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716F" w14:textId="77777777" w:rsidR="00D10627" w:rsidRPr="00D10627" w:rsidRDefault="00D10627" w:rsidP="00D10627">
      <w:pPr>
        <w:pStyle w:val="Heading1"/>
        <w:rPr>
          <w:rStyle w:val="Strong"/>
          <w:b/>
          <w:bCs w:val="0"/>
        </w:rPr>
      </w:pPr>
      <w:r w:rsidRPr="00D10627">
        <w:rPr>
          <w:rStyle w:val="Strong"/>
          <w:b/>
          <w:bCs w:val="0"/>
        </w:rPr>
        <w:t>Membership recruitment</w:t>
      </w:r>
    </w:p>
    <w:p w14:paraId="78084B92" w14:textId="4DDC7A74" w:rsidR="00D10627" w:rsidRDefault="00D10627" w:rsidP="00D10627">
      <w:r>
        <w:t>Recruiting new members is one of the major areas of focus for any board/committee and</w:t>
      </w:r>
      <w:r>
        <w:t xml:space="preserve"> </w:t>
      </w:r>
      <w:r>
        <w:t>management.</w:t>
      </w:r>
    </w:p>
    <w:p w14:paraId="06C5EADB" w14:textId="3C5CC41E" w:rsidR="00D10627" w:rsidRDefault="00D10627" w:rsidP="00D10627">
      <w:r>
        <w:t xml:space="preserve">Current members are the best vehicle for recruitment of new </w:t>
      </w:r>
      <w:proofErr w:type="gramStart"/>
      <w:r>
        <w:t>members</w:t>
      </w:r>
      <w:proofErr w:type="gramEnd"/>
      <w:r>
        <w:t xml:space="preserve"> and they should be</w:t>
      </w:r>
      <w:r>
        <w:t xml:space="preserve"> </w:t>
      </w:r>
      <w:r>
        <w:t xml:space="preserve">regularly encouraged to undertaken this exercise. Increasingly, clubs </w:t>
      </w:r>
      <w:proofErr w:type="gramStart"/>
      <w:r>
        <w:t>have to</w:t>
      </w:r>
      <w:proofErr w:type="gramEnd"/>
      <w:r>
        <w:t xml:space="preserve"> undertake</w:t>
      </w:r>
      <w:r>
        <w:t xml:space="preserve"> </w:t>
      </w:r>
      <w:r>
        <w:t>their own promotion to their local market to communicate the club’s opportunities for</w:t>
      </w:r>
      <w:r>
        <w:t xml:space="preserve"> </w:t>
      </w:r>
      <w:r>
        <w:t>membership and the benefits of membership.</w:t>
      </w:r>
    </w:p>
    <w:p w14:paraId="2D9890F6" w14:textId="14A8B89F" w:rsidR="00D10627" w:rsidRDefault="00D10627" w:rsidP="00D10627">
      <w:r>
        <w:t>Beginners need to feel welcome and comfortable with the club surrounds. A lack of</w:t>
      </w:r>
      <w:r>
        <w:t xml:space="preserve"> </w:t>
      </w:r>
      <w:r>
        <w:t>knowledge of the rules and limited ability to play the game means the beginner may be</w:t>
      </w:r>
      <w:r>
        <w:t xml:space="preserve"> </w:t>
      </w:r>
      <w:r>
        <w:t>feeling a little intimidated. All efforts should be made to overcome these concerns by making</w:t>
      </w:r>
      <w:r>
        <w:t xml:space="preserve"> </w:t>
      </w:r>
      <w:r>
        <w:t xml:space="preserve">the beginner feel welcome, </w:t>
      </w:r>
      <w:proofErr w:type="gramStart"/>
      <w:r>
        <w:t>relaxed</w:t>
      </w:r>
      <w:proofErr w:type="gramEnd"/>
      <w:r>
        <w:t xml:space="preserve"> and comfortable. The involvement of a golf professional</w:t>
      </w:r>
      <w:r>
        <w:t xml:space="preserve"> </w:t>
      </w:r>
      <w:r>
        <w:t>will be of great benefit to a new golfer.</w:t>
      </w:r>
    </w:p>
    <w:p w14:paraId="50FDFF57" w14:textId="77777777" w:rsidR="00D10627" w:rsidRPr="00D10627" w:rsidRDefault="00D10627" w:rsidP="00D10627">
      <w:pPr>
        <w:pStyle w:val="Heading1"/>
      </w:pPr>
      <w:r w:rsidRPr="00D10627">
        <w:t>Recruitment ideas</w:t>
      </w:r>
    </w:p>
    <w:p w14:paraId="3B397B81" w14:textId="77777777" w:rsidR="00D10627" w:rsidRDefault="00D10627" w:rsidP="00D10627">
      <w:r>
        <w:t>The following is a list of different recruiting initiatives:</w:t>
      </w:r>
    </w:p>
    <w:p w14:paraId="7988BBF1" w14:textId="78829F0A" w:rsidR="00D10627" w:rsidRDefault="00D10627" w:rsidP="00D10627">
      <w:pPr>
        <w:pStyle w:val="ListParagraph"/>
        <w:numPr>
          <w:ilvl w:val="0"/>
          <w:numId w:val="1"/>
        </w:numPr>
      </w:pPr>
      <w:r>
        <w:t>Open Days – introductory days focus as much on the social side of membership as</w:t>
      </w:r>
      <w:r>
        <w:t xml:space="preserve"> </w:t>
      </w:r>
      <w:r>
        <w:t>the golf itself. Open Days may include things such as competitions, a raffle/prize</w:t>
      </w:r>
      <w:r>
        <w:t xml:space="preserve"> </w:t>
      </w:r>
      <w:r>
        <w:t xml:space="preserve">draw, </w:t>
      </w:r>
      <w:proofErr w:type="gramStart"/>
      <w:r>
        <w:t>barbeque</w:t>
      </w:r>
      <w:proofErr w:type="gramEnd"/>
      <w:r>
        <w:t xml:space="preserve"> and refreshments. Current members can be encouraged to invite</w:t>
      </w:r>
      <w:r>
        <w:t xml:space="preserve"> </w:t>
      </w:r>
      <w:r>
        <w:t>family and friends. Key representatives, including the club’s golf professional, of the</w:t>
      </w:r>
      <w:r>
        <w:t xml:space="preserve"> </w:t>
      </w:r>
      <w:r>
        <w:t>club should attend Open Days and meet the potential new members.</w:t>
      </w:r>
    </w:p>
    <w:p w14:paraId="28CD6477" w14:textId="44DB21E3" w:rsidR="00D10627" w:rsidRDefault="00D10627" w:rsidP="00D10627">
      <w:pPr>
        <w:pStyle w:val="ListParagraph"/>
        <w:numPr>
          <w:ilvl w:val="0"/>
          <w:numId w:val="1"/>
        </w:numPr>
      </w:pPr>
      <w:r>
        <w:t>Guests of members – target and promote opportunities to guests of members, who</w:t>
      </w:r>
      <w:r>
        <w:t xml:space="preserve"> </w:t>
      </w:r>
      <w:r>
        <w:t>are already golfers and may be interested in membership. Ensure to capture their email address (building the visitor database).</w:t>
      </w:r>
    </w:p>
    <w:p w14:paraId="4905E8B9" w14:textId="65777CC6" w:rsidR="00D10627" w:rsidRDefault="00D10627" w:rsidP="00D10627">
      <w:pPr>
        <w:pStyle w:val="ListParagraph"/>
        <w:numPr>
          <w:ilvl w:val="0"/>
          <w:numId w:val="1"/>
        </w:numPr>
      </w:pPr>
      <w:r>
        <w:t>Activities outside of the golf club – Does your local community or school have a</w:t>
      </w:r>
      <w:r>
        <w:t xml:space="preserve"> </w:t>
      </w:r>
      <w:r>
        <w:t xml:space="preserve">market or fair where your club could book a place, pitch a small </w:t>
      </w:r>
      <w:proofErr w:type="gramStart"/>
      <w:r>
        <w:t>marquee</w:t>
      </w:r>
      <w:proofErr w:type="gramEnd"/>
      <w:r>
        <w:t xml:space="preserve"> and show</w:t>
      </w:r>
      <w:r>
        <w:t xml:space="preserve"> </w:t>
      </w:r>
      <w:r>
        <w:t>its activities and promote membership? Interactive golf demonstrations and sessions</w:t>
      </w:r>
      <w:r>
        <w:t xml:space="preserve"> </w:t>
      </w:r>
      <w:r>
        <w:t>can be appealing to the public.</w:t>
      </w:r>
    </w:p>
    <w:p w14:paraId="765AA4BA" w14:textId="331AF1AC" w:rsidR="00D10627" w:rsidRDefault="00D10627" w:rsidP="00D10627">
      <w:pPr>
        <w:pStyle w:val="ListParagraph"/>
        <w:numPr>
          <w:ilvl w:val="0"/>
          <w:numId w:val="1"/>
        </w:numPr>
      </w:pPr>
      <w:r>
        <w:t>Create partnerships with local sports clubs – men and women who attend sport and</w:t>
      </w:r>
      <w:r>
        <w:t xml:space="preserve"> </w:t>
      </w:r>
      <w:r>
        <w:t>recreation facilities already enjoy sport and may be looking for opportunities to try</w:t>
      </w:r>
      <w:r>
        <w:t xml:space="preserve"> </w:t>
      </w:r>
      <w:r>
        <w:t>something new. The partnership may just be promotional or provides for a discount</w:t>
      </w:r>
      <w:r>
        <w:t xml:space="preserve"> </w:t>
      </w:r>
      <w:r>
        <w:t>membership or green fee.</w:t>
      </w:r>
    </w:p>
    <w:p w14:paraId="3F7BB7BF" w14:textId="06E17BBC" w:rsidR="00D10627" w:rsidRDefault="00D10627" w:rsidP="00D10627">
      <w:pPr>
        <w:pStyle w:val="ListParagraph"/>
        <w:numPr>
          <w:ilvl w:val="0"/>
          <w:numId w:val="1"/>
        </w:numPr>
      </w:pPr>
      <w:r>
        <w:t>Free Taster Sessions – a great way to introduce beginners to the game and the golf</w:t>
      </w:r>
      <w:r>
        <w:t xml:space="preserve"> </w:t>
      </w:r>
      <w:r>
        <w:t>club environment.</w:t>
      </w:r>
    </w:p>
    <w:p w14:paraId="1BC98553" w14:textId="2C77C4CE" w:rsidR="00D10627" w:rsidRDefault="00D10627" w:rsidP="00D10627">
      <w:pPr>
        <w:pStyle w:val="ListParagraph"/>
        <w:numPr>
          <w:ilvl w:val="0"/>
          <w:numId w:val="1"/>
        </w:numPr>
      </w:pPr>
      <w:r>
        <w:t>Driving ranges and mini-golf facilities – for many newcomers to the game, these are</w:t>
      </w:r>
      <w:r>
        <w:t xml:space="preserve"> </w:t>
      </w:r>
      <w:r>
        <w:t>most likely where they will get their first taste of golf. A partnership may be</w:t>
      </w:r>
      <w:r>
        <w:t xml:space="preserve"> </w:t>
      </w:r>
      <w:r>
        <w:t>appropriate to ensure that golf club opportunities are promoted at these facilities, and</w:t>
      </w:r>
      <w:r>
        <w:t xml:space="preserve"> </w:t>
      </w:r>
      <w:r>
        <w:t>vice versa.</w:t>
      </w:r>
    </w:p>
    <w:p w14:paraId="462C050A" w14:textId="21CA26E1" w:rsidR="00D10627" w:rsidRDefault="00D10627" w:rsidP="00D10627">
      <w:pPr>
        <w:pStyle w:val="ListParagraph"/>
        <w:numPr>
          <w:ilvl w:val="0"/>
          <w:numId w:val="1"/>
        </w:numPr>
      </w:pPr>
      <w:r>
        <w:t>Green fee vouchers – each member receives a small number of free green fee</w:t>
      </w:r>
      <w:r>
        <w:t xml:space="preserve"> </w:t>
      </w:r>
      <w:r>
        <w:t xml:space="preserve">vouchers per year on renewal of their membership </w:t>
      </w:r>
      <w:proofErr w:type="gramStart"/>
      <w:r>
        <w:t>e.g.</w:t>
      </w:r>
      <w:proofErr w:type="gramEnd"/>
      <w:r>
        <w:t xml:space="preserve"> 5 vouchers. They can use</w:t>
      </w:r>
      <w:r>
        <w:t xml:space="preserve"> </w:t>
      </w:r>
      <w:r>
        <w:t xml:space="preserve">these vouchers as they wish </w:t>
      </w:r>
      <w:proofErr w:type="gramStart"/>
      <w:r>
        <w:t>e.g.</w:t>
      </w:r>
      <w:proofErr w:type="gramEnd"/>
      <w:r>
        <w:t xml:space="preserve"> to introduce friends to the club or as a gift. The</w:t>
      </w:r>
      <w:r>
        <w:t xml:space="preserve"> </w:t>
      </w:r>
      <w:r>
        <w:t xml:space="preserve">vouchers have space for the </w:t>
      </w:r>
      <w:proofErr w:type="gramStart"/>
      <w:r>
        <w:t>visitors</w:t>
      </w:r>
      <w:proofErr w:type="gramEnd"/>
      <w:r>
        <w:t xml:space="preserve"> name, address and e-mail (building the visitor</w:t>
      </w:r>
      <w:r>
        <w:t xml:space="preserve"> </w:t>
      </w:r>
      <w:r>
        <w:t>database) which is then presented at the pro shop when the visitor registers for golf.</w:t>
      </w:r>
    </w:p>
    <w:p w14:paraId="0CCB5421" w14:textId="2FA5A4C7" w:rsidR="00D10627" w:rsidRDefault="00D10627" w:rsidP="00D10627">
      <w:r>
        <w:t>G</w:t>
      </w:r>
      <w:r>
        <w:t>olf clubs should be innovative with their recruitment ideas and look at a variety of target</w:t>
      </w:r>
      <w:r>
        <w:t xml:space="preserve"> </w:t>
      </w:r>
      <w:r>
        <w:t>markets as well as their current membership. Follow-on activities and/or coaching packages</w:t>
      </w:r>
      <w:r>
        <w:t xml:space="preserve"> </w:t>
      </w:r>
      <w:r>
        <w:t xml:space="preserve">are ideal to </w:t>
      </w:r>
      <w:r>
        <w:lastRenderedPageBreak/>
        <w:t>make the most of the recruitment efforts. Beginners need to be able to see how</w:t>
      </w:r>
      <w:r>
        <w:t xml:space="preserve"> </w:t>
      </w:r>
      <w:r>
        <w:t>they can progress within the game.</w:t>
      </w:r>
    </w:p>
    <w:p w14:paraId="6380EBE6" w14:textId="7D5A0B4B" w:rsidR="00D10627" w:rsidRDefault="00D10627" w:rsidP="00D10627">
      <w:r>
        <w:t>When planning recruitment activities, golf clubs should try to include a variety of individuals</w:t>
      </w:r>
      <w:r>
        <w:t xml:space="preserve"> </w:t>
      </w:r>
      <w:r>
        <w:t>from all areas of the club to get buy-in to the recruitment process, including current</w:t>
      </w:r>
      <w:r>
        <w:t xml:space="preserve"> </w:t>
      </w:r>
      <w:r>
        <w:t>members.</w:t>
      </w:r>
    </w:p>
    <w:p w14:paraId="2E8E347D" w14:textId="29721736" w:rsidR="00BD4C12" w:rsidRDefault="00D10627" w:rsidP="00D10627">
      <w:r>
        <w:t>Beginners may have little or no golf or golf club knowledge and it is therefore important to</w:t>
      </w:r>
      <w:r>
        <w:t xml:space="preserve"> </w:t>
      </w:r>
      <w:r>
        <w:t xml:space="preserve">cater for these individuals accordingly. </w:t>
      </w:r>
      <w:proofErr w:type="gramStart"/>
      <w:r>
        <w:t>Therefore</w:t>
      </w:r>
      <w:proofErr w:type="gramEnd"/>
      <w:r>
        <w:t xml:space="preserve"> ensuring that your club is friendly and</w:t>
      </w:r>
      <w:r>
        <w:t xml:space="preserve"> </w:t>
      </w:r>
      <w:r>
        <w:t>inclusive environment is essential.</w:t>
      </w:r>
    </w:p>
    <w:sectPr w:rsidR="00BD4C12" w:rsidSect="00D10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34A77" w14:textId="77777777" w:rsidR="00A425CB" w:rsidRDefault="00A425CB" w:rsidP="00D10627">
      <w:pPr>
        <w:spacing w:after="0"/>
      </w:pPr>
      <w:r>
        <w:separator/>
      </w:r>
    </w:p>
  </w:endnote>
  <w:endnote w:type="continuationSeparator" w:id="0">
    <w:p w14:paraId="21E73460" w14:textId="77777777" w:rsidR="00A425CB" w:rsidRDefault="00A425CB" w:rsidP="00D10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3FD9" w14:textId="77777777" w:rsidR="00D10627" w:rsidRDefault="00D10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EF9D" w14:textId="77777777" w:rsidR="00D10627" w:rsidRDefault="00D10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8FF0" w14:textId="77777777" w:rsidR="00D10627" w:rsidRDefault="00D1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5C09" w14:textId="77777777" w:rsidR="00A425CB" w:rsidRDefault="00A425CB" w:rsidP="00D10627">
      <w:pPr>
        <w:spacing w:after="0"/>
      </w:pPr>
      <w:r>
        <w:separator/>
      </w:r>
    </w:p>
  </w:footnote>
  <w:footnote w:type="continuationSeparator" w:id="0">
    <w:p w14:paraId="02D10C2B" w14:textId="77777777" w:rsidR="00A425CB" w:rsidRDefault="00A425CB" w:rsidP="00D10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0585" w14:textId="77777777" w:rsidR="00D10627" w:rsidRDefault="00D10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AE77" w14:textId="33981A23" w:rsidR="00D10627" w:rsidRPr="00D10627" w:rsidRDefault="00D10627" w:rsidP="00D10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080C" w14:textId="17049AF8" w:rsidR="00D10627" w:rsidRDefault="00D106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6B9D916" wp14:editId="0A35234E">
          <wp:simplePos x="0" y="0"/>
          <wp:positionH relativeFrom="page">
            <wp:posOffset>-19050</wp:posOffset>
          </wp:positionH>
          <wp:positionV relativeFrom="paragraph">
            <wp:posOffset>-448310</wp:posOffset>
          </wp:positionV>
          <wp:extent cx="7552800" cy="1436400"/>
          <wp:effectExtent l="0" t="0" r="0" b="0"/>
          <wp:wrapNone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17EFD"/>
    <w:multiLevelType w:val="hybridMultilevel"/>
    <w:tmpl w:val="FF72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CC"/>
    <w:rsid w:val="008076CC"/>
    <w:rsid w:val="00A425CB"/>
    <w:rsid w:val="00BD4C12"/>
    <w:rsid w:val="00D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F5D12"/>
  <w15:chartTrackingRefBased/>
  <w15:docId w15:val="{7F448E5D-FAD2-462E-B822-4B364D6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27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062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627"/>
  </w:style>
  <w:style w:type="paragraph" w:styleId="Footer">
    <w:name w:val="footer"/>
    <w:basedOn w:val="Normal"/>
    <w:link w:val="FooterChar"/>
    <w:uiPriority w:val="99"/>
    <w:unhideWhenUsed/>
    <w:rsid w:val="00D106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627"/>
  </w:style>
  <w:style w:type="character" w:styleId="Strong">
    <w:name w:val="Strong"/>
    <w:basedOn w:val="DefaultParagraphFont"/>
    <w:uiPriority w:val="22"/>
    <w:qFormat/>
    <w:rsid w:val="00D106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0627"/>
    <w:rPr>
      <w:rFonts w:ascii="Arial" w:eastAsiaTheme="majorEastAsia" w:hAnsi="Arial" w:cstheme="majorBidi"/>
      <w:b/>
      <w:sz w:val="32"/>
      <w:szCs w:val="32"/>
    </w:rPr>
  </w:style>
  <w:style w:type="paragraph" w:styleId="NoSpacing">
    <w:name w:val="No Spacing"/>
    <w:uiPriority w:val="1"/>
    <w:qFormat/>
    <w:rsid w:val="00D106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Chesterman</dc:creator>
  <cp:keywords/>
  <dc:description/>
  <cp:lastModifiedBy>Matt Chesterman</cp:lastModifiedBy>
  <cp:revision>2</cp:revision>
  <dcterms:created xsi:type="dcterms:W3CDTF">2021-02-09T03:14:00Z</dcterms:created>
  <dcterms:modified xsi:type="dcterms:W3CDTF">2021-02-09T03:14:00Z</dcterms:modified>
</cp:coreProperties>
</file>