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4B02" w14:textId="77777777" w:rsidR="00D654F6" w:rsidRDefault="00BF644E" w:rsidP="00BF644E">
      <w:pPr>
        <w:pStyle w:val="Heading1"/>
        <w:rPr>
          <w:lang w:val="en-AU"/>
        </w:rPr>
      </w:pPr>
      <w:r>
        <w:rPr>
          <w:lang w:val="en-AU"/>
        </w:rPr>
        <w:t>Project Concept Brief</w:t>
      </w:r>
    </w:p>
    <w:p w14:paraId="2BB37585" w14:textId="7C59579E" w:rsidR="00BF644E" w:rsidRDefault="00BF644E" w:rsidP="00AD332C">
      <w:pPr>
        <w:pStyle w:val="Heading2"/>
        <w:rPr>
          <w:lang w:val="en-AU"/>
        </w:rPr>
      </w:pPr>
      <w:r>
        <w:rPr>
          <w:lang w:val="en-AU"/>
        </w:rPr>
        <w:t>[</w:t>
      </w:r>
      <w:r w:rsidRPr="00D53675">
        <w:rPr>
          <w:highlight w:val="yellow"/>
          <w:lang w:val="en-AU"/>
        </w:rPr>
        <w:t>Insert name of Proposed Concept</w:t>
      </w:r>
      <w:r>
        <w:rPr>
          <w:lang w:val="en-AU"/>
        </w:rPr>
        <w:t>]</w:t>
      </w:r>
    </w:p>
    <w:p w14:paraId="0A83436F" w14:textId="77777777" w:rsidR="00AD332C" w:rsidRPr="00AD332C" w:rsidRDefault="00AD332C" w:rsidP="00AD332C">
      <w:pPr>
        <w:rPr>
          <w:lang w:val="en-AU"/>
        </w:rPr>
      </w:pPr>
    </w:p>
    <w:p w14:paraId="1EB033CE" w14:textId="44AB737B" w:rsidR="00BF644E" w:rsidRDefault="00BF644E" w:rsidP="00BF644E">
      <w:r>
        <w:t xml:space="preserve">The purpose of the project concept brief (PCB) is to </w:t>
      </w:r>
      <w:r w:rsidR="00690A91">
        <w:t>define</w:t>
      </w:r>
      <w:r>
        <w:t xml:space="preserve"> any R&amp;D concept or potential project that has been brought to the RD&amp;E Program. It is also intended to provide contextual information and a rationale for investment to both </w:t>
      </w:r>
      <w:hyperlink r:id="rId11" w:anchor="Overview" w:history="1">
        <w:r w:rsidRPr="00690A91">
          <w:rPr>
            <w:rStyle w:val="Hyperlink"/>
          </w:rPr>
          <w:t>Management Committee and LERDAC</w:t>
        </w:r>
      </w:hyperlink>
      <w:r>
        <w:t xml:space="preserve">. It may have </w:t>
      </w:r>
      <w:proofErr w:type="gramStart"/>
      <w:r>
        <w:t>supporting</w:t>
      </w:r>
      <w:proofErr w:type="gramEnd"/>
      <w:r>
        <w:t xml:space="preserve"> documentation, however</w:t>
      </w:r>
      <w:r w:rsidR="00690A91">
        <w:t>,</w:t>
      </w:r>
      <w:r>
        <w:t xml:space="preserve"> it is intended to provide a high-level summary of the concept and the “case for investment” as it is currently defined.</w:t>
      </w:r>
    </w:p>
    <w:p w14:paraId="68C01A0F" w14:textId="0260E683" w:rsidR="00BF644E" w:rsidRDefault="00BF644E" w:rsidP="00BF644E">
      <w:r>
        <w:t xml:space="preserve">In most cases, the PCB will lack definition </w:t>
      </w:r>
      <w:r w:rsidR="00690A91">
        <w:t>regarding</w:t>
      </w:r>
      <w:r>
        <w:t xml:space="preserve"> potential costs and other details. However, estimates must be made </w:t>
      </w:r>
      <w:r w:rsidR="00690A91">
        <w:t>to determine</w:t>
      </w:r>
      <w:r>
        <w:t xml:space="preserve"> whether to progress the idea into a more detailed proposal or a call for applications.</w:t>
      </w:r>
    </w:p>
    <w:p w14:paraId="2CB4A271" w14:textId="5B85C5EB" w:rsidR="00BF644E" w:rsidRDefault="00BF644E" w:rsidP="00BF644E">
      <w:r>
        <w:t xml:space="preserve">When </w:t>
      </w:r>
      <w:r w:rsidR="00690A91">
        <w:t>the Management Committee has decided on whether to progress to further defining a project, the PCB records</w:t>
      </w:r>
      <w:r>
        <w:t xml:space="preserve"> the information at hand when the Management Committee has made that decision. PCBs can then later be revisited, adapted or revised when warranted.</w:t>
      </w:r>
    </w:p>
    <w:p w14:paraId="2FB9C332" w14:textId="7155C585" w:rsidR="0068374C" w:rsidRPr="009C67B3" w:rsidRDefault="00B81605" w:rsidP="00BF644E">
      <w:r>
        <w:t xml:space="preserve">Completed PCBs should be submitted to </w:t>
      </w:r>
      <w:r w:rsidR="0068374C">
        <w:t>Nick Baker, the LEP R&amp;DE Manager</w:t>
      </w:r>
      <w:r>
        <w:t>,</w:t>
      </w:r>
      <w:r w:rsidR="0068374C">
        <w:t xml:space="preserve"> </w:t>
      </w:r>
      <w:r>
        <w:t xml:space="preserve">via </w:t>
      </w:r>
      <w:hyperlink r:id="rId12" w:history="1">
        <w:r w:rsidRPr="00621B02">
          <w:rPr>
            <w:rStyle w:val="Hyperlink"/>
          </w:rPr>
          <w:t>nbaker@livecorp.com.au</w:t>
        </w:r>
      </w:hyperlink>
      <w:r>
        <w:t xml:space="preserve">. </w:t>
      </w:r>
    </w:p>
    <w:p w14:paraId="28C89F98" w14:textId="77777777" w:rsidR="00BF644E" w:rsidRDefault="00BF644E" w:rsidP="00BF644E">
      <w:pPr>
        <w:rPr>
          <w:lang w:val="en-AU"/>
        </w:rPr>
      </w:pPr>
    </w:p>
    <w:p w14:paraId="339F5C31" w14:textId="77777777" w:rsidR="00BF644E" w:rsidRDefault="00BF644E" w:rsidP="00BF644E">
      <w:pPr>
        <w:pStyle w:val="Heading2"/>
        <w:rPr>
          <w:lang w:val="en-AU"/>
        </w:rPr>
      </w:pPr>
      <w:r>
        <w:rPr>
          <w:lang w:val="en-AU"/>
        </w:rPr>
        <w:t>Description</w:t>
      </w:r>
    </w:p>
    <w:p w14:paraId="03A092B4" w14:textId="77777777" w:rsidR="00BF644E" w:rsidRDefault="00BF644E" w:rsidP="00BF644E">
      <w:r w:rsidRPr="00CB3B67">
        <w:rPr>
          <w:highlight w:val="yellow"/>
        </w:rPr>
        <w:t>Provide a BRIEF description of the project being proposed</w:t>
      </w:r>
    </w:p>
    <w:p w14:paraId="4228C122" w14:textId="77777777" w:rsidR="00BF644E" w:rsidRDefault="00BF644E" w:rsidP="00BF644E"/>
    <w:p w14:paraId="3086029B" w14:textId="77777777" w:rsidR="00BF644E" w:rsidRDefault="00BF644E" w:rsidP="00BF644E">
      <w:pPr>
        <w:pStyle w:val="Heading2"/>
        <w:rPr>
          <w:lang w:val="en-AU"/>
        </w:rPr>
      </w:pPr>
      <w:r>
        <w:rPr>
          <w:lang w:val="en-AU"/>
        </w:rPr>
        <w:t>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15"/>
      </w:tblGrid>
      <w:tr w:rsidR="00BF644E" w:rsidRPr="009C67B3" w14:paraId="2BF82D7E" w14:textId="77777777" w:rsidTr="004465CF">
        <w:tc>
          <w:tcPr>
            <w:tcW w:w="4868" w:type="dxa"/>
          </w:tcPr>
          <w:p w14:paraId="201EB234" w14:textId="77777777" w:rsidR="00BF644E" w:rsidRPr="009C67B3" w:rsidRDefault="00BF644E" w:rsidP="004465CF">
            <w:pPr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STRATEGIC ALIGNMENT</w:t>
            </w:r>
          </w:p>
        </w:tc>
        <w:tc>
          <w:tcPr>
            <w:tcW w:w="4868" w:type="dxa"/>
          </w:tcPr>
          <w:p w14:paraId="54A729B7" w14:textId="77777777" w:rsidR="00BF644E" w:rsidRPr="009C67B3" w:rsidRDefault="00BF644E" w:rsidP="004465CF">
            <w:pPr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</w:t>
            </w:r>
          </w:p>
        </w:tc>
      </w:tr>
      <w:tr w:rsidR="00BF644E" w14:paraId="25CD8FDC" w14:textId="77777777" w:rsidTr="004465CF">
        <w:tc>
          <w:tcPr>
            <w:tcW w:w="4868" w:type="dxa"/>
          </w:tcPr>
          <w:p w14:paraId="6AF616B5" w14:textId="2B179714" w:rsidR="00BF644E" w:rsidRDefault="00BF644E" w:rsidP="004465CF">
            <w:pPr>
              <w:spacing w:before="80" w:after="80"/>
              <w:rPr>
                <w:rFonts w:cstheme="minorHAnsi"/>
              </w:rPr>
            </w:pPr>
            <w:r w:rsidRPr="00CB3B67">
              <w:rPr>
                <w:rFonts w:cstheme="minorHAnsi"/>
                <w:highlight w:val="yellow"/>
              </w:rPr>
              <w:t xml:space="preserve">Specify the </w:t>
            </w:r>
            <w:hyperlink r:id="rId13" w:history="1">
              <w:r w:rsidRPr="00B81605">
                <w:rPr>
                  <w:rStyle w:val="Hyperlink"/>
                  <w:rFonts w:cstheme="minorHAnsi"/>
                  <w:highlight w:val="yellow"/>
                </w:rPr>
                <w:t>Blueprint</w:t>
              </w:r>
            </w:hyperlink>
            <w:r w:rsidRPr="00CB3B67">
              <w:rPr>
                <w:rFonts w:cstheme="minorHAnsi"/>
                <w:highlight w:val="yellow"/>
              </w:rPr>
              <w:t xml:space="preserve"> priority addressed by the investment</w:t>
            </w:r>
            <w:r w:rsidR="00B81605">
              <w:rPr>
                <w:rFonts w:cstheme="minorHAnsi"/>
                <w:highlight w:val="yellow"/>
              </w:rPr>
              <w:t xml:space="preserve"> or</w:t>
            </w:r>
            <w:r w:rsidRPr="00CB3B67">
              <w:rPr>
                <w:rFonts w:cstheme="minorHAnsi"/>
                <w:highlight w:val="yellow"/>
              </w:rPr>
              <w:t xml:space="preserve"> provide the RD&amp;E Program’s investment rationale.</w:t>
            </w:r>
          </w:p>
          <w:p w14:paraId="7DD21915" w14:textId="77777777" w:rsidR="00BF644E" w:rsidRDefault="00BF644E" w:rsidP="004465CF">
            <w:pPr>
              <w:spacing w:before="80" w:after="80"/>
              <w:rPr>
                <w:rFonts w:cstheme="minorHAnsi"/>
              </w:rPr>
            </w:pPr>
          </w:p>
          <w:p w14:paraId="00193A3C" w14:textId="77777777" w:rsidR="00BF644E" w:rsidRDefault="00BF644E" w:rsidP="004465CF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4868" w:type="dxa"/>
          </w:tcPr>
          <w:p w14:paraId="62DBD029" w14:textId="57E532B3" w:rsidR="00BF644E" w:rsidRDefault="00BF644E" w:rsidP="00BF644E">
            <w:pPr>
              <w:spacing w:before="80" w:after="80"/>
              <w:rPr>
                <w:rFonts w:cstheme="minorHAnsi"/>
              </w:rPr>
            </w:pPr>
            <w:r w:rsidRPr="00CB3B67">
              <w:rPr>
                <w:rFonts w:cstheme="minorHAnsi"/>
                <w:highlight w:val="yellow"/>
              </w:rPr>
              <w:t>Name the person or organisation who has suggested this investment. Other sources may include recommendations from past projects or reference</w:t>
            </w:r>
            <w:r w:rsidR="001B265D">
              <w:rPr>
                <w:rFonts w:cstheme="minorHAnsi"/>
                <w:highlight w:val="yellow"/>
              </w:rPr>
              <w:t>s</w:t>
            </w:r>
            <w:r w:rsidRPr="00CB3B67">
              <w:rPr>
                <w:rFonts w:cstheme="minorHAnsi"/>
                <w:highlight w:val="yellow"/>
              </w:rPr>
              <w:t xml:space="preserve"> to Investment Logic Maps </w:t>
            </w:r>
            <w:r w:rsidR="001B265D">
              <w:rPr>
                <w:rFonts w:cstheme="minorHAnsi"/>
                <w:highlight w:val="yellow"/>
              </w:rPr>
              <w:t>supporting</w:t>
            </w:r>
            <w:r w:rsidRPr="00CB3B67">
              <w:rPr>
                <w:rFonts w:cstheme="minorHAnsi"/>
                <w:highlight w:val="yellow"/>
              </w:rPr>
              <w:t xml:space="preserve"> the Program.</w:t>
            </w:r>
          </w:p>
        </w:tc>
      </w:tr>
    </w:tbl>
    <w:p w14:paraId="5A14BFAA" w14:textId="77777777" w:rsidR="00BF644E" w:rsidRPr="00BF644E" w:rsidRDefault="00BF644E" w:rsidP="00BF644E">
      <w:pPr>
        <w:rPr>
          <w:lang w:val="en-AU"/>
        </w:rPr>
      </w:pPr>
    </w:p>
    <w:p w14:paraId="6909C74E" w14:textId="77777777" w:rsidR="00BF644E" w:rsidRDefault="00BF644E" w:rsidP="00BF644E">
      <w:pPr>
        <w:pStyle w:val="Heading2"/>
        <w:rPr>
          <w:lang w:val="en-AU"/>
        </w:rPr>
      </w:pPr>
      <w:r>
        <w:rPr>
          <w:lang w:val="en-AU"/>
        </w:rPr>
        <w:t>Objectives</w:t>
      </w:r>
    </w:p>
    <w:p w14:paraId="372FE06A" w14:textId="77777777" w:rsidR="00BF644E" w:rsidRPr="00CB3B67" w:rsidRDefault="00BF644E" w:rsidP="00BF644E">
      <w:pPr>
        <w:rPr>
          <w:highlight w:val="yellow"/>
        </w:rPr>
      </w:pPr>
      <w:r w:rsidRPr="00CB3B67">
        <w:rPr>
          <w:highlight w:val="yellow"/>
        </w:rPr>
        <w:t>Describe the objectives of the investment</w:t>
      </w:r>
    </w:p>
    <w:p w14:paraId="42C11D9F" w14:textId="77777777" w:rsidR="00BF644E" w:rsidRPr="00CB3B67" w:rsidRDefault="00BF644E" w:rsidP="00BF644E">
      <w:pPr>
        <w:pStyle w:val="ListParagraph"/>
        <w:numPr>
          <w:ilvl w:val="0"/>
          <w:numId w:val="24"/>
        </w:numPr>
        <w:rPr>
          <w:highlight w:val="yellow"/>
        </w:rPr>
      </w:pPr>
      <w:r w:rsidRPr="00CB3B67">
        <w:rPr>
          <w:highlight w:val="yellow"/>
        </w:rPr>
        <w:t>XXXX</w:t>
      </w:r>
    </w:p>
    <w:p w14:paraId="059A31CF" w14:textId="77777777" w:rsidR="00BF644E" w:rsidRPr="00CB3B67" w:rsidRDefault="00BF644E" w:rsidP="00BF644E">
      <w:pPr>
        <w:pStyle w:val="ListParagraph"/>
        <w:numPr>
          <w:ilvl w:val="0"/>
          <w:numId w:val="24"/>
        </w:numPr>
        <w:rPr>
          <w:highlight w:val="yellow"/>
        </w:rPr>
      </w:pPr>
      <w:r w:rsidRPr="00CB3B67">
        <w:rPr>
          <w:highlight w:val="yellow"/>
        </w:rPr>
        <w:t>XXXX</w:t>
      </w:r>
    </w:p>
    <w:p w14:paraId="07758BE6" w14:textId="77777777" w:rsidR="00BF644E" w:rsidRPr="00CB3B67" w:rsidRDefault="00BF644E" w:rsidP="00BF644E">
      <w:pPr>
        <w:pStyle w:val="ListParagraph"/>
        <w:numPr>
          <w:ilvl w:val="0"/>
          <w:numId w:val="24"/>
        </w:numPr>
        <w:rPr>
          <w:highlight w:val="yellow"/>
        </w:rPr>
      </w:pPr>
      <w:r w:rsidRPr="00CB3B67">
        <w:rPr>
          <w:highlight w:val="yellow"/>
        </w:rPr>
        <w:t>XXXX</w:t>
      </w:r>
    </w:p>
    <w:p w14:paraId="4384A4C9" w14:textId="77777777" w:rsidR="00BF644E" w:rsidRDefault="00BF644E" w:rsidP="00BF644E">
      <w:pPr>
        <w:rPr>
          <w:lang w:val="en-AU"/>
        </w:rPr>
      </w:pPr>
    </w:p>
    <w:p w14:paraId="52B28FA1" w14:textId="77777777" w:rsidR="00BF644E" w:rsidRPr="00BF644E" w:rsidRDefault="00BF644E" w:rsidP="00BF644E">
      <w:pPr>
        <w:pStyle w:val="Heading2"/>
        <w:rPr>
          <w:lang w:val="en-AU"/>
        </w:rPr>
      </w:pPr>
      <w:r w:rsidRPr="00BF644E">
        <w:rPr>
          <w:lang w:val="en-AU"/>
        </w:rPr>
        <w:lastRenderedPageBreak/>
        <w:t>Benefits</w:t>
      </w:r>
    </w:p>
    <w:p w14:paraId="273D00CF" w14:textId="2C365ED0" w:rsidR="00BF644E" w:rsidRPr="00BF644E" w:rsidRDefault="001B265D" w:rsidP="00BF644E">
      <w:pPr>
        <w:rPr>
          <w:highlight w:val="yellow"/>
          <w:lang w:val="en-AU"/>
        </w:rPr>
      </w:pPr>
      <w:r>
        <w:rPr>
          <w:highlight w:val="yellow"/>
          <w:lang w:val="en-AU"/>
        </w:rPr>
        <w:t>Articulate the</w:t>
      </w:r>
      <w:r w:rsidR="00BF644E" w:rsidRPr="00BF644E">
        <w:rPr>
          <w:highlight w:val="yellow"/>
          <w:lang w:val="en-AU"/>
        </w:rPr>
        <w:t xml:space="preserve"> specific benefits that </w:t>
      </w:r>
      <w:r>
        <w:rPr>
          <w:highlight w:val="yellow"/>
          <w:lang w:val="en-AU"/>
        </w:rPr>
        <w:t>the project will provide</w:t>
      </w:r>
      <w:r w:rsidR="00BF644E" w:rsidRPr="00BF644E">
        <w:rPr>
          <w:highlight w:val="yellow"/>
          <w:lang w:val="en-AU"/>
        </w:rPr>
        <w:t xml:space="preserve"> in terms of animal health and welfare benefits or industry benefits. These must be specific benefits relevant to the Blueprint </w:t>
      </w:r>
      <w:r w:rsidR="00617408">
        <w:rPr>
          <w:highlight w:val="yellow"/>
          <w:lang w:val="en-AU"/>
        </w:rPr>
        <w:t>(</w:t>
      </w:r>
      <w:r w:rsidR="00BF644E" w:rsidRPr="00BF644E">
        <w:rPr>
          <w:highlight w:val="yellow"/>
          <w:lang w:val="en-AU"/>
        </w:rPr>
        <w:t>and can be captured in KPIs if necessary</w:t>
      </w:r>
      <w:r w:rsidR="00617408">
        <w:rPr>
          <w:highlight w:val="yellow"/>
          <w:lang w:val="en-AU"/>
        </w:rPr>
        <w:t>).</w:t>
      </w:r>
    </w:p>
    <w:p w14:paraId="6A54DF8F" w14:textId="77777777" w:rsidR="00BF644E" w:rsidRPr="00BF644E" w:rsidRDefault="00BF644E" w:rsidP="00BF644E">
      <w:pPr>
        <w:pStyle w:val="bullets"/>
        <w:rPr>
          <w:highlight w:val="yellow"/>
        </w:rPr>
      </w:pPr>
      <w:r w:rsidRPr="00BF644E">
        <w:rPr>
          <w:highlight w:val="yellow"/>
        </w:rPr>
        <w:t>XXXX</w:t>
      </w:r>
    </w:p>
    <w:p w14:paraId="55117366" w14:textId="77777777" w:rsidR="00BF644E" w:rsidRPr="00BF644E" w:rsidRDefault="00BF644E" w:rsidP="00BF644E">
      <w:pPr>
        <w:pStyle w:val="bullets"/>
        <w:rPr>
          <w:highlight w:val="yellow"/>
        </w:rPr>
      </w:pPr>
      <w:r w:rsidRPr="00BF644E">
        <w:rPr>
          <w:highlight w:val="yellow"/>
        </w:rPr>
        <w:t>XXXX</w:t>
      </w:r>
    </w:p>
    <w:p w14:paraId="1984F2F6" w14:textId="77777777" w:rsidR="00BF644E" w:rsidRDefault="00BF644E" w:rsidP="00BF644E">
      <w:pPr>
        <w:pStyle w:val="bullets"/>
      </w:pPr>
      <w:r w:rsidRPr="00BF644E">
        <w:rPr>
          <w:highlight w:val="yellow"/>
        </w:rPr>
        <w:t>XXXX</w:t>
      </w:r>
    </w:p>
    <w:p w14:paraId="1C699838" w14:textId="77777777" w:rsidR="00537CA4" w:rsidRDefault="00537CA4" w:rsidP="00537CA4">
      <w:pPr>
        <w:pStyle w:val="bullets"/>
        <w:numPr>
          <w:ilvl w:val="0"/>
          <w:numId w:val="0"/>
        </w:numPr>
        <w:ind w:left="720" w:hanging="360"/>
      </w:pPr>
    </w:p>
    <w:p w14:paraId="1A014F73" w14:textId="77777777" w:rsidR="00402421" w:rsidRDefault="00402421" w:rsidP="00402421">
      <w:pPr>
        <w:pStyle w:val="Heading2"/>
      </w:pPr>
      <w:r>
        <w:t>Success</w:t>
      </w:r>
    </w:p>
    <w:p w14:paraId="3F519D9C" w14:textId="7E1C0987" w:rsidR="00537CA4" w:rsidRPr="005F00E5" w:rsidRDefault="009B2024" w:rsidP="00402421">
      <w:pPr>
        <w:pStyle w:val="bullets"/>
        <w:numPr>
          <w:ilvl w:val="0"/>
          <w:numId w:val="0"/>
        </w:numPr>
      </w:pPr>
      <w:r w:rsidRPr="009B2024">
        <w:rPr>
          <w:highlight w:val="yellow"/>
        </w:rPr>
        <w:t>What</w:t>
      </w:r>
      <w:r w:rsidR="00EF3821" w:rsidRPr="009B2024">
        <w:rPr>
          <w:highlight w:val="yellow"/>
        </w:rPr>
        <w:t xml:space="preserve"> does success look like as an output of this project, including </w:t>
      </w:r>
      <w:r w:rsidR="00911F26" w:rsidRPr="009B2024">
        <w:rPr>
          <w:highlight w:val="yellow"/>
        </w:rPr>
        <w:t xml:space="preserve">the </w:t>
      </w:r>
      <w:r w:rsidR="005F00E5" w:rsidRPr="009B2024">
        <w:rPr>
          <w:highlight w:val="yellow"/>
        </w:rPr>
        <w:t xml:space="preserve">proposed </w:t>
      </w:r>
      <w:r w:rsidR="00911F26" w:rsidRPr="009B2024">
        <w:rPr>
          <w:highlight w:val="yellow"/>
        </w:rPr>
        <w:t>paths for extension and adoption</w:t>
      </w:r>
      <w:r w:rsidR="001B265D">
        <w:rPr>
          <w:highlight w:val="yellow"/>
        </w:rPr>
        <w:t>?</w:t>
      </w:r>
    </w:p>
    <w:p w14:paraId="3918314E" w14:textId="77777777" w:rsidR="00BF644E" w:rsidRDefault="00BF644E" w:rsidP="00BF644E">
      <w:pPr>
        <w:rPr>
          <w:lang w:val="en-AU"/>
        </w:rPr>
      </w:pPr>
    </w:p>
    <w:p w14:paraId="702849AF" w14:textId="77777777" w:rsidR="00BF644E" w:rsidRPr="00BF644E" w:rsidRDefault="00BF644E" w:rsidP="00BF644E">
      <w:pPr>
        <w:pStyle w:val="Heading2"/>
        <w:rPr>
          <w:lang w:val="en-AU"/>
        </w:rPr>
      </w:pPr>
      <w:r w:rsidRPr="00BF644E">
        <w:rPr>
          <w:lang w:val="en-AU"/>
        </w:rPr>
        <w:t xml:space="preserve">Estimated </w:t>
      </w:r>
      <w:r>
        <w:rPr>
          <w:lang w:val="en-AU"/>
        </w:rPr>
        <w:t>b</w:t>
      </w:r>
      <w:r w:rsidRPr="00BF644E">
        <w:rPr>
          <w:lang w:val="en-AU"/>
        </w:rPr>
        <w:t>udget</w:t>
      </w:r>
      <w:r w:rsidR="00537CA4">
        <w:rPr>
          <w:lang w:val="en-AU"/>
        </w:rPr>
        <w:t xml:space="preserve"> &amp; timeline</w:t>
      </w:r>
    </w:p>
    <w:p w14:paraId="549FC24C" w14:textId="77777777" w:rsidR="00BF644E" w:rsidRDefault="00BF644E" w:rsidP="00BF644E">
      <w:pPr>
        <w:rPr>
          <w:lang w:val="en-AU"/>
        </w:rPr>
      </w:pPr>
      <w:r w:rsidRPr="00BF644E">
        <w:rPr>
          <w:highlight w:val="yellow"/>
          <w:lang w:val="en-AU"/>
        </w:rPr>
        <w:t xml:space="preserve">Total </w:t>
      </w:r>
      <w:r w:rsidR="000568DB">
        <w:rPr>
          <w:highlight w:val="yellow"/>
          <w:lang w:val="en-AU"/>
        </w:rPr>
        <w:t xml:space="preserve">estimated </w:t>
      </w:r>
      <w:r w:rsidRPr="00BF644E">
        <w:rPr>
          <w:highlight w:val="yellow"/>
          <w:lang w:val="en-AU"/>
        </w:rPr>
        <w:t>budget</w:t>
      </w:r>
      <w:r w:rsidR="00402421">
        <w:rPr>
          <w:highlight w:val="yellow"/>
          <w:lang w:val="en-AU"/>
        </w:rPr>
        <w:t xml:space="preserve"> and timeline</w:t>
      </w:r>
      <w:r w:rsidRPr="00BF644E">
        <w:rPr>
          <w:highlight w:val="yellow"/>
          <w:lang w:val="en-AU"/>
        </w:rPr>
        <w:t xml:space="preserve"> for the </w:t>
      </w:r>
      <w:r w:rsidRPr="00DE5690">
        <w:rPr>
          <w:highlight w:val="yellow"/>
          <w:lang w:val="en-AU"/>
        </w:rPr>
        <w:t>project = $</w:t>
      </w:r>
      <w:r w:rsidR="00EF3821" w:rsidRPr="00DE5690">
        <w:rPr>
          <w:highlight w:val="yellow"/>
          <w:lang w:val="en-AU"/>
        </w:rPr>
        <w:t xml:space="preserve"> X, Y months</w:t>
      </w:r>
    </w:p>
    <w:p w14:paraId="0FEDC40A" w14:textId="77777777" w:rsidR="00BF644E" w:rsidRDefault="00BF644E" w:rsidP="00BF644E">
      <w:pPr>
        <w:rPr>
          <w:lang w:val="en-AU"/>
        </w:rPr>
      </w:pPr>
    </w:p>
    <w:p w14:paraId="2F8672B9" w14:textId="77777777" w:rsidR="00537CA4" w:rsidRDefault="00537CA4" w:rsidP="00537CA4">
      <w:pPr>
        <w:pStyle w:val="Heading2"/>
      </w:pPr>
      <w:r>
        <w:t>Key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467F2" w:rsidRPr="009C67B3" w14:paraId="0FA3AE94" w14:textId="77777777" w:rsidTr="002B51A6">
        <w:tc>
          <w:tcPr>
            <w:tcW w:w="4811" w:type="dxa"/>
          </w:tcPr>
          <w:p w14:paraId="53EBFACC" w14:textId="77777777" w:rsidR="004467F2" w:rsidRPr="009C67B3" w:rsidRDefault="004467F2" w:rsidP="00365DE9">
            <w:pPr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RISK</w:t>
            </w:r>
          </w:p>
        </w:tc>
        <w:tc>
          <w:tcPr>
            <w:tcW w:w="4811" w:type="dxa"/>
          </w:tcPr>
          <w:p w14:paraId="1F014AEA" w14:textId="77777777" w:rsidR="004467F2" w:rsidRDefault="00F16337" w:rsidP="00365DE9">
            <w:pPr>
              <w:spacing w:before="80"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MITIGATION STRATEGY</w:t>
            </w:r>
          </w:p>
        </w:tc>
      </w:tr>
      <w:tr w:rsidR="004467F2" w14:paraId="6AD631EB" w14:textId="77777777" w:rsidTr="002B51A6">
        <w:tc>
          <w:tcPr>
            <w:tcW w:w="4811" w:type="dxa"/>
          </w:tcPr>
          <w:p w14:paraId="156D26C1" w14:textId="77777777" w:rsidR="004467F2" w:rsidRDefault="004467F2" w:rsidP="00365DE9">
            <w:pPr>
              <w:spacing w:before="80" w:after="80"/>
              <w:rPr>
                <w:rFonts w:cstheme="minorHAnsi"/>
              </w:rPr>
            </w:pPr>
            <w:r w:rsidRPr="00DE5690">
              <w:rPr>
                <w:rFonts w:cstheme="minorHAnsi"/>
                <w:highlight w:val="yellow"/>
              </w:rPr>
              <w:t>These risks should cover project risks</w:t>
            </w:r>
            <w:r>
              <w:rPr>
                <w:rFonts w:cstheme="minorHAnsi"/>
                <w:highlight w:val="yellow"/>
              </w:rPr>
              <w:t xml:space="preserve"> through the delivery of the project (budget</w:t>
            </w:r>
            <w:r w:rsidRPr="00DE5690">
              <w:rPr>
                <w:rFonts w:cstheme="minorHAnsi"/>
                <w:highlight w:val="yellow"/>
              </w:rPr>
              <w:t xml:space="preserve">, scheduling, health, safety &amp; environment), as well as risks to the outcomes of the investment (potential for </w:t>
            </w:r>
            <w:r>
              <w:rPr>
                <w:rFonts w:cstheme="minorHAnsi"/>
                <w:highlight w:val="yellow"/>
              </w:rPr>
              <w:t xml:space="preserve">lack of adoption or </w:t>
            </w:r>
            <w:r w:rsidRPr="00DE5690">
              <w:rPr>
                <w:rFonts w:cstheme="minorHAnsi"/>
                <w:highlight w:val="yellow"/>
              </w:rPr>
              <w:t>inconclusive</w:t>
            </w:r>
            <w:r>
              <w:rPr>
                <w:rFonts w:cstheme="minorHAnsi"/>
                <w:highlight w:val="yellow"/>
              </w:rPr>
              <w:t>/</w:t>
            </w:r>
            <w:r w:rsidRPr="00DE5690">
              <w:rPr>
                <w:rFonts w:cstheme="minorHAnsi"/>
                <w:highlight w:val="yellow"/>
              </w:rPr>
              <w:t>unreliable results</w:t>
            </w:r>
            <w:r>
              <w:rPr>
                <w:rFonts w:cstheme="minorHAnsi"/>
              </w:rPr>
              <w:t>)</w:t>
            </w:r>
          </w:p>
        </w:tc>
        <w:tc>
          <w:tcPr>
            <w:tcW w:w="4811" w:type="dxa"/>
          </w:tcPr>
          <w:p w14:paraId="17747C6D" w14:textId="62B563DE" w:rsidR="004467F2" w:rsidRPr="00DE5690" w:rsidRDefault="008341E5" w:rsidP="00365DE9">
            <w:pPr>
              <w:spacing w:before="80" w:after="80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Describe </w:t>
            </w:r>
            <w:r w:rsidR="00337217">
              <w:rPr>
                <w:rFonts w:cstheme="minorHAnsi"/>
                <w:highlight w:val="yellow"/>
              </w:rPr>
              <w:t xml:space="preserve">how it is proposed that each risk can be </w:t>
            </w:r>
            <w:proofErr w:type="spellStart"/>
            <w:r w:rsidR="00337217">
              <w:rPr>
                <w:rFonts w:cstheme="minorHAnsi"/>
                <w:highlight w:val="yellow"/>
              </w:rPr>
              <w:t>minimised</w:t>
            </w:r>
            <w:proofErr w:type="spellEnd"/>
            <w:r w:rsidR="00337217">
              <w:rPr>
                <w:rFonts w:cstheme="minorHAnsi"/>
                <w:highlight w:val="yellow"/>
              </w:rPr>
              <w:t xml:space="preserve"> (extension outputs, industry consultation, safety precautions,</w:t>
            </w:r>
            <w:r w:rsidR="00B427B7">
              <w:rPr>
                <w:rFonts w:cstheme="minorHAnsi"/>
                <w:highlight w:val="yellow"/>
              </w:rPr>
              <w:t xml:space="preserve"> etc.)</w:t>
            </w:r>
          </w:p>
        </w:tc>
      </w:tr>
    </w:tbl>
    <w:p w14:paraId="3645F9C9" w14:textId="77777777" w:rsidR="00537CA4" w:rsidRDefault="00537CA4" w:rsidP="00BF644E">
      <w:pPr>
        <w:rPr>
          <w:lang w:val="en-AU"/>
        </w:rPr>
      </w:pPr>
    </w:p>
    <w:p w14:paraId="358C5FC6" w14:textId="77777777" w:rsidR="00DE5690" w:rsidRPr="000424B2" w:rsidRDefault="00DE5690" w:rsidP="00DE5690">
      <w:pPr>
        <w:pStyle w:val="IntenseQuote"/>
        <w:rPr>
          <w:color w:val="FF0000"/>
          <w:lang w:val="en-AU"/>
        </w:rPr>
      </w:pPr>
      <w:r w:rsidRPr="00DE5690">
        <w:rPr>
          <w:color w:val="auto"/>
          <w:lang w:val="en-AU"/>
        </w:rPr>
        <w:t>OFFICE USE ONLY</w:t>
      </w:r>
      <w:r w:rsidR="000424B2">
        <w:rPr>
          <w:color w:val="auto"/>
          <w:lang w:val="en-AU"/>
        </w:rPr>
        <w:t xml:space="preserve"> BELOW</w:t>
      </w:r>
    </w:p>
    <w:p w14:paraId="6542FAE8" w14:textId="77777777" w:rsidR="00BF644E" w:rsidRDefault="00BF644E" w:rsidP="00EF3821">
      <w:pPr>
        <w:pStyle w:val="Heading2"/>
      </w:pPr>
      <w:r>
        <w:t>Document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06"/>
      </w:tblGrid>
      <w:tr w:rsidR="00537CA4" w14:paraId="438F59F0" w14:textId="77777777" w:rsidTr="00AD3E65">
        <w:tc>
          <w:tcPr>
            <w:tcW w:w="4816" w:type="dxa"/>
          </w:tcPr>
          <w:p w14:paraId="55A0772A" w14:textId="77777777" w:rsidR="00537CA4" w:rsidRPr="000A6FC1" w:rsidRDefault="00537CA4" w:rsidP="004465CF">
            <w:pPr>
              <w:spacing w:before="80" w:after="80"/>
              <w:rPr>
                <w:rFonts w:cstheme="minorHAnsi"/>
                <w:b/>
              </w:rPr>
            </w:pPr>
            <w:r w:rsidRPr="000A6FC1">
              <w:rPr>
                <w:rFonts w:cstheme="minorHAnsi"/>
                <w:b/>
              </w:rPr>
              <w:t xml:space="preserve">Date reviewed by </w:t>
            </w:r>
            <w:r>
              <w:rPr>
                <w:rFonts w:cstheme="minorHAnsi"/>
                <w:b/>
              </w:rPr>
              <w:t>LERDAC</w:t>
            </w:r>
          </w:p>
        </w:tc>
        <w:tc>
          <w:tcPr>
            <w:tcW w:w="4806" w:type="dxa"/>
          </w:tcPr>
          <w:p w14:paraId="08085AC8" w14:textId="77777777" w:rsidR="00537CA4" w:rsidRDefault="00537CA4" w:rsidP="004465CF">
            <w:pPr>
              <w:spacing w:before="80" w:after="80"/>
              <w:rPr>
                <w:rFonts w:cstheme="minorHAnsi"/>
              </w:rPr>
            </w:pPr>
          </w:p>
        </w:tc>
      </w:tr>
      <w:tr w:rsidR="00BF644E" w14:paraId="1ED916FD" w14:textId="77777777" w:rsidTr="00AD3E65">
        <w:tc>
          <w:tcPr>
            <w:tcW w:w="4816" w:type="dxa"/>
          </w:tcPr>
          <w:p w14:paraId="6D7A1743" w14:textId="77777777" w:rsidR="00BF644E" w:rsidRPr="000A6FC1" w:rsidRDefault="00BF644E" w:rsidP="004465CF">
            <w:pPr>
              <w:spacing w:before="80" w:after="80"/>
              <w:rPr>
                <w:rFonts w:cstheme="minorHAnsi"/>
                <w:b/>
              </w:rPr>
            </w:pPr>
            <w:r w:rsidRPr="000A6FC1">
              <w:rPr>
                <w:rFonts w:cstheme="minorHAnsi"/>
                <w:b/>
              </w:rPr>
              <w:t>Date reviewed by Management Committee</w:t>
            </w:r>
          </w:p>
        </w:tc>
        <w:tc>
          <w:tcPr>
            <w:tcW w:w="4806" w:type="dxa"/>
          </w:tcPr>
          <w:p w14:paraId="7FDB65B0" w14:textId="77777777" w:rsidR="00BF644E" w:rsidRDefault="00BF644E" w:rsidP="004465CF">
            <w:pPr>
              <w:spacing w:before="80" w:after="80"/>
              <w:rPr>
                <w:rFonts w:cstheme="minorHAnsi"/>
              </w:rPr>
            </w:pPr>
          </w:p>
        </w:tc>
      </w:tr>
      <w:tr w:rsidR="00BF644E" w14:paraId="46018B02" w14:textId="77777777" w:rsidTr="00AD3E65">
        <w:tc>
          <w:tcPr>
            <w:tcW w:w="4816" w:type="dxa"/>
          </w:tcPr>
          <w:p w14:paraId="095399BE" w14:textId="77777777" w:rsidR="00BF644E" w:rsidRPr="000A6FC1" w:rsidRDefault="00BF644E" w:rsidP="004465CF">
            <w:pPr>
              <w:spacing w:before="80" w:after="80"/>
              <w:rPr>
                <w:rFonts w:cstheme="minorHAnsi"/>
                <w:b/>
              </w:rPr>
            </w:pPr>
            <w:r w:rsidRPr="000A6FC1">
              <w:rPr>
                <w:rFonts w:cstheme="minorHAnsi"/>
                <w:b/>
              </w:rPr>
              <w:t>Date approved by Management Committee</w:t>
            </w:r>
          </w:p>
        </w:tc>
        <w:tc>
          <w:tcPr>
            <w:tcW w:w="4806" w:type="dxa"/>
          </w:tcPr>
          <w:p w14:paraId="673DB97B" w14:textId="77777777" w:rsidR="00BF644E" w:rsidRDefault="00BF644E" w:rsidP="004465CF">
            <w:pPr>
              <w:spacing w:before="80" w:after="80"/>
              <w:rPr>
                <w:rFonts w:cstheme="minorHAnsi"/>
              </w:rPr>
            </w:pPr>
          </w:p>
        </w:tc>
      </w:tr>
      <w:tr w:rsidR="00BF644E" w14:paraId="6D5FC3B6" w14:textId="77777777" w:rsidTr="00AD3E65">
        <w:tc>
          <w:tcPr>
            <w:tcW w:w="4816" w:type="dxa"/>
          </w:tcPr>
          <w:p w14:paraId="443EB813" w14:textId="77777777" w:rsidR="00BF644E" w:rsidRPr="000A6FC1" w:rsidRDefault="00BF644E" w:rsidP="004465CF">
            <w:pPr>
              <w:spacing w:before="80" w:after="80"/>
              <w:rPr>
                <w:rFonts w:cstheme="minorHAnsi"/>
                <w:b/>
              </w:rPr>
            </w:pPr>
            <w:r w:rsidRPr="000A6FC1">
              <w:rPr>
                <w:rFonts w:cstheme="minorHAnsi"/>
                <w:b/>
              </w:rPr>
              <w:t>Date rejected by Management Committee</w:t>
            </w:r>
          </w:p>
        </w:tc>
        <w:tc>
          <w:tcPr>
            <w:tcW w:w="4806" w:type="dxa"/>
          </w:tcPr>
          <w:p w14:paraId="35287D68" w14:textId="77777777" w:rsidR="00BF644E" w:rsidRDefault="00BF644E" w:rsidP="004465CF">
            <w:pPr>
              <w:spacing w:before="80" w:after="80"/>
              <w:rPr>
                <w:rFonts w:cstheme="minorHAnsi"/>
              </w:rPr>
            </w:pPr>
          </w:p>
        </w:tc>
      </w:tr>
    </w:tbl>
    <w:p w14:paraId="0DE42185" w14:textId="77777777" w:rsidR="00BF644E" w:rsidRDefault="00BF644E" w:rsidP="00BF644E"/>
    <w:p w14:paraId="03E69D4C" w14:textId="77777777" w:rsidR="00BF644E" w:rsidRPr="00BF644E" w:rsidRDefault="00BF644E" w:rsidP="00BF644E">
      <w:pPr>
        <w:rPr>
          <w:lang w:val="en-AU"/>
        </w:rPr>
      </w:pPr>
    </w:p>
    <w:sectPr w:rsidR="00BF644E" w:rsidRPr="00BF644E" w:rsidSect="0095714B">
      <w:headerReference w:type="default" r:id="rId14"/>
      <w:footerReference w:type="even" r:id="rId15"/>
      <w:footerReference w:type="default" r:id="rId16"/>
      <w:pgSz w:w="11900" w:h="16840"/>
      <w:pgMar w:top="1985" w:right="1134" w:bottom="1134" w:left="1134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5698" w14:textId="77777777" w:rsidR="00881354" w:rsidRDefault="00881354" w:rsidP="00E955EC">
      <w:r>
        <w:separator/>
      </w:r>
    </w:p>
  </w:endnote>
  <w:endnote w:type="continuationSeparator" w:id="0">
    <w:p w14:paraId="54CF6C4A" w14:textId="77777777" w:rsidR="00881354" w:rsidRDefault="00881354" w:rsidP="00E955EC">
      <w:r>
        <w:continuationSeparator/>
      </w:r>
    </w:p>
  </w:endnote>
  <w:endnote w:type="continuationNotice" w:id="1">
    <w:p w14:paraId="4D82CD58" w14:textId="77777777" w:rsidR="00881354" w:rsidRDefault="00881354" w:rsidP="00E95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978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33296E" w14:textId="77777777" w:rsidR="009F325D" w:rsidRDefault="009F325D" w:rsidP="00FE56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C91AE2" w14:textId="77777777" w:rsidR="009F325D" w:rsidRDefault="009F325D" w:rsidP="009F32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DB6A" w14:textId="77777777" w:rsidR="002D3504" w:rsidRDefault="004825A9" w:rsidP="009F325D">
    <w:pPr>
      <w:pStyle w:val="Footer"/>
      <w:ind w:right="360"/>
    </w:pPr>
    <w:r>
      <w:rPr>
        <w:noProof/>
        <w:color w:val="006D46"/>
        <w:sz w:val="4"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631A1D" wp14:editId="64ED96B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40000" cy="223200"/>
              <wp:effectExtent l="0" t="0" r="0" b="571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00" cy="223200"/>
                      </a:xfrm>
                      <a:prstGeom prst="rect">
                        <a:avLst/>
                      </a:prstGeom>
                      <a:solidFill>
                        <a:srgbClr val="F2B1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88FB1" id="Rectangle 9" o:spid="_x0000_s1026" style="position:absolute;margin-left:0;margin-top:0;width:609.45pt;height:17.55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" fillcolor="#f2b129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2601" w14:textId="77777777" w:rsidR="00881354" w:rsidRDefault="00881354" w:rsidP="00E955EC">
      <w:r>
        <w:separator/>
      </w:r>
    </w:p>
  </w:footnote>
  <w:footnote w:type="continuationSeparator" w:id="0">
    <w:p w14:paraId="3917A983" w14:textId="77777777" w:rsidR="00881354" w:rsidRDefault="00881354" w:rsidP="00E955EC">
      <w:r>
        <w:continuationSeparator/>
      </w:r>
    </w:p>
  </w:footnote>
  <w:footnote w:type="continuationNotice" w:id="1">
    <w:p w14:paraId="2776D0D0" w14:textId="77777777" w:rsidR="00881354" w:rsidRDefault="00881354" w:rsidP="00E95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F914" w14:textId="77777777" w:rsidR="00BF644E" w:rsidRDefault="00BF644E" w:rsidP="00BF644E">
    <w:pPr>
      <w:rPr>
        <w:lang w:val="en-AU"/>
      </w:rPr>
    </w:pPr>
    <w:r w:rsidRPr="00BF644E">
      <w:rPr>
        <w:b/>
        <w:bCs/>
        <w:noProof/>
      </w:rPr>
      <w:drawing>
        <wp:anchor distT="0" distB="0" distL="114300" distR="114300" simplePos="0" relativeHeight="251658243" behindDoc="1" locked="0" layoutInCell="1" allowOverlap="1" wp14:anchorId="6847125C" wp14:editId="09983CDA">
          <wp:simplePos x="0" y="0"/>
          <wp:positionH relativeFrom="column">
            <wp:posOffset>3383280</wp:posOffset>
          </wp:positionH>
          <wp:positionV relativeFrom="paragraph">
            <wp:posOffset>6350</wp:posOffset>
          </wp:positionV>
          <wp:extent cx="2880000" cy="486000"/>
          <wp:effectExtent l="0" t="0" r="3175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44E">
      <w:rPr>
        <w:b/>
        <w:bCs/>
        <w:lang w:val="en-AU"/>
      </w:rPr>
      <w:t>Author:</w:t>
    </w:r>
    <w:r>
      <w:rPr>
        <w:lang w:val="en-AU"/>
      </w:rPr>
      <w:t xml:space="preserve"> </w:t>
    </w:r>
    <w:r w:rsidRPr="00BF644E">
      <w:rPr>
        <w:highlight w:val="yellow"/>
        <w:lang w:val="en-AU"/>
      </w:rPr>
      <w:t>(insert)</w:t>
    </w:r>
  </w:p>
  <w:p w14:paraId="20473049" w14:textId="77777777" w:rsidR="00BF644E" w:rsidRDefault="00BF644E" w:rsidP="00BF644E">
    <w:pPr>
      <w:rPr>
        <w:lang w:val="en-AU"/>
      </w:rPr>
    </w:pPr>
    <w:r w:rsidRPr="00BF644E">
      <w:rPr>
        <w:b/>
        <w:bCs/>
        <w:lang w:val="en-AU"/>
      </w:rPr>
      <w:t>Date:</w:t>
    </w:r>
    <w:r>
      <w:rPr>
        <w:lang w:val="en-AU"/>
      </w:rPr>
      <w:t xml:space="preserve"> </w:t>
    </w:r>
    <w:r w:rsidRPr="00BF644E">
      <w:rPr>
        <w:highlight w:val="yellow"/>
        <w:lang w:val="en-AU"/>
      </w:rPr>
      <w:t>(insert)</w:t>
    </w:r>
  </w:p>
  <w:p w14:paraId="661426F3" w14:textId="77777777" w:rsidR="00E73686" w:rsidRDefault="00BF644E" w:rsidP="00BF644E">
    <w:r w:rsidRPr="00BF644E">
      <w:rPr>
        <w:b/>
        <w:bCs/>
        <w:lang w:val="en-AU"/>
      </w:rPr>
      <w:t>Version:</w:t>
    </w:r>
    <w:r>
      <w:rPr>
        <w:lang w:val="en-AU"/>
      </w:rPr>
      <w:t xml:space="preserve"> </w:t>
    </w:r>
    <w:r w:rsidRPr="00BF644E">
      <w:rPr>
        <w:highlight w:val="yellow"/>
        <w:lang w:val="en-AU"/>
      </w:rPr>
      <w:t>(insert)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344"/>
    <w:multiLevelType w:val="hybridMultilevel"/>
    <w:tmpl w:val="C0E0F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0C6A"/>
    <w:multiLevelType w:val="multilevel"/>
    <w:tmpl w:val="F54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E66102"/>
    <w:multiLevelType w:val="hybridMultilevel"/>
    <w:tmpl w:val="A252D1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D5EA4"/>
    <w:multiLevelType w:val="multilevel"/>
    <w:tmpl w:val="28EA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62587"/>
    <w:multiLevelType w:val="hybridMultilevel"/>
    <w:tmpl w:val="EC4E26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06B4D"/>
    <w:multiLevelType w:val="hybridMultilevel"/>
    <w:tmpl w:val="611E1B82"/>
    <w:lvl w:ilvl="0" w:tplc="AD123FC2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00346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2167"/>
    <w:multiLevelType w:val="hybridMultilevel"/>
    <w:tmpl w:val="45BA81C8"/>
    <w:lvl w:ilvl="0" w:tplc="66589A84">
      <w:numFmt w:val="bullet"/>
      <w:pStyle w:val="bullets"/>
      <w:lvlText w:val="•"/>
      <w:lvlJc w:val="left"/>
      <w:pPr>
        <w:ind w:left="720" w:hanging="360"/>
      </w:pPr>
      <w:rPr>
        <w:rFonts w:ascii="Calibri" w:hAnsi="Calibri" w:hint="default"/>
        <w:color w:val="F2B12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37F9C"/>
    <w:multiLevelType w:val="hybridMultilevel"/>
    <w:tmpl w:val="19BE1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28D1"/>
    <w:multiLevelType w:val="hybridMultilevel"/>
    <w:tmpl w:val="16924D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059AA"/>
    <w:multiLevelType w:val="hybridMultilevel"/>
    <w:tmpl w:val="8C6CA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35374"/>
    <w:multiLevelType w:val="hybridMultilevel"/>
    <w:tmpl w:val="C062F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544315"/>
    <w:multiLevelType w:val="hybridMultilevel"/>
    <w:tmpl w:val="64DA8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4605D"/>
    <w:multiLevelType w:val="hybridMultilevel"/>
    <w:tmpl w:val="D14E56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F474E"/>
    <w:multiLevelType w:val="hybridMultilevel"/>
    <w:tmpl w:val="6E40F7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F94676"/>
    <w:multiLevelType w:val="multilevel"/>
    <w:tmpl w:val="17928CCC"/>
    <w:lvl w:ilvl="0">
      <w:start w:val="1"/>
      <w:numFmt w:val="decimal"/>
      <w:lvlText w:val="%1"/>
      <w:lvlJc w:val="left"/>
      <w:pPr>
        <w:ind w:left="502" w:hanging="360"/>
      </w:pPr>
      <w:rPr>
        <w:rFonts w:asciiTheme="minorHAnsi" w:eastAsiaTheme="majorEastAsia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5" w15:restartNumberingAfterBreak="0">
    <w:nsid w:val="67BC61B8"/>
    <w:multiLevelType w:val="hybridMultilevel"/>
    <w:tmpl w:val="294E15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D264B1"/>
    <w:multiLevelType w:val="hybridMultilevel"/>
    <w:tmpl w:val="FB3E2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64C15"/>
    <w:multiLevelType w:val="hybridMultilevel"/>
    <w:tmpl w:val="F0021C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AB6A86"/>
    <w:multiLevelType w:val="multilevel"/>
    <w:tmpl w:val="B7E8E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54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F488D"/>
    <w:multiLevelType w:val="hybridMultilevel"/>
    <w:tmpl w:val="3D00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601A"/>
    <w:multiLevelType w:val="hybridMultilevel"/>
    <w:tmpl w:val="3ECA4C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B24A65"/>
    <w:multiLevelType w:val="hybridMultilevel"/>
    <w:tmpl w:val="70BEA634"/>
    <w:lvl w:ilvl="0" w:tplc="39C6D0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A5F6587"/>
    <w:multiLevelType w:val="multilevel"/>
    <w:tmpl w:val="611E1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34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4"/>
  </w:num>
  <w:num w:numId="16">
    <w:abstractNumId w:val="13"/>
  </w:num>
  <w:num w:numId="17">
    <w:abstractNumId w:val="0"/>
  </w:num>
  <w:num w:numId="18">
    <w:abstractNumId w:val="20"/>
  </w:num>
  <w:num w:numId="19">
    <w:abstractNumId w:val="21"/>
  </w:num>
  <w:num w:numId="20">
    <w:abstractNumId w:val="5"/>
  </w:num>
  <w:num w:numId="21">
    <w:abstractNumId w:val="18"/>
  </w:num>
  <w:num w:numId="22">
    <w:abstractNumId w:val="22"/>
  </w:num>
  <w:num w:numId="23">
    <w:abstractNumId w:val="1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TQwsjQztLQ0MzZU0lEKTi0uzszPAykwrwUAOHevcSwAAAA="/>
  </w:docVars>
  <w:rsids>
    <w:rsidRoot w:val="00881354"/>
    <w:rsid w:val="00002D52"/>
    <w:rsid w:val="00012F5A"/>
    <w:rsid w:val="00016418"/>
    <w:rsid w:val="00020623"/>
    <w:rsid w:val="000271B0"/>
    <w:rsid w:val="00035138"/>
    <w:rsid w:val="00036A4D"/>
    <w:rsid w:val="000413AD"/>
    <w:rsid w:val="000424B2"/>
    <w:rsid w:val="000568DB"/>
    <w:rsid w:val="000570BB"/>
    <w:rsid w:val="000766D6"/>
    <w:rsid w:val="000D3D58"/>
    <w:rsid w:val="00115ADB"/>
    <w:rsid w:val="00165927"/>
    <w:rsid w:val="0017639D"/>
    <w:rsid w:val="00181C6B"/>
    <w:rsid w:val="00183E71"/>
    <w:rsid w:val="001B265D"/>
    <w:rsid w:val="001B5D65"/>
    <w:rsid w:val="001C4997"/>
    <w:rsid w:val="001C6A77"/>
    <w:rsid w:val="001D06A9"/>
    <w:rsid w:val="002021A2"/>
    <w:rsid w:val="00202612"/>
    <w:rsid w:val="00202DE4"/>
    <w:rsid w:val="00205613"/>
    <w:rsid w:val="00216C3A"/>
    <w:rsid w:val="00221003"/>
    <w:rsid w:val="0023275F"/>
    <w:rsid w:val="0024055F"/>
    <w:rsid w:val="00242D70"/>
    <w:rsid w:val="00252FE9"/>
    <w:rsid w:val="00282E55"/>
    <w:rsid w:val="00294D7B"/>
    <w:rsid w:val="002B7106"/>
    <w:rsid w:val="002C58C3"/>
    <w:rsid w:val="002D2B66"/>
    <w:rsid w:val="002D3504"/>
    <w:rsid w:val="0030535F"/>
    <w:rsid w:val="00332B86"/>
    <w:rsid w:val="00337217"/>
    <w:rsid w:val="0036783C"/>
    <w:rsid w:val="003713E6"/>
    <w:rsid w:val="00377488"/>
    <w:rsid w:val="003845D0"/>
    <w:rsid w:val="003871F9"/>
    <w:rsid w:val="003957D1"/>
    <w:rsid w:val="00397E7A"/>
    <w:rsid w:val="003A3207"/>
    <w:rsid w:val="003A7378"/>
    <w:rsid w:val="003B0F54"/>
    <w:rsid w:val="003B78B6"/>
    <w:rsid w:val="003C2902"/>
    <w:rsid w:val="003C4FB7"/>
    <w:rsid w:val="003C7BAB"/>
    <w:rsid w:val="003F0059"/>
    <w:rsid w:val="003F1998"/>
    <w:rsid w:val="003F5868"/>
    <w:rsid w:val="00402421"/>
    <w:rsid w:val="00410508"/>
    <w:rsid w:val="00411482"/>
    <w:rsid w:val="00413F8F"/>
    <w:rsid w:val="004169B5"/>
    <w:rsid w:val="0041726D"/>
    <w:rsid w:val="00422305"/>
    <w:rsid w:val="004260CE"/>
    <w:rsid w:val="004467F2"/>
    <w:rsid w:val="004825A9"/>
    <w:rsid w:val="00482F14"/>
    <w:rsid w:val="00496BF1"/>
    <w:rsid w:val="004A0804"/>
    <w:rsid w:val="004A1A30"/>
    <w:rsid w:val="004A7B79"/>
    <w:rsid w:val="004B14D0"/>
    <w:rsid w:val="004B286D"/>
    <w:rsid w:val="004B413A"/>
    <w:rsid w:val="004D010D"/>
    <w:rsid w:val="004D7CA4"/>
    <w:rsid w:val="004E5D1C"/>
    <w:rsid w:val="004F0BB4"/>
    <w:rsid w:val="004F2252"/>
    <w:rsid w:val="004F7DEC"/>
    <w:rsid w:val="00503100"/>
    <w:rsid w:val="00513411"/>
    <w:rsid w:val="00537CA4"/>
    <w:rsid w:val="0054438F"/>
    <w:rsid w:val="00570D51"/>
    <w:rsid w:val="0059151F"/>
    <w:rsid w:val="005A25B3"/>
    <w:rsid w:val="005A47CA"/>
    <w:rsid w:val="005D7390"/>
    <w:rsid w:val="005F00E5"/>
    <w:rsid w:val="005F176B"/>
    <w:rsid w:val="00606343"/>
    <w:rsid w:val="00606B0D"/>
    <w:rsid w:val="00614E36"/>
    <w:rsid w:val="00617408"/>
    <w:rsid w:val="0062689F"/>
    <w:rsid w:val="00626FA1"/>
    <w:rsid w:val="006811C7"/>
    <w:rsid w:val="00682BB8"/>
    <w:rsid w:val="0068374C"/>
    <w:rsid w:val="00690A91"/>
    <w:rsid w:val="006932AF"/>
    <w:rsid w:val="006C46AC"/>
    <w:rsid w:val="006E5075"/>
    <w:rsid w:val="006F578E"/>
    <w:rsid w:val="00711472"/>
    <w:rsid w:val="00730BA8"/>
    <w:rsid w:val="007330A4"/>
    <w:rsid w:val="0074039A"/>
    <w:rsid w:val="00746C6A"/>
    <w:rsid w:val="00746F2A"/>
    <w:rsid w:val="007537E1"/>
    <w:rsid w:val="00763460"/>
    <w:rsid w:val="0076459A"/>
    <w:rsid w:val="007801EC"/>
    <w:rsid w:val="00783A73"/>
    <w:rsid w:val="00790E69"/>
    <w:rsid w:val="007A772B"/>
    <w:rsid w:val="007C08E1"/>
    <w:rsid w:val="007C14C4"/>
    <w:rsid w:val="007C3EED"/>
    <w:rsid w:val="007C4D5E"/>
    <w:rsid w:val="007F59BA"/>
    <w:rsid w:val="00800732"/>
    <w:rsid w:val="0081207F"/>
    <w:rsid w:val="00813A11"/>
    <w:rsid w:val="00822DEE"/>
    <w:rsid w:val="008341E5"/>
    <w:rsid w:val="00836520"/>
    <w:rsid w:val="00850F3C"/>
    <w:rsid w:val="00851AE9"/>
    <w:rsid w:val="00872A3C"/>
    <w:rsid w:val="008760E5"/>
    <w:rsid w:val="0087747A"/>
    <w:rsid w:val="00881354"/>
    <w:rsid w:val="008950B4"/>
    <w:rsid w:val="008A1E3D"/>
    <w:rsid w:val="008A334C"/>
    <w:rsid w:val="008B2BF0"/>
    <w:rsid w:val="008D2BDF"/>
    <w:rsid w:val="008E28E1"/>
    <w:rsid w:val="008E5B3A"/>
    <w:rsid w:val="008F2423"/>
    <w:rsid w:val="008F4CB0"/>
    <w:rsid w:val="00911F26"/>
    <w:rsid w:val="00921CA5"/>
    <w:rsid w:val="00927896"/>
    <w:rsid w:val="00940C69"/>
    <w:rsid w:val="00944A69"/>
    <w:rsid w:val="00947674"/>
    <w:rsid w:val="00950A2A"/>
    <w:rsid w:val="0095714B"/>
    <w:rsid w:val="00961BCF"/>
    <w:rsid w:val="00973E2E"/>
    <w:rsid w:val="00986A1A"/>
    <w:rsid w:val="009A063D"/>
    <w:rsid w:val="009A7ECC"/>
    <w:rsid w:val="009B2024"/>
    <w:rsid w:val="009B3207"/>
    <w:rsid w:val="009B6FEE"/>
    <w:rsid w:val="009C4981"/>
    <w:rsid w:val="009D24A7"/>
    <w:rsid w:val="009F325D"/>
    <w:rsid w:val="00A16156"/>
    <w:rsid w:val="00A24DBA"/>
    <w:rsid w:val="00A44A32"/>
    <w:rsid w:val="00A54620"/>
    <w:rsid w:val="00A738F5"/>
    <w:rsid w:val="00A81041"/>
    <w:rsid w:val="00A847FD"/>
    <w:rsid w:val="00A85E60"/>
    <w:rsid w:val="00A9663B"/>
    <w:rsid w:val="00A979FB"/>
    <w:rsid w:val="00AB1BF0"/>
    <w:rsid w:val="00AB5761"/>
    <w:rsid w:val="00AB5D9D"/>
    <w:rsid w:val="00AC1328"/>
    <w:rsid w:val="00AC15E1"/>
    <w:rsid w:val="00AC33CE"/>
    <w:rsid w:val="00AC439D"/>
    <w:rsid w:val="00AC46BB"/>
    <w:rsid w:val="00AD064B"/>
    <w:rsid w:val="00AD1062"/>
    <w:rsid w:val="00AD332C"/>
    <w:rsid w:val="00AD3E65"/>
    <w:rsid w:val="00AE4943"/>
    <w:rsid w:val="00AE498D"/>
    <w:rsid w:val="00B32BF9"/>
    <w:rsid w:val="00B40847"/>
    <w:rsid w:val="00B427B7"/>
    <w:rsid w:val="00B44821"/>
    <w:rsid w:val="00B72C07"/>
    <w:rsid w:val="00B72C10"/>
    <w:rsid w:val="00B73C75"/>
    <w:rsid w:val="00B7768A"/>
    <w:rsid w:val="00B81605"/>
    <w:rsid w:val="00BA1A28"/>
    <w:rsid w:val="00BB403E"/>
    <w:rsid w:val="00BB4BC4"/>
    <w:rsid w:val="00BB4DDD"/>
    <w:rsid w:val="00BB53D8"/>
    <w:rsid w:val="00BE2589"/>
    <w:rsid w:val="00BF644E"/>
    <w:rsid w:val="00C25E4E"/>
    <w:rsid w:val="00C27EDD"/>
    <w:rsid w:val="00C42147"/>
    <w:rsid w:val="00C54C81"/>
    <w:rsid w:val="00C57799"/>
    <w:rsid w:val="00C57DF5"/>
    <w:rsid w:val="00C6378F"/>
    <w:rsid w:val="00C76346"/>
    <w:rsid w:val="00C80DCB"/>
    <w:rsid w:val="00C87DD5"/>
    <w:rsid w:val="00CA060A"/>
    <w:rsid w:val="00CB2C39"/>
    <w:rsid w:val="00CE1198"/>
    <w:rsid w:val="00D243AC"/>
    <w:rsid w:val="00D27807"/>
    <w:rsid w:val="00D53675"/>
    <w:rsid w:val="00D61190"/>
    <w:rsid w:val="00D654F6"/>
    <w:rsid w:val="00D753B6"/>
    <w:rsid w:val="00D76367"/>
    <w:rsid w:val="00DA7582"/>
    <w:rsid w:val="00DB2752"/>
    <w:rsid w:val="00DB3A41"/>
    <w:rsid w:val="00DB6CA5"/>
    <w:rsid w:val="00DD5BDD"/>
    <w:rsid w:val="00DD7D94"/>
    <w:rsid w:val="00DE0B16"/>
    <w:rsid w:val="00DE5690"/>
    <w:rsid w:val="00E12F8D"/>
    <w:rsid w:val="00E14553"/>
    <w:rsid w:val="00E303A1"/>
    <w:rsid w:val="00E303DA"/>
    <w:rsid w:val="00E41EF7"/>
    <w:rsid w:val="00E60CA5"/>
    <w:rsid w:val="00E64B4D"/>
    <w:rsid w:val="00E65CF9"/>
    <w:rsid w:val="00E661D3"/>
    <w:rsid w:val="00E73686"/>
    <w:rsid w:val="00E837E8"/>
    <w:rsid w:val="00E91010"/>
    <w:rsid w:val="00E955EC"/>
    <w:rsid w:val="00EB17CE"/>
    <w:rsid w:val="00EC1FE3"/>
    <w:rsid w:val="00EE3C26"/>
    <w:rsid w:val="00EF3821"/>
    <w:rsid w:val="00EF7D80"/>
    <w:rsid w:val="00F16337"/>
    <w:rsid w:val="00F21CC1"/>
    <w:rsid w:val="00F37677"/>
    <w:rsid w:val="00F74FAD"/>
    <w:rsid w:val="00F82583"/>
    <w:rsid w:val="00FB4F73"/>
    <w:rsid w:val="00FC0282"/>
    <w:rsid w:val="00FD2AE8"/>
    <w:rsid w:val="00FD5529"/>
    <w:rsid w:val="00FE07FC"/>
    <w:rsid w:val="00FE4C5E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63426"/>
  <w14:defaultImageDpi w14:val="32767"/>
  <w15:chartTrackingRefBased/>
  <w15:docId w15:val="{B09642CE-9ADC-419E-BF71-FEA82E5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EC"/>
    <w:pPr>
      <w:spacing w:after="10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DD5"/>
    <w:pPr>
      <w:spacing w:before="240" w:after="120"/>
      <w:outlineLvl w:val="0"/>
    </w:pPr>
    <w:rPr>
      <w:b/>
      <w:color w:val="00346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DD5"/>
    <w:pPr>
      <w:keepNext/>
      <w:keepLines/>
      <w:spacing w:before="240" w:after="120"/>
      <w:outlineLvl w:val="1"/>
    </w:pPr>
    <w:rPr>
      <w:rFonts w:eastAsiaTheme="majorEastAsia" w:cstheme="majorBidi"/>
      <w:b/>
      <w:color w:val="00346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DD5"/>
    <w:pPr>
      <w:keepNext/>
      <w:keepLines/>
      <w:spacing w:before="240" w:after="120"/>
      <w:outlineLvl w:val="2"/>
    </w:pPr>
    <w:rPr>
      <w:rFonts w:eastAsiaTheme="majorEastAsia" w:cstheme="majorBidi"/>
      <w:b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B79"/>
  </w:style>
  <w:style w:type="paragraph" w:styleId="Footer">
    <w:name w:val="footer"/>
    <w:basedOn w:val="Normal"/>
    <w:link w:val="FooterChar"/>
    <w:uiPriority w:val="99"/>
    <w:unhideWhenUsed/>
    <w:rsid w:val="004A7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B79"/>
  </w:style>
  <w:style w:type="paragraph" w:styleId="BodyText">
    <w:name w:val="Body Text"/>
    <w:basedOn w:val="Normal"/>
    <w:link w:val="BodyTextChar"/>
    <w:uiPriority w:val="1"/>
    <w:qFormat/>
    <w:rsid w:val="004A7B79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7B79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ullets">
    <w:name w:val="bullets"/>
    <w:basedOn w:val="Normal"/>
    <w:rsid w:val="00D76367"/>
    <w:pPr>
      <w:widowControl w:val="0"/>
      <w:numPr>
        <w:numId w:val="1"/>
      </w:numPr>
      <w:autoSpaceDE w:val="0"/>
      <w:autoSpaceDN w:val="0"/>
    </w:pPr>
    <w:rPr>
      <w:rFonts w:ascii="Calibri" w:eastAsia="Calibri" w:hAnsi="Calibri" w:cs="Calibri"/>
      <w:szCs w:val="22"/>
      <w:lang w:val="en-US" w:eastAsia="en-US"/>
    </w:rPr>
  </w:style>
  <w:style w:type="table" w:styleId="TableGrid">
    <w:name w:val="Table Grid"/>
    <w:basedOn w:val="TableNormal"/>
    <w:uiPriority w:val="59"/>
    <w:rsid w:val="004A7B7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3DA"/>
    <w:pPr>
      <w:spacing w:after="160" w:line="259" w:lineRule="auto"/>
      <w:ind w:left="720"/>
      <w:contextualSpacing/>
    </w:pPr>
    <w:rPr>
      <w:rFonts w:eastAsiaTheme="minorHAnsi"/>
      <w:szCs w:val="22"/>
      <w:lang w:val="en-AU" w:eastAsia="en-AU"/>
    </w:rPr>
  </w:style>
  <w:style w:type="character" w:customStyle="1" w:styleId="normaltextrun">
    <w:name w:val="normaltextrun"/>
    <w:basedOn w:val="DefaultParagraphFont"/>
    <w:rsid w:val="00F21CC1"/>
  </w:style>
  <w:style w:type="character" w:customStyle="1" w:styleId="eop">
    <w:name w:val="eop"/>
    <w:basedOn w:val="DefaultParagraphFont"/>
    <w:rsid w:val="00F21CC1"/>
  </w:style>
  <w:style w:type="paragraph" w:customStyle="1" w:styleId="paragraph">
    <w:name w:val="paragraph"/>
    <w:basedOn w:val="Normal"/>
    <w:rsid w:val="00F21CC1"/>
    <w:pPr>
      <w:spacing w:before="100" w:beforeAutospacing="1" w:afterAutospacing="1"/>
    </w:pPr>
    <w:rPr>
      <w:rFonts w:ascii="Times New Roman" w:eastAsia="Times New Roman" w:hAnsi="Times New Roman" w:cs="Times New Roman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7DD5"/>
    <w:rPr>
      <w:rFonts w:eastAsiaTheme="majorEastAsia" w:cstheme="majorBidi"/>
      <w:b/>
      <w:color w:val="003464"/>
      <w:sz w:val="28"/>
      <w:szCs w:val="26"/>
    </w:rPr>
  </w:style>
  <w:style w:type="character" w:customStyle="1" w:styleId="spellingerror">
    <w:name w:val="spellingerror"/>
    <w:basedOn w:val="DefaultParagraphFont"/>
    <w:rsid w:val="00016418"/>
  </w:style>
  <w:style w:type="character" w:styleId="Hyperlink">
    <w:name w:val="Hyperlink"/>
    <w:basedOn w:val="DefaultParagraphFont"/>
    <w:uiPriority w:val="99"/>
    <w:unhideWhenUsed/>
    <w:rsid w:val="00E910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1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87DD5"/>
    <w:rPr>
      <w:b/>
      <w:color w:val="003464"/>
      <w:sz w:val="36"/>
      <w:szCs w:val="32"/>
    </w:rPr>
  </w:style>
  <w:style w:type="paragraph" w:customStyle="1" w:styleId="Numberedlist">
    <w:name w:val="Numbered list"/>
    <w:basedOn w:val="bullets"/>
    <w:qFormat/>
    <w:rsid w:val="00D76367"/>
    <w:pPr>
      <w:numPr>
        <w:numId w:val="20"/>
      </w:numPr>
    </w:pPr>
  </w:style>
  <w:style w:type="table" w:styleId="TableGridLight">
    <w:name w:val="Grid Table Light"/>
    <w:basedOn w:val="TableNormal"/>
    <w:uiPriority w:val="40"/>
    <w:rsid w:val="00DE0B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F325D"/>
  </w:style>
  <w:style w:type="character" w:styleId="CommentReference">
    <w:name w:val="annotation reference"/>
    <w:basedOn w:val="DefaultParagraphFont"/>
    <w:uiPriority w:val="99"/>
    <w:semiHidden/>
    <w:unhideWhenUsed/>
    <w:rsid w:val="00626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9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87DD5"/>
    <w:rPr>
      <w:rFonts w:eastAsiaTheme="majorEastAsia" w:cstheme="majorBidi"/>
      <w:b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760E5"/>
    <w:pPr>
      <w:spacing w:before="100" w:beforeAutospacing="1" w:afterAutospacing="1"/>
    </w:pPr>
    <w:rPr>
      <w:rFonts w:ascii="Times New Roman" w:eastAsia="Times New Roman" w:hAnsi="Times New Roman" w:cs="Times New Roman"/>
      <w:sz w:val="24"/>
      <w:lang w:val="en-AU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6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690"/>
    <w:rPr>
      <w:i/>
      <w:iCs/>
      <w:color w:val="4472C4" w:themeColor="accen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8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vecorp.com.au/publication/1hODvGhpqwZzeITK6sgd4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baker@livecorp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corp.com.au/researchAndDevelop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elson.LC\LiveCorp%20Ltd\WIP%20Collaborative%20Drafting%20-%20Documents\EXT%20LERDAC%20Meetings\Admin%20and%20governance\261021%20Project%20Concept%20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0B5C40372CF418F5B41761C444673" ma:contentTypeVersion="13" ma:contentTypeDescription="Create a new document." ma:contentTypeScope="" ma:versionID="63127f71a34b666100aaa10ad301f8d1">
  <xsd:schema xmlns:xsd="http://www.w3.org/2001/XMLSchema" xmlns:xs="http://www.w3.org/2001/XMLSchema" xmlns:p="http://schemas.microsoft.com/office/2006/metadata/properties" xmlns:ns2="6448e888-c967-4939-a1bb-425080d6c34b" xmlns:ns3="26f98187-e85d-4ebd-a73e-37e4e5cb64e5" targetNamespace="http://schemas.microsoft.com/office/2006/metadata/properties" ma:root="true" ma:fieldsID="68a2678ea2a3db80a63d1db8068a6a77" ns2:_="" ns3:_="">
    <xsd:import namespace="6448e888-c967-4939-a1bb-425080d6c34b"/>
    <xsd:import namespace="26f98187-e85d-4ebd-a73e-37e4e5cb6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e888-c967-4939-a1bb-425080d6c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98187-e85d-4ebd-a73e-37e4e5cb6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4644FC-99AE-4AEC-9498-352AB896A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8e888-c967-4939-a1bb-425080d6c34b"/>
    <ds:schemaRef ds:uri="26f98187-e85d-4ebd-a73e-37e4e5cb6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53D07-6D40-4186-A5A6-597AE045C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5A3CC-869A-456E-AACC-A4DB17FA4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843FD-D6D4-BF40-97F9-40B75828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261021 Project Concept Brief template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Nelson</dc:creator>
  <cp:keywords/>
  <dc:description/>
  <cp:lastModifiedBy>Courtney Nelson</cp:lastModifiedBy>
  <cp:revision>2</cp:revision>
  <cp:lastPrinted>2019-07-30T01:18:00Z</cp:lastPrinted>
  <dcterms:created xsi:type="dcterms:W3CDTF">2021-12-07T01:41:00Z</dcterms:created>
  <dcterms:modified xsi:type="dcterms:W3CDTF">2021-12-07T01:41:00Z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0x010100D120B5C40372CF418F5B41761C444673</vt:lpwstr>
  </property>
  <property fmtid="{D5CDD505-2E9C-101B-9397-08002B2CF9AE}" pid="3" name="_dlc_DocIdItemGuid">
    <vt:lpwstr>9e14f1ce-e681-4c72-a1bf-f932c1f1b088</vt:lpwstr>
  </property>
</Properties>
</file>