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AD65" w14:textId="77777777" w:rsidR="00A443EB" w:rsidRPr="0065154A" w:rsidRDefault="00000000" w:rsidP="00D647E5">
      <w:pPr>
        <w:spacing w:before="46"/>
        <w:ind w:left="115" w:right="379"/>
        <w:rPr>
          <w:rFonts w:ascii="Calibri Light"/>
          <w:sz w:val="56"/>
        </w:rPr>
      </w:pPr>
      <w:r w:rsidRPr="0065154A">
        <w:rPr>
          <w:rFonts w:ascii="Calibri Light"/>
          <w:sz w:val="56"/>
        </w:rPr>
        <w:t>Obavijest o privatnosti za poslovne partnere</w:t>
      </w:r>
    </w:p>
    <w:p w14:paraId="35DEB89C" w14:textId="77777777" w:rsidR="00A443EB" w:rsidRPr="0065154A" w:rsidRDefault="00000000" w:rsidP="00023E5E">
      <w:pPr>
        <w:pStyle w:val="BodyText"/>
        <w:spacing w:before="0" w:line="259" w:lineRule="auto"/>
        <w:ind w:right="323"/>
        <w:jc w:val="both"/>
      </w:pPr>
      <w:r w:rsidRPr="0065154A">
        <w:t xml:space="preserve">Još od 1919. pomažemo ljudima da održe ili ponovno steknu svoju mobilnost. Za nas digitalizacija postupka liječenja znači zaštititi vašu slobodu kretanja i u digitalnom svijetu. Prema tome, smatramo važnim obavijestiti vas o tome koje osobne podatke prikupljamo, kako </w:t>
      </w:r>
      <w:r w:rsidR="001E6B69">
        <w:t xml:space="preserve">koristimo </w:t>
      </w:r>
      <w:r w:rsidRPr="0065154A">
        <w:t>t</w:t>
      </w:r>
      <w:r w:rsidR="001E6B69">
        <w:t>e</w:t>
      </w:r>
      <w:r w:rsidRPr="0065154A">
        <w:t xml:space="preserve"> poda</w:t>
      </w:r>
      <w:r w:rsidR="001E6B69">
        <w:t>tke</w:t>
      </w:r>
      <w:r w:rsidRPr="0065154A">
        <w:t xml:space="preserve"> i koje su vam mogućnosti na raspolaganju.</w:t>
      </w:r>
    </w:p>
    <w:p w14:paraId="3C5D0600" w14:textId="77777777" w:rsidR="00A443EB" w:rsidRPr="0065154A" w:rsidRDefault="00000000" w:rsidP="00023E5E">
      <w:pPr>
        <w:pStyle w:val="BodyText"/>
        <w:spacing w:before="160" w:line="259" w:lineRule="auto"/>
        <w:ind w:right="323"/>
        <w:jc w:val="both"/>
      </w:pPr>
      <w:r w:rsidRPr="0065154A">
        <w:t>Uspjeh društva Ottobock ne ovisi samo o globalno</w:t>
      </w:r>
      <w:r w:rsidR="00C2216E">
        <w:t>j</w:t>
      </w:r>
      <w:r w:rsidRPr="0065154A">
        <w:t xml:space="preserve"> </w:t>
      </w:r>
      <w:r w:rsidR="00C2216E">
        <w:t>mreži</w:t>
      </w:r>
      <w:r w:rsidRPr="0065154A">
        <w:t xml:space="preserve"> informacijskih tokova među njegovi</w:t>
      </w:r>
      <w:r w:rsidR="0095718E">
        <w:t>m</w:t>
      </w:r>
      <w:r w:rsidRPr="0065154A">
        <w:t xml:space="preserve"> društv</w:t>
      </w:r>
      <w:r w:rsidR="0095718E">
        <w:t>im</w:t>
      </w:r>
      <w:r w:rsidRPr="0065154A">
        <w:t>a, zaposleni</w:t>
      </w:r>
      <w:r w:rsidR="0095718E">
        <w:t>cim</w:t>
      </w:r>
      <w:r w:rsidRPr="0065154A">
        <w:t>a, kupc</w:t>
      </w:r>
      <w:r w:rsidR="0095718E">
        <w:t>im</w:t>
      </w:r>
      <w:r w:rsidRPr="0065154A">
        <w:t>a i pacijent</w:t>
      </w:r>
      <w:r w:rsidR="0095718E">
        <w:t>im</w:t>
      </w:r>
      <w:r w:rsidRPr="0065154A">
        <w:t>a, već prije svega o pouzdanoj i sigurnoj obradi osobnih podataka.</w:t>
      </w:r>
    </w:p>
    <w:p w14:paraId="57BBF2DC" w14:textId="77777777" w:rsidR="00A443EB" w:rsidRPr="0065154A" w:rsidRDefault="00A443EB">
      <w:pPr>
        <w:pStyle w:val="BodyText"/>
        <w:spacing w:before="7"/>
        <w:ind w:left="0"/>
        <w:rPr>
          <w:sz w:val="19"/>
        </w:rPr>
      </w:pPr>
    </w:p>
    <w:p w14:paraId="6060B8FD" w14:textId="77777777" w:rsidR="00A443EB" w:rsidRPr="00597DB8" w:rsidRDefault="00000000">
      <w:pPr>
        <w:pStyle w:val="Heading1"/>
        <w:spacing w:before="1"/>
        <w:rPr>
          <w:color w:val="2D74B5"/>
        </w:rPr>
      </w:pPr>
      <w:bookmarkStart w:id="0" w:name="Controller"/>
      <w:bookmarkEnd w:id="0"/>
      <w:r w:rsidRPr="00597DB8">
        <w:rPr>
          <w:color w:val="2D74B5"/>
        </w:rPr>
        <w:t>Voditelj obrade</w:t>
      </w:r>
    </w:p>
    <w:p w14:paraId="79A59E4B" w14:textId="5EC2BF67" w:rsidR="00A443EB" w:rsidRPr="0065154A" w:rsidRDefault="00000000">
      <w:pPr>
        <w:pStyle w:val="BodyText"/>
        <w:spacing w:before="31"/>
      </w:pPr>
      <w:r w:rsidRPr="0065154A">
        <w:t xml:space="preserve">Ottobock </w:t>
      </w:r>
      <w:r w:rsidR="00FA43B5">
        <w:t xml:space="preserve">Adria d.o.o. </w:t>
      </w:r>
    </w:p>
    <w:p w14:paraId="61B6A206" w14:textId="714A4111" w:rsidR="00A443EB" w:rsidRPr="0065154A" w:rsidRDefault="00FA43B5">
      <w:pPr>
        <w:pStyle w:val="BodyText"/>
        <w:spacing w:before="180"/>
        <w:ind w:left="116"/>
      </w:pPr>
      <w:r>
        <w:t xml:space="preserve">Dr. Franje Tuđmana 14, 10431 Sveta Nedelja, Hrvatska </w:t>
      </w:r>
    </w:p>
    <w:p w14:paraId="3672A6E8" w14:textId="77777777" w:rsidR="00A443EB" w:rsidRPr="0065154A" w:rsidRDefault="00A443EB">
      <w:pPr>
        <w:pStyle w:val="BodyText"/>
        <w:spacing w:before="6"/>
        <w:ind w:left="0"/>
        <w:rPr>
          <w:sz w:val="21"/>
        </w:rPr>
      </w:pPr>
    </w:p>
    <w:p w14:paraId="6779ED3E" w14:textId="77777777" w:rsidR="00A443EB" w:rsidRPr="00597DB8" w:rsidRDefault="00000000">
      <w:pPr>
        <w:pStyle w:val="Heading1"/>
        <w:rPr>
          <w:color w:val="2D74B5"/>
        </w:rPr>
      </w:pPr>
      <w:bookmarkStart w:id="1" w:name="Data_Protection_Officer"/>
      <w:bookmarkEnd w:id="1"/>
      <w:r w:rsidRPr="00597DB8">
        <w:rPr>
          <w:color w:val="2D74B5"/>
        </w:rPr>
        <w:t>Službenik za zaštitu podataka</w:t>
      </w:r>
    </w:p>
    <w:p w14:paraId="54230893" w14:textId="73B57165" w:rsidR="00A443EB" w:rsidRPr="0065154A" w:rsidRDefault="00000000" w:rsidP="00FA43B5">
      <w:pPr>
        <w:pStyle w:val="BodyText"/>
        <w:spacing w:before="31"/>
      </w:pPr>
      <w:r w:rsidRPr="0065154A">
        <w:t xml:space="preserve">Službenik za zaštitu podataka za pravni subjekt: </w:t>
      </w:r>
      <w:r w:rsidR="00FA43B5">
        <w:t>Miroslav Zečić</w:t>
      </w:r>
    </w:p>
    <w:p w14:paraId="5F0CC33F" w14:textId="77777777" w:rsidR="00A443EB" w:rsidRPr="0065154A" w:rsidRDefault="004B42AB">
      <w:pPr>
        <w:pStyle w:val="BodyText"/>
        <w:spacing w:before="183"/>
        <w:ind w:left="116"/>
      </w:pPr>
      <w:r>
        <w:t xml:space="preserve">Možete povjerljivo kontaktirati s </w:t>
      </w:r>
      <w:r w:rsidR="000F0A45">
        <w:t>G</w:t>
      </w:r>
      <w:r w:rsidR="000F0A45" w:rsidRPr="0065154A">
        <w:t>lobaln</w:t>
      </w:r>
      <w:r>
        <w:t>im</w:t>
      </w:r>
      <w:r w:rsidR="000F0A45" w:rsidRPr="0065154A">
        <w:t xml:space="preserve"> </w:t>
      </w:r>
      <w:r>
        <w:t>uredom</w:t>
      </w:r>
      <w:r w:rsidR="000F0A45" w:rsidRPr="0065154A">
        <w:t xml:space="preserve"> za zaštitu podataka </w:t>
      </w:r>
      <w:r w:rsidRPr="0065154A">
        <w:t>putem [</w:t>
      </w:r>
      <w:hyperlink r:id="rId7">
        <w:r w:rsidRPr="0065154A">
          <w:rPr>
            <w:color w:val="0000FF"/>
            <w:u w:val="single" w:color="0000FF"/>
          </w:rPr>
          <w:t>Obrasca za kontakt</w:t>
        </w:r>
      </w:hyperlink>
      <w:r w:rsidRPr="0065154A">
        <w:rPr>
          <w:color w:val="0000FF"/>
          <w:u w:val="single" w:color="0000FF"/>
        </w:rPr>
        <w:t>]</w:t>
      </w:r>
      <w:r w:rsidRPr="0065154A">
        <w:t>.</w:t>
      </w:r>
    </w:p>
    <w:p w14:paraId="07AB2B8C" w14:textId="77777777" w:rsidR="00A443EB" w:rsidRPr="0065154A" w:rsidRDefault="00A443EB">
      <w:pPr>
        <w:pStyle w:val="BodyText"/>
        <w:spacing w:before="6"/>
        <w:ind w:left="0"/>
        <w:rPr>
          <w:sz w:val="18"/>
        </w:rPr>
      </w:pPr>
    </w:p>
    <w:p w14:paraId="4CB23D4D" w14:textId="77777777" w:rsidR="00A443EB" w:rsidRPr="00597DB8" w:rsidRDefault="00000000">
      <w:pPr>
        <w:pStyle w:val="Heading1"/>
        <w:spacing w:before="35"/>
        <w:rPr>
          <w:color w:val="2D74B5"/>
        </w:rPr>
      </w:pPr>
      <w:bookmarkStart w:id="2" w:name="Business_Partners_and_Suppliers"/>
      <w:bookmarkEnd w:id="2"/>
      <w:r w:rsidRPr="00597DB8">
        <w:rPr>
          <w:color w:val="2D74B5"/>
        </w:rPr>
        <w:t>Poslovni partneri i dobavljači</w:t>
      </w:r>
    </w:p>
    <w:p w14:paraId="6CE68996" w14:textId="77777777" w:rsidR="00A443EB" w:rsidRPr="00597DB8" w:rsidRDefault="00000000">
      <w:pPr>
        <w:pStyle w:val="Heading2"/>
        <w:rPr>
          <w:color w:val="2D74B5"/>
        </w:rPr>
      </w:pPr>
      <w:bookmarkStart w:id="3" w:name="Contract_fulfilment_in_the_course_of_our"/>
      <w:bookmarkEnd w:id="3"/>
      <w:r w:rsidRPr="00597DB8">
        <w:rPr>
          <w:color w:val="2D74B5"/>
        </w:rPr>
        <w:t>I</w:t>
      </w:r>
      <w:r w:rsidR="00F64AFC">
        <w:rPr>
          <w:color w:val="2D74B5"/>
        </w:rPr>
        <w:t>zvršava</w:t>
      </w:r>
      <w:r w:rsidRPr="00597DB8">
        <w:rPr>
          <w:color w:val="2D74B5"/>
        </w:rPr>
        <w:t>nje ugovora tijekom našeg poslovnog odnosa</w:t>
      </w:r>
    </w:p>
    <w:p w14:paraId="63393ECB" w14:textId="77777777" w:rsidR="00A443EB" w:rsidRPr="0065154A" w:rsidRDefault="00000000" w:rsidP="00023E5E">
      <w:pPr>
        <w:pStyle w:val="BodyText"/>
        <w:spacing w:before="23" w:line="259" w:lineRule="auto"/>
        <w:ind w:right="323"/>
        <w:jc w:val="both"/>
      </w:pPr>
      <w:r w:rsidRPr="0065154A">
        <w:t>Želimo vas obavijestiti o obradi podataka radi sklapanja ili i</w:t>
      </w:r>
      <w:r w:rsidR="00F64AFC">
        <w:t>zvršava</w:t>
      </w:r>
      <w:r w:rsidRPr="0065154A">
        <w:t>nja ugovora u okviru poslovnog odnosa s vama ili vašim poslodavcem.</w:t>
      </w:r>
    </w:p>
    <w:p w14:paraId="262AE2F7" w14:textId="77777777" w:rsidR="00A443EB" w:rsidRPr="00597DB8" w:rsidRDefault="00000000">
      <w:pPr>
        <w:pStyle w:val="Heading3"/>
        <w:rPr>
          <w:color w:val="2D74B5"/>
          <w:sz w:val="26"/>
          <w:szCs w:val="26"/>
        </w:rPr>
      </w:pPr>
      <w:r w:rsidRPr="00597DB8">
        <w:rPr>
          <w:color w:val="2D74B5"/>
          <w:sz w:val="26"/>
          <w:szCs w:val="26"/>
        </w:rPr>
        <w:t>Kategorije podataka koje se obrađuju:</w:t>
      </w:r>
    </w:p>
    <w:p w14:paraId="5651E2D0" w14:textId="77777777" w:rsidR="00A443EB" w:rsidRPr="0065154A" w:rsidRDefault="00000000">
      <w:pPr>
        <w:pStyle w:val="BodyText"/>
        <w:spacing w:before="24"/>
      </w:pPr>
      <w:r w:rsidRPr="0065154A">
        <w:t>Primjerice, ovdje se obrađuju sljedeće kategorije osobnih podataka:</w:t>
      </w:r>
    </w:p>
    <w:p w14:paraId="1E773189" w14:textId="77777777" w:rsidR="00A443EB" w:rsidRPr="0065154A" w:rsidRDefault="0059423A">
      <w:pPr>
        <w:pStyle w:val="ListParagraph"/>
        <w:numPr>
          <w:ilvl w:val="0"/>
          <w:numId w:val="2"/>
        </w:numPr>
        <w:tabs>
          <w:tab w:val="left" w:pos="1184"/>
          <w:tab w:val="left" w:pos="1185"/>
        </w:tabs>
        <w:spacing w:before="183"/>
      </w:pPr>
      <w:r>
        <w:t>p</w:t>
      </w:r>
      <w:r w:rsidRPr="0065154A">
        <w:t>odaci za kontakt</w:t>
      </w:r>
    </w:p>
    <w:p w14:paraId="5DB424CB" w14:textId="77777777" w:rsidR="00A443EB" w:rsidRPr="0065154A" w:rsidRDefault="0059423A" w:rsidP="0089432E">
      <w:pPr>
        <w:pStyle w:val="ListParagraph"/>
        <w:numPr>
          <w:ilvl w:val="1"/>
          <w:numId w:val="2"/>
        </w:numPr>
        <w:tabs>
          <w:tab w:val="left" w:pos="1557"/>
          <w:tab w:val="left" w:pos="1558"/>
        </w:tabs>
        <w:spacing w:before="39"/>
        <w:ind w:left="1557"/>
      </w:pPr>
      <w:r>
        <w:t>t</w:t>
      </w:r>
      <w:r w:rsidRPr="0065154A">
        <w:t>rgovačko društvo</w:t>
      </w:r>
    </w:p>
    <w:p w14:paraId="62F45949" w14:textId="77777777" w:rsidR="00A443EB" w:rsidRPr="0065154A" w:rsidRDefault="0059423A" w:rsidP="0089432E">
      <w:pPr>
        <w:pStyle w:val="ListParagraph"/>
        <w:numPr>
          <w:ilvl w:val="1"/>
          <w:numId w:val="2"/>
        </w:numPr>
        <w:tabs>
          <w:tab w:val="left" w:pos="1557"/>
          <w:tab w:val="left" w:pos="1558"/>
        </w:tabs>
        <w:spacing w:before="39"/>
        <w:ind w:left="1557"/>
      </w:pPr>
      <w:r>
        <w:t>i</w:t>
      </w:r>
      <w:r w:rsidRPr="0065154A">
        <w:t>me, prezime</w:t>
      </w:r>
    </w:p>
    <w:p w14:paraId="531221AE" w14:textId="77777777" w:rsidR="00A443EB" w:rsidRPr="0065154A" w:rsidRDefault="0059423A" w:rsidP="0089432E">
      <w:pPr>
        <w:pStyle w:val="ListParagraph"/>
        <w:numPr>
          <w:ilvl w:val="1"/>
          <w:numId w:val="2"/>
        </w:numPr>
        <w:tabs>
          <w:tab w:val="left" w:pos="1557"/>
          <w:tab w:val="left" w:pos="1558"/>
        </w:tabs>
        <w:spacing w:before="39"/>
        <w:ind w:left="1557"/>
      </w:pPr>
      <w:r>
        <w:t>a</w:t>
      </w:r>
      <w:r w:rsidRPr="0065154A">
        <w:t>dresa (privatna, poslovna adresa, broj klijenta)</w:t>
      </w:r>
    </w:p>
    <w:p w14:paraId="79A2FA15" w14:textId="77777777" w:rsidR="00A443EB" w:rsidRPr="0065154A" w:rsidRDefault="0059423A" w:rsidP="0089432E">
      <w:pPr>
        <w:pStyle w:val="ListParagraph"/>
        <w:numPr>
          <w:ilvl w:val="1"/>
          <w:numId w:val="2"/>
        </w:numPr>
        <w:tabs>
          <w:tab w:val="left" w:pos="1557"/>
          <w:tab w:val="left" w:pos="1558"/>
        </w:tabs>
        <w:spacing w:before="39"/>
        <w:ind w:left="1557"/>
      </w:pPr>
      <w:r>
        <w:t>e</w:t>
      </w:r>
      <w:r w:rsidRPr="0065154A">
        <w:t>-adresa</w:t>
      </w:r>
    </w:p>
    <w:p w14:paraId="7C60EAB7" w14:textId="77777777" w:rsidR="00A443EB" w:rsidRPr="0065154A" w:rsidRDefault="00000000" w:rsidP="0089432E">
      <w:pPr>
        <w:pStyle w:val="ListParagraph"/>
        <w:numPr>
          <w:ilvl w:val="1"/>
          <w:numId w:val="2"/>
        </w:numPr>
        <w:tabs>
          <w:tab w:val="left" w:pos="1557"/>
          <w:tab w:val="left" w:pos="1558"/>
        </w:tabs>
        <w:spacing w:before="39"/>
        <w:ind w:left="1557"/>
      </w:pPr>
      <w:r w:rsidRPr="0065154A">
        <w:t xml:space="preserve">broj </w:t>
      </w:r>
      <w:r w:rsidR="005F2EA7">
        <w:t xml:space="preserve">službenog </w:t>
      </w:r>
      <w:r w:rsidRPr="0065154A">
        <w:t>telefona</w:t>
      </w:r>
    </w:p>
    <w:p w14:paraId="2D196EAF" w14:textId="77777777" w:rsidR="00A443EB" w:rsidRPr="0065154A" w:rsidRDefault="0059423A">
      <w:pPr>
        <w:pStyle w:val="ListParagraph"/>
        <w:numPr>
          <w:ilvl w:val="0"/>
          <w:numId w:val="2"/>
        </w:numPr>
        <w:tabs>
          <w:tab w:val="left" w:pos="1185"/>
          <w:tab w:val="left" w:pos="1186"/>
        </w:tabs>
        <w:ind w:left="1185" w:hanging="362"/>
      </w:pPr>
      <w:r>
        <w:t>d</w:t>
      </w:r>
      <w:r w:rsidRPr="0065154A">
        <w:t>odatne informacije</w:t>
      </w:r>
    </w:p>
    <w:p w14:paraId="43B80152" w14:textId="77777777" w:rsidR="00A443EB" w:rsidRPr="0065154A" w:rsidRDefault="0059423A">
      <w:pPr>
        <w:pStyle w:val="ListParagraph"/>
        <w:numPr>
          <w:ilvl w:val="1"/>
          <w:numId w:val="2"/>
        </w:numPr>
        <w:tabs>
          <w:tab w:val="left" w:pos="1557"/>
          <w:tab w:val="left" w:pos="1558"/>
        </w:tabs>
        <w:spacing w:before="39"/>
        <w:ind w:left="1557"/>
      </w:pPr>
      <w:r>
        <w:t>p</w:t>
      </w:r>
      <w:r w:rsidRPr="0065154A">
        <w:t>oslovni portfelj (npr. ortotika, protetika ili ljudska mobilnost)</w:t>
      </w:r>
    </w:p>
    <w:p w14:paraId="05178727" w14:textId="77777777" w:rsidR="00A443EB" w:rsidRPr="0065154A" w:rsidRDefault="0059423A">
      <w:pPr>
        <w:pStyle w:val="ListParagraph"/>
        <w:numPr>
          <w:ilvl w:val="1"/>
          <w:numId w:val="2"/>
        </w:numPr>
        <w:tabs>
          <w:tab w:val="left" w:pos="1557"/>
          <w:tab w:val="left" w:pos="1558"/>
        </w:tabs>
        <w:ind w:left="1557"/>
      </w:pPr>
      <w:r>
        <w:t>v</w:t>
      </w:r>
      <w:r w:rsidRPr="0065154A">
        <w:t>aš odnos s Ottobockom (npr. centar za njegu pacijenata, dobavljač)</w:t>
      </w:r>
    </w:p>
    <w:p w14:paraId="72A886E8" w14:textId="77777777" w:rsidR="00A443EB" w:rsidRPr="0065154A" w:rsidRDefault="0059423A">
      <w:pPr>
        <w:pStyle w:val="ListParagraph"/>
        <w:numPr>
          <w:ilvl w:val="1"/>
          <w:numId w:val="2"/>
        </w:numPr>
        <w:tabs>
          <w:tab w:val="left" w:pos="1556"/>
          <w:tab w:val="left" w:pos="1557"/>
        </w:tabs>
        <w:ind w:left="1556"/>
      </w:pPr>
      <w:r>
        <w:t>p</w:t>
      </w:r>
      <w:r w:rsidRPr="0065154A">
        <w:t>ovijest ugovora</w:t>
      </w:r>
    </w:p>
    <w:p w14:paraId="464C64C6" w14:textId="77777777" w:rsidR="00A443EB" w:rsidRPr="0065154A" w:rsidRDefault="0059423A">
      <w:pPr>
        <w:pStyle w:val="ListParagraph"/>
        <w:numPr>
          <w:ilvl w:val="0"/>
          <w:numId w:val="2"/>
        </w:numPr>
        <w:tabs>
          <w:tab w:val="left" w:pos="1185"/>
          <w:tab w:val="left" w:pos="1186"/>
        </w:tabs>
        <w:spacing w:before="32"/>
        <w:ind w:left="1185" w:hanging="362"/>
      </w:pPr>
      <w:r>
        <w:t>p</w:t>
      </w:r>
      <w:r w:rsidRPr="0065154A">
        <w:t>odaci za fakturiranje ili logistički podaci</w:t>
      </w:r>
    </w:p>
    <w:p w14:paraId="7BC2C862" w14:textId="77777777" w:rsidR="00A443EB" w:rsidRPr="0065154A" w:rsidRDefault="0059423A">
      <w:pPr>
        <w:pStyle w:val="ListParagraph"/>
        <w:numPr>
          <w:ilvl w:val="1"/>
          <w:numId w:val="2"/>
        </w:numPr>
        <w:tabs>
          <w:tab w:val="left" w:pos="1557"/>
          <w:tab w:val="left" w:pos="1558"/>
        </w:tabs>
        <w:spacing w:before="41"/>
        <w:ind w:left="1557"/>
      </w:pPr>
      <w:r>
        <w:t>a</w:t>
      </w:r>
      <w:r w:rsidRPr="0065154A">
        <w:t>dresa za isporuku</w:t>
      </w:r>
    </w:p>
    <w:p w14:paraId="7A8E4A3D" w14:textId="77777777" w:rsidR="00A443EB" w:rsidRPr="0065154A" w:rsidRDefault="0059423A">
      <w:pPr>
        <w:pStyle w:val="ListParagraph"/>
        <w:numPr>
          <w:ilvl w:val="1"/>
          <w:numId w:val="2"/>
        </w:numPr>
        <w:tabs>
          <w:tab w:val="left" w:pos="1557"/>
          <w:tab w:val="left" w:pos="1558"/>
        </w:tabs>
        <w:spacing w:before="32"/>
        <w:ind w:left="1557"/>
      </w:pPr>
      <w:r>
        <w:t>p</w:t>
      </w:r>
      <w:r w:rsidRPr="0065154A">
        <w:t xml:space="preserve">odaci </w:t>
      </w:r>
      <w:r w:rsidR="00456201">
        <w:t>n</w:t>
      </w:r>
      <w:r w:rsidRPr="0065154A">
        <w:t>a faktura</w:t>
      </w:r>
      <w:r w:rsidR="00456201">
        <w:t>ma</w:t>
      </w:r>
      <w:r w:rsidRPr="0065154A">
        <w:t>, bankovni račun, PDV ID broj, broj iz trgovačkog registra</w:t>
      </w:r>
    </w:p>
    <w:p w14:paraId="3FC30311" w14:textId="77777777" w:rsidR="00A443EB" w:rsidRPr="0065154A" w:rsidRDefault="0059423A">
      <w:pPr>
        <w:pStyle w:val="ListParagraph"/>
        <w:numPr>
          <w:ilvl w:val="1"/>
          <w:numId w:val="2"/>
        </w:numPr>
        <w:tabs>
          <w:tab w:val="left" w:pos="1557"/>
          <w:tab w:val="left" w:pos="1558"/>
        </w:tabs>
        <w:ind w:left="1557"/>
      </w:pPr>
      <w:r>
        <w:t>p</w:t>
      </w:r>
      <w:r w:rsidRPr="0065154A">
        <w:t>odaci o narudžbi (npr. proizvodi, količine, cijene)</w:t>
      </w:r>
      <w:r w:rsidR="00456201">
        <w:t>.</w:t>
      </w:r>
    </w:p>
    <w:p w14:paraId="37597539" w14:textId="77777777" w:rsidR="00A443EB" w:rsidRPr="0065154A" w:rsidRDefault="00000000" w:rsidP="00023E5E">
      <w:pPr>
        <w:pStyle w:val="BodyText"/>
        <w:spacing w:before="94" w:line="276" w:lineRule="auto"/>
        <w:ind w:left="117" w:right="323"/>
        <w:jc w:val="both"/>
      </w:pPr>
      <w:r w:rsidRPr="0065154A">
        <w:t>Niste obvezni dostavit</w:t>
      </w:r>
      <w:r w:rsidR="00045FF2">
        <w:t>i</w:t>
      </w:r>
      <w:r w:rsidRPr="0065154A">
        <w:t xml:space="preserve"> svoje osobne podatke. Međutim, ako to ne učinite, ugovorni odnos s vama </w:t>
      </w:r>
      <w:r w:rsidRPr="0065154A">
        <w:lastRenderedPageBreak/>
        <w:t>ili s vašim poslodavcem možda neće biti obrađen.</w:t>
      </w:r>
    </w:p>
    <w:p w14:paraId="7DF2E192" w14:textId="77777777" w:rsidR="00A443EB" w:rsidRPr="00597DB8" w:rsidRDefault="00000000" w:rsidP="0065154A">
      <w:pPr>
        <w:pStyle w:val="Heading3"/>
        <w:spacing w:before="164"/>
        <w:rPr>
          <w:color w:val="2D74B5"/>
          <w:sz w:val="26"/>
          <w:szCs w:val="26"/>
        </w:rPr>
      </w:pPr>
      <w:r w:rsidRPr="00597DB8">
        <w:rPr>
          <w:color w:val="2D74B5"/>
          <w:sz w:val="26"/>
          <w:szCs w:val="26"/>
        </w:rPr>
        <w:t>Svrhe:</w:t>
      </w:r>
    </w:p>
    <w:p w14:paraId="69C4A462" w14:textId="77777777" w:rsidR="00A443EB" w:rsidRPr="0065154A" w:rsidRDefault="00000000">
      <w:pPr>
        <w:pStyle w:val="BodyText"/>
        <w:spacing w:before="24" w:line="259" w:lineRule="auto"/>
        <w:ind w:right="114"/>
        <w:jc w:val="both"/>
      </w:pPr>
      <w:r w:rsidRPr="0065154A">
        <w:t>Obrada ovih kategorija osobnih podataka provodi se posebice u sljedeće svrhe:</w:t>
      </w:r>
    </w:p>
    <w:p w14:paraId="37E337AB" w14:textId="77777777" w:rsidR="00A443EB" w:rsidRPr="0065154A" w:rsidRDefault="001B0992">
      <w:pPr>
        <w:pStyle w:val="ListParagraph"/>
        <w:numPr>
          <w:ilvl w:val="0"/>
          <w:numId w:val="2"/>
        </w:numPr>
        <w:tabs>
          <w:tab w:val="left" w:pos="1183"/>
          <w:tab w:val="left" w:pos="1184"/>
        </w:tabs>
        <w:spacing w:before="159"/>
      </w:pPr>
      <w:r w:rsidRPr="00AC3463">
        <w:t xml:space="preserve">zapis </w:t>
      </w:r>
      <w:r w:rsidR="00AC3463" w:rsidRPr="00AC3463">
        <w:t>u dijelu za</w:t>
      </w:r>
      <w:r w:rsidRPr="00AC3463">
        <w:t xml:space="preserve"> upravljanje glavnim podacima</w:t>
      </w:r>
      <w:r w:rsidRPr="0065154A">
        <w:t xml:space="preserve"> </w:t>
      </w:r>
      <w:r w:rsidR="00AC3463">
        <w:t xml:space="preserve">u </w:t>
      </w:r>
      <w:r w:rsidRPr="0065154A">
        <w:t>naše</w:t>
      </w:r>
      <w:r w:rsidR="00AC3463">
        <w:t>m</w:t>
      </w:r>
      <w:r w:rsidRPr="0065154A">
        <w:t xml:space="preserve"> sustav</w:t>
      </w:r>
      <w:r w:rsidR="00AC3463">
        <w:t>u</w:t>
      </w:r>
      <w:r w:rsidRPr="0065154A">
        <w:t xml:space="preserve"> za upravljanje klijentima</w:t>
      </w:r>
    </w:p>
    <w:p w14:paraId="22DB5C76" w14:textId="77777777" w:rsidR="00A443EB" w:rsidRPr="0065154A" w:rsidRDefault="001B0992">
      <w:pPr>
        <w:pStyle w:val="ListParagraph"/>
        <w:numPr>
          <w:ilvl w:val="0"/>
          <w:numId w:val="2"/>
        </w:numPr>
        <w:tabs>
          <w:tab w:val="left" w:pos="1183"/>
          <w:tab w:val="left" w:pos="1184"/>
        </w:tabs>
        <w:spacing w:before="41"/>
        <w:ind w:left="1183"/>
      </w:pPr>
      <w:r>
        <w:t>k</w:t>
      </w:r>
      <w:r w:rsidRPr="0065154A">
        <w:t>omunikacija s osobljem naših poslovnih partnera</w:t>
      </w:r>
    </w:p>
    <w:p w14:paraId="5476DD54" w14:textId="77777777" w:rsidR="00A443EB" w:rsidRPr="0065154A" w:rsidRDefault="001B0992">
      <w:pPr>
        <w:pStyle w:val="ListParagraph"/>
        <w:numPr>
          <w:ilvl w:val="0"/>
          <w:numId w:val="2"/>
        </w:numPr>
        <w:tabs>
          <w:tab w:val="left" w:pos="1183"/>
          <w:tab w:val="left" w:pos="1184"/>
        </w:tabs>
        <w:spacing w:before="39"/>
      </w:pPr>
      <w:r>
        <w:t>p</w:t>
      </w:r>
      <w:r w:rsidRPr="0065154A">
        <w:t>riprema, sklapanje i obrada ugovora</w:t>
      </w:r>
    </w:p>
    <w:p w14:paraId="6F15BDC6" w14:textId="77777777" w:rsidR="00A443EB" w:rsidRPr="0065154A" w:rsidRDefault="001B0992">
      <w:pPr>
        <w:pStyle w:val="ListParagraph"/>
        <w:numPr>
          <w:ilvl w:val="0"/>
          <w:numId w:val="2"/>
        </w:numPr>
        <w:tabs>
          <w:tab w:val="left" w:pos="1184"/>
          <w:tab w:val="left" w:pos="1185"/>
        </w:tabs>
        <w:spacing w:before="42"/>
      </w:pPr>
      <w:r>
        <w:t>p</w:t>
      </w:r>
      <w:r w:rsidRPr="0065154A">
        <w:t>riprema ponuda, potvrda narudžbi i faktur</w:t>
      </w:r>
      <w:r>
        <w:t>e</w:t>
      </w:r>
    </w:p>
    <w:p w14:paraId="301E421A" w14:textId="77777777" w:rsidR="00A443EB" w:rsidRPr="0065154A" w:rsidRDefault="001B0992">
      <w:pPr>
        <w:pStyle w:val="ListParagraph"/>
        <w:numPr>
          <w:ilvl w:val="0"/>
          <w:numId w:val="2"/>
        </w:numPr>
        <w:tabs>
          <w:tab w:val="left" w:pos="1184"/>
          <w:tab w:val="left" w:pos="1185"/>
        </w:tabs>
        <w:spacing w:before="41"/>
      </w:pPr>
      <w:r>
        <w:t>p</w:t>
      </w:r>
      <w:r w:rsidRPr="0065154A">
        <w:t>odnošenje ili obrana od bilo kakvih zahtjeva u vezi s ugovornim odnosom</w:t>
      </w:r>
    </w:p>
    <w:p w14:paraId="13DAABF3" w14:textId="77777777" w:rsidR="00A443EB" w:rsidRPr="0065154A" w:rsidRDefault="001B0992">
      <w:pPr>
        <w:pStyle w:val="ListParagraph"/>
        <w:numPr>
          <w:ilvl w:val="0"/>
          <w:numId w:val="2"/>
        </w:numPr>
        <w:tabs>
          <w:tab w:val="left" w:pos="1184"/>
          <w:tab w:val="left" w:pos="1185"/>
        </w:tabs>
        <w:spacing w:before="39"/>
      </w:pPr>
      <w:r>
        <w:t>o</w:t>
      </w:r>
      <w:r w:rsidRPr="0065154A">
        <w:t>pćenito ispunjavanje obveza koje proizlaze iz ugovora</w:t>
      </w:r>
    </w:p>
    <w:p w14:paraId="47034E36" w14:textId="77777777" w:rsidR="00A443EB" w:rsidRPr="0065154A" w:rsidRDefault="001B0992">
      <w:pPr>
        <w:pStyle w:val="ListParagraph"/>
        <w:numPr>
          <w:ilvl w:val="0"/>
          <w:numId w:val="2"/>
        </w:numPr>
        <w:tabs>
          <w:tab w:val="left" w:pos="1184"/>
          <w:tab w:val="left" w:pos="1185"/>
        </w:tabs>
        <w:spacing w:before="42"/>
      </w:pPr>
      <w:r>
        <w:t>u</w:t>
      </w:r>
      <w:r w:rsidRPr="0065154A">
        <w:t>pravljanje prigovorima</w:t>
      </w:r>
      <w:r>
        <w:t>.</w:t>
      </w:r>
    </w:p>
    <w:p w14:paraId="64DC4BA6" w14:textId="77777777" w:rsidR="00A443EB" w:rsidRPr="00BF1928" w:rsidRDefault="00A443EB">
      <w:pPr>
        <w:pStyle w:val="BodyText"/>
        <w:spacing w:before="0"/>
        <w:ind w:left="0"/>
        <w:rPr>
          <w:sz w:val="20"/>
          <w:szCs w:val="16"/>
        </w:rPr>
      </w:pPr>
    </w:p>
    <w:p w14:paraId="724F1DEE" w14:textId="77777777" w:rsidR="00A443EB" w:rsidRPr="0065154A" w:rsidRDefault="00000000" w:rsidP="0065154A">
      <w:pPr>
        <w:pStyle w:val="BodyText"/>
        <w:spacing w:before="0" w:line="256" w:lineRule="auto"/>
        <w:ind w:left="116" w:right="323" w:hanging="1"/>
        <w:jc w:val="both"/>
      </w:pPr>
      <w:r w:rsidRPr="0065154A">
        <w:t>Dodatn</w:t>
      </w:r>
      <w:r w:rsidR="001B0992">
        <w:t>e</w:t>
      </w:r>
      <w:r w:rsidRPr="0065154A">
        <w:t xml:space="preserve"> </w:t>
      </w:r>
      <w:r w:rsidR="001B0992">
        <w:t>pojedinosti</w:t>
      </w:r>
      <w:r w:rsidRPr="0065154A">
        <w:t xml:space="preserve"> o svrhama obrade vaših podataka mogu proizaći iz našeg ugovornog odnosa s vama ili vašim </w:t>
      </w:r>
      <w:r w:rsidR="001B0992">
        <w:t xml:space="preserve">trgovačkim </w:t>
      </w:r>
      <w:r w:rsidRPr="0065154A">
        <w:t>društvom.</w:t>
      </w:r>
    </w:p>
    <w:p w14:paraId="603C329D" w14:textId="77777777" w:rsidR="00A443EB" w:rsidRPr="00597DB8" w:rsidRDefault="00000000">
      <w:pPr>
        <w:pStyle w:val="Heading3"/>
        <w:spacing w:before="164"/>
        <w:rPr>
          <w:color w:val="2D74B5"/>
          <w:sz w:val="26"/>
          <w:szCs w:val="26"/>
        </w:rPr>
      </w:pPr>
      <w:r w:rsidRPr="00597DB8">
        <w:rPr>
          <w:color w:val="2D74B5"/>
          <w:sz w:val="26"/>
          <w:szCs w:val="26"/>
        </w:rPr>
        <w:t>Pravna osnova:</w:t>
      </w:r>
    </w:p>
    <w:p w14:paraId="006E9452" w14:textId="77777777" w:rsidR="00A443EB" w:rsidRPr="0065154A" w:rsidRDefault="00000000" w:rsidP="00023E5E">
      <w:pPr>
        <w:pStyle w:val="BodyText"/>
        <w:spacing w:before="24" w:line="259" w:lineRule="auto"/>
        <w:ind w:right="323"/>
        <w:jc w:val="both"/>
      </w:pPr>
      <w:r w:rsidRPr="0065154A">
        <w:t xml:space="preserve">Obrada podataka temelji se na članku 6., stavku 1., točki </w:t>
      </w:r>
      <w:r w:rsidR="00D259D2">
        <w:t>(</w:t>
      </w:r>
      <w:r w:rsidRPr="0065154A">
        <w:t xml:space="preserve">b) OUZP-a, </w:t>
      </w:r>
      <w:r w:rsidR="001B0992">
        <w:t>ako</w:t>
      </w:r>
      <w:r w:rsidRPr="0065154A">
        <w:t xml:space="preserve"> postoji poslovni odnos s vama osobno ili je takav odnos u nastanku. S druge strane, ako djelujete uime treće strane, posebice vašeg poslodavca, obrada podataka temelji se na članku 6., stavku 1., točki </w:t>
      </w:r>
      <w:r w:rsidR="00D259D2">
        <w:t>(</w:t>
      </w:r>
      <w:r w:rsidRPr="0065154A">
        <w:t>f) OUZP-a. Imamo legitimne interese za izvršavanje ugovora s vašim poslodavcem.</w:t>
      </w:r>
    </w:p>
    <w:p w14:paraId="2D3CB4C1" w14:textId="77777777" w:rsidR="00A443EB" w:rsidRPr="00597DB8" w:rsidRDefault="00000000">
      <w:pPr>
        <w:pStyle w:val="Heading3"/>
        <w:spacing w:before="157"/>
        <w:rPr>
          <w:color w:val="2D74B5"/>
          <w:sz w:val="26"/>
          <w:szCs w:val="26"/>
        </w:rPr>
      </w:pPr>
      <w:r w:rsidRPr="00597DB8">
        <w:rPr>
          <w:color w:val="2D74B5"/>
          <w:sz w:val="26"/>
          <w:szCs w:val="26"/>
        </w:rPr>
        <w:t>Razdoblj</w:t>
      </w:r>
      <w:r w:rsidR="00692D8E">
        <w:rPr>
          <w:color w:val="2D74B5"/>
          <w:sz w:val="26"/>
          <w:szCs w:val="26"/>
        </w:rPr>
        <w:t>a</w:t>
      </w:r>
      <w:r w:rsidRPr="00597DB8">
        <w:rPr>
          <w:color w:val="2D74B5"/>
          <w:sz w:val="26"/>
          <w:szCs w:val="26"/>
        </w:rPr>
        <w:t xml:space="preserve"> </w:t>
      </w:r>
      <w:r w:rsidR="00692D8E">
        <w:rPr>
          <w:color w:val="2D74B5"/>
          <w:sz w:val="26"/>
          <w:szCs w:val="26"/>
        </w:rPr>
        <w:t>pohrane</w:t>
      </w:r>
      <w:r w:rsidRPr="00597DB8">
        <w:rPr>
          <w:color w:val="2D74B5"/>
          <w:sz w:val="26"/>
          <w:szCs w:val="26"/>
        </w:rPr>
        <w:t xml:space="preserve"> podataka / kriteriji za</w:t>
      </w:r>
      <w:r w:rsidR="00271D58">
        <w:rPr>
          <w:color w:val="2D74B5"/>
          <w:sz w:val="26"/>
          <w:szCs w:val="26"/>
        </w:rPr>
        <w:t xml:space="preserve"> utvrđivanje</w:t>
      </w:r>
      <w:r w:rsidRPr="00597DB8">
        <w:rPr>
          <w:color w:val="2D74B5"/>
          <w:sz w:val="26"/>
          <w:szCs w:val="26"/>
        </w:rPr>
        <w:t>:</w:t>
      </w:r>
    </w:p>
    <w:p w14:paraId="0CEF14FA" w14:textId="77777777" w:rsidR="00A443EB" w:rsidRPr="0065154A" w:rsidRDefault="00000000" w:rsidP="00023E5E">
      <w:pPr>
        <w:pStyle w:val="BodyText"/>
        <w:spacing w:before="24" w:line="259" w:lineRule="auto"/>
        <w:ind w:right="323"/>
        <w:jc w:val="both"/>
      </w:pPr>
      <w:r w:rsidRPr="0065154A">
        <w:t xml:space="preserve">Brišemo podatke kad više nisu potrebni u svrhe koje želimo ostvariti pripremom i izvršavanjem ugovora i kad više </w:t>
      </w:r>
      <w:r w:rsidR="00CE4B23">
        <w:t>nisu na snazi</w:t>
      </w:r>
      <w:r w:rsidRPr="0065154A">
        <w:t xml:space="preserve"> nikakve druge pravne osnove, posebice zakonska ili ugovorna razdoblja </w:t>
      </w:r>
      <w:r w:rsidR="008A578C">
        <w:t>pohrane</w:t>
      </w:r>
      <w:r w:rsidRPr="0065154A">
        <w:t xml:space="preserve"> podataka.</w:t>
      </w:r>
    </w:p>
    <w:p w14:paraId="4B047706" w14:textId="77777777" w:rsidR="00A443EB" w:rsidRPr="00597DB8" w:rsidRDefault="00000000">
      <w:pPr>
        <w:pStyle w:val="Heading2"/>
        <w:spacing w:before="162"/>
        <w:rPr>
          <w:color w:val="2D74B5"/>
        </w:rPr>
      </w:pPr>
      <w:bookmarkStart w:id="4" w:name="Fulfilment_of_Legal_Obligations"/>
      <w:bookmarkEnd w:id="4"/>
      <w:r w:rsidRPr="00597DB8">
        <w:rPr>
          <w:color w:val="2D74B5"/>
        </w:rPr>
        <w:t>Ispunjavanje pravnih obveza</w:t>
      </w:r>
    </w:p>
    <w:p w14:paraId="05570C38" w14:textId="77777777" w:rsidR="00A443EB" w:rsidRPr="0065154A" w:rsidRDefault="00000000" w:rsidP="00023E5E">
      <w:pPr>
        <w:pStyle w:val="BodyText"/>
        <w:spacing w:before="23" w:line="256" w:lineRule="auto"/>
        <w:ind w:right="323"/>
        <w:jc w:val="both"/>
      </w:pPr>
      <w:r w:rsidRPr="0065154A">
        <w:t>U okviru izvršavanja ugovora podložni smo pravnim obvezama u vezi s obradom podataka, o kojima va</w:t>
      </w:r>
      <w:r w:rsidR="00692D8E">
        <w:t>s</w:t>
      </w:r>
      <w:r w:rsidRPr="0065154A">
        <w:t xml:space="preserve"> obavještavamo u nastavku.</w:t>
      </w:r>
    </w:p>
    <w:p w14:paraId="777C72D8" w14:textId="77777777" w:rsidR="00A443EB" w:rsidRPr="00597DB8" w:rsidRDefault="00000000">
      <w:pPr>
        <w:pStyle w:val="Heading3"/>
        <w:spacing w:before="165"/>
        <w:rPr>
          <w:color w:val="2D74B5"/>
          <w:sz w:val="26"/>
          <w:szCs w:val="26"/>
        </w:rPr>
      </w:pPr>
      <w:bookmarkStart w:id="5" w:name="Categories_of_data_processed:"/>
      <w:bookmarkEnd w:id="5"/>
      <w:r w:rsidRPr="00597DB8">
        <w:rPr>
          <w:color w:val="2D74B5"/>
          <w:sz w:val="26"/>
          <w:szCs w:val="26"/>
        </w:rPr>
        <w:t>Kategorije podataka koje se obrađuju:</w:t>
      </w:r>
    </w:p>
    <w:p w14:paraId="7C4EB2A4" w14:textId="77777777" w:rsidR="00A443EB" w:rsidRPr="0065154A" w:rsidRDefault="00000000">
      <w:pPr>
        <w:pStyle w:val="BodyText"/>
        <w:spacing w:before="24"/>
      </w:pPr>
      <w:r w:rsidRPr="0065154A">
        <w:t>Primjerice, ovdje se obrađuju sljedeće kategorije osobnih podataka:</w:t>
      </w:r>
    </w:p>
    <w:p w14:paraId="72282640" w14:textId="77777777" w:rsidR="00A443EB" w:rsidRPr="0065154A" w:rsidRDefault="00C266D7">
      <w:pPr>
        <w:pStyle w:val="ListParagraph"/>
        <w:numPr>
          <w:ilvl w:val="0"/>
          <w:numId w:val="2"/>
        </w:numPr>
        <w:tabs>
          <w:tab w:val="left" w:pos="1184"/>
          <w:tab w:val="left" w:pos="1185"/>
        </w:tabs>
        <w:spacing w:before="180"/>
      </w:pPr>
      <w:r>
        <w:t>p</w:t>
      </w:r>
      <w:r w:rsidRPr="0065154A">
        <w:t>odaci za kontakt</w:t>
      </w:r>
    </w:p>
    <w:p w14:paraId="09505C04" w14:textId="77777777" w:rsidR="00A443EB" w:rsidRPr="0065154A" w:rsidRDefault="00C266D7" w:rsidP="00B035D7">
      <w:pPr>
        <w:pStyle w:val="ListParagraph"/>
        <w:numPr>
          <w:ilvl w:val="1"/>
          <w:numId w:val="2"/>
        </w:numPr>
        <w:tabs>
          <w:tab w:val="left" w:pos="1557"/>
          <w:tab w:val="left" w:pos="1558"/>
        </w:tabs>
        <w:spacing w:before="41"/>
        <w:ind w:left="1557"/>
      </w:pPr>
      <w:r>
        <w:t>t</w:t>
      </w:r>
      <w:r w:rsidRPr="0065154A">
        <w:t>rgovačko društvo</w:t>
      </w:r>
    </w:p>
    <w:p w14:paraId="6AE6B52E" w14:textId="77777777" w:rsidR="00A443EB" w:rsidRPr="0065154A" w:rsidRDefault="00C266D7" w:rsidP="00B035D7">
      <w:pPr>
        <w:pStyle w:val="ListParagraph"/>
        <w:numPr>
          <w:ilvl w:val="1"/>
          <w:numId w:val="2"/>
        </w:numPr>
        <w:tabs>
          <w:tab w:val="left" w:pos="1557"/>
          <w:tab w:val="left" w:pos="1558"/>
        </w:tabs>
        <w:spacing w:before="41"/>
        <w:ind w:left="1557"/>
      </w:pPr>
      <w:r>
        <w:t>i</w:t>
      </w:r>
      <w:r w:rsidRPr="0065154A">
        <w:t>me, prezime</w:t>
      </w:r>
    </w:p>
    <w:p w14:paraId="2FC19A9A" w14:textId="77777777" w:rsidR="00A443EB" w:rsidRPr="0065154A" w:rsidRDefault="00C266D7" w:rsidP="00B035D7">
      <w:pPr>
        <w:pStyle w:val="ListParagraph"/>
        <w:numPr>
          <w:ilvl w:val="1"/>
          <w:numId w:val="2"/>
        </w:numPr>
        <w:tabs>
          <w:tab w:val="left" w:pos="1557"/>
          <w:tab w:val="left" w:pos="1558"/>
        </w:tabs>
        <w:spacing w:before="41"/>
        <w:ind w:left="1557"/>
      </w:pPr>
      <w:r>
        <w:t>a</w:t>
      </w:r>
      <w:r w:rsidRPr="0065154A">
        <w:t>dresa (privatna, poslovna adresa, broj klijenta)</w:t>
      </w:r>
    </w:p>
    <w:p w14:paraId="3154C736" w14:textId="77777777" w:rsidR="00A443EB" w:rsidRPr="0065154A" w:rsidRDefault="00C266D7" w:rsidP="00B035D7">
      <w:pPr>
        <w:pStyle w:val="ListParagraph"/>
        <w:numPr>
          <w:ilvl w:val="1"/>
          <w:numId w:val="2"/>
        </w:numPr>
        <w:tabs>
          <w:tab w:val="left" w:pos="1557"/>
          <w:tab w:val="left" w:pos="1558"/>
        </w:tabs>
        <w:spacing w:before="41"/>
        <w:ind w:left="1557"/>
      </w:pPr>
      <w:r>
        <w:t>e</w:t>
      </w:r>
      <w:r w:rsidRPr="0065154A">
        <w:t>-adresa</w:t>
      </w:r>
    </w:p>
    <w:p w14:paraId="1C6B1E1D" w14:textId="77777777" w:rsidR="00A443EB" w:rsidRPr="0065154A" w:rsidRDefault="00000000" w:rsidP="00B035D7">
      <w:pPr>
        <w:pStyle w:val="ListParagraph"/>
        <w:numPr>
          <w:ilvl w:val="1"/>
          <w:numId w:val="2"/>
        </w:numPr>
        <w:tabs>
          <w:tab w:val="left" w:pos="1557"/>
          <w:tab w:val="left" w:pos="1558"/>
        </w:tabs>
        <w:spacing w:before="41"/>
        <w:ind w:left="1557"/>
      </w:pPr>
      <w:r w:rsidRPr="0065154A">
        <w:t xml:space="preserve">broj </w:t>
      </w:r>
      <w:r w:rsidR="00EA2AD8">
        <w:t xml:space="preserve">službenog </w:t>
      </w:r>
      <w:r w:rsidRPr="0065154A">
        <w:t>telefona</w:t>
      </w:r>
    </w:p>
    <w:p w14:paraId="546EFA8D" w14:textId="77777777" w:rsidR="00A443EB" w:rsidRPr="0065154A" w:rsidRDefault="00C266D7">
      <w:pPr>
        <w:pStyle w:val="ListParagraph"/>
        <w:numPr>
          <w:ilvl w:val="0"/>
          <w:numId w:val="2"/>
        </w:numPr>
        <w:tabs>
          <w:tab w:val="left" w:pos="1185"/>
          <w:tab w:val="left" w:pos="1186"/>
        </w:tabs>
        <w:spacing w:before="35"/>
        <w:ind w:left="1185" w:hanging="362"/>
      </w:pPr>
      <w:r>
        <w:t>d</w:t>
      </w:r>
      <w:r w:rsidRPr="0065154A">
        <w:t>odatne informacije</w:t>
      </w:r>
    </w:p>
    <w:p w14:paraId="408EE005" w14:textId="77777777" w:rsidR="00A443EB" w:rsidRPr="0065154A" w:rsidRDefault="00C266D7">
      <w:pPr>
        <w:pStyle w:val="ListParagraph"/>
        <w:numPr>
          <w:ilvl w:val="1"/>
          <w:numId w:val="2"/>
        </w:numPr>
        <w:tabs>
          <w:tab w:val="left" w:pos="1557"/>
          <w:tab w:val="left" w:pos="1558"/>
        </w:tabs>
        <w:spacing w:before="41"/>
        <w:ind w:left="1557"/>
      </w:pPr>
      <w:r>
        <w:t>p</w:t>
      </w:r>
      <w:r w:rsidRPr="0065154A">
        <w:t>oslovni portfelj (npr. ortotika, protetika ili ljudska mobilnost)</w:t>
      </w:r>
    </w:p>
    <w:p w14:paraId="4434EFC4" w14:textId="77777777" w:rsidR="00A443EB" w:rsidRPr="0065154A" w:rsidRDefault="00C266D7">
      <w:pPr>
        <w:pStyle w:val="ListParagraph"/>
        <w:numPr>
          <w:ilvl w:val="1"/>
          <w:numId w:val="2"/>
        </w:numPr>
        <w:tabs>
          <w:tab w:val="left" w:pos="1557"/>
          <w:tab w:val="left" w:pos="1558"/>
        </w:tabs>
        <w:spacing w:before="31"/>
        <w:ind w:left="1557"/>
      </w:pPr>
      <w:r>
        <w:t>v</w:t>
      </w:r>
      <w:r w:rsidRPr="0065154A">
        <w:t>aš odnos s Ottobockom (npr. centar za njegu pacijenata, dobavljač)</w:t>
      </w:r>
    </w:p>
    <w:p w14:paraId="3DDF04C6" w14:textId="77777777" w:rsidR="00A443EB" w:rsidRPr="0065154A" w:rsidRDefault="00C266D7">
      <w:pPr>
        <w:pStyle w:val="ListParagraph"/>
        <w:numPr>
          <w:ilvl w:val="1"/>
          <w:numId w:val="2"/>
        </w:numPr>
        <w:tabs>
          <w:tab w:val="left" w:pos="1557"/>
          <w:tab w:val="left" w:pos="1558"/>
        </w:tabs>
        <w:ind w:left="1557"/>
      </w:pPr>
      <w:r>
        <w:t>p</w:t>
      </w:r>
      <w:r w:rsidRPr="0065154A">
        <w:t>ovijest ugovora</w:t>
      </w:r>
    </w:p>
    <w:p w14:paraId="2FC70037" w14:textId="77777777" w:rsidR="00A443EB" w:rsidRPr="0065154A" w:rsidRDefault="00C266D7">
      <w:pPr>
        <w:pStyle w:val="ListParagraph"/>
        <w:numPr>
          <w:ilvl w:val="0"/>
          <w:numId w:val="2"/>
        </w:numPr>
        <w:tabs>
          <w:tab w:val="left" w:pos="1185"/>
          <w:tab w:val="left" w:pos="1186"/>
        </w:tabs>
        <w:spacing w:before="35"/>
        <w:ind w:left="1185"/>
      </w:pPr>
      <w:r>
        <w:t>p</w:t>
      </w:r>
      <w:r w:rsidRPr="0065154A">
        <w:t>odaci za fakturiranje ili logistički podaci</w:t>
      </w:r>
    </w:p>
    <w:p w14:paraId="0060011F" w14:textId="77777777" w:rsidR="00A443EB" w:rsidRPr="0065154A" w:rsidRDefault="00C266D7">
      <w:pPr>
        <w:pStyle w:val="ListParagraph"/>
        <w:numPr>
          <w:ilvl w:val="1"/>
          <w:numId w:val="2"/>
        </w:numPr>
        <w:tabs>
          <w:tab w:val="left" w:pos="1557"/>
          <w:tab w:val="left" w:pos="1558"/>
        </w:tabs>
        <w:spacing w:before="38"/>
        <w:ind w:left="1557"/>
      </w:pPr>
      <w:r>
        <w:t>a</w:t>
      </w:r>
      <w:r w:rsidRPr="0065154A">
        <w:t>dresa za isporuku</w:t>
      </w:r>
    </w:p>
    <w:p w14:paraId="7E17AC25" w14:textId="77777777" w:rsidR="00A443EB" w:rsidRPr="0065154A" w:rsidRDefault="00C266D7">
      <w:pPr>
        <w:pStyle w:val="ListParagraph"/>
        <w:numPr>
          <w:ilvl w:val="1"/>
          <w:numId w:val="2"/>
        </w:numPr>
        <w:tabs>
          <w:tab w:val="left" w:pos="1557"/>
          <w:tab w:val="left" w:pos="1558"/>
        </w:tabs>
        <w:spacing w:before="35"/>
        <w:ind w:left="1557"/>
      </w:pPr>
      <w:r>
        <w:t>p</w:t>
      </w:r>
      <w:r w:rsidRPr="0065154A">
        <w:t xml:space="preserve">odaci </w:t>
      </w:r>
      <w:r w:rsidR="005A5A27">
        <w:t>n</w:t>
      </w:r>
      <w:r w:rsidRPr="0065154A">
        <w:t>a faktura</w:t>
      </w:r>
      <w:r w:rsidR="005A5A27">
        <w:t>ma</w:t>
      </w:r>
      <w:r w:rsidRPr="0065154A">
        <w:t>, bankovni račun, PDV ID broj, broj iz trgovačkog registra</w:t>
      </w:r>
    </w:p>
    <w:p w14:paraId="6D33F5E2" w14:textId="77777777" w:rsidR="00A443EB" w:rsidRPr="0065154A" w:rsidRDefault="00C266D7">
      <w:pPr>
        <w:pStyle w:val="ListParagraph"/>
        <w:numPr>
          <w:ilvl w:val="1"/>
          <w:numId w:val="2"/>
        </w:numPr>
        <w:tabs>
          <w:tab w:val="left" w:pos="1557"/>
          <w:tab w:val="left" w:pos="1558"/>
        </w:tabs>
        <w:ind w:left="1557"/>
      </w:pPr>
      <w:r>
        <w:t>p</w:t>
      </w:r>
      <w:r w:rsidRPr="0065154A">
        <w:t>odaci o narudžbi (npr. proizvodi, količine, cijene)</w:t>
      </w:r>
      <w:r w:rsidR="00B035D7">
        <w:t>.</w:t>
      </w:r>
    </w:p>
    <w:p w14:paraId="7D6CE3A5" w14:textId="77777777" w:rsidR="00A443EB" w:rsidRPr="0065154A" w:rsidRDefault="00000000" w:rsidP="00B035D7">
      <w:pPr>
        <w:pStyle w:val="BodyText"/>
        <w:spacing w:before="120" w:line="259" w:lineRule="auto"/>
        <w:ind w:right="323"/>
        <w:jc w:val="both"/>
      </w:pPr>
      <w:r w:rsidRPr="0065154A">
        <w:lastRenderedPageBreak/>
        <w:t>Niste obvezni dostavit</w:t>
      </w:r>
      <w:r w:rsidR="00045FF2">
        <w:t xml:space="preserve">i </w:t>
      </w:r>
      <w:r w:rsidRPr="0065154A">
        <w:t>svoje osobne podatke. Međutim, ako to ne učinite, ugovorni odnos s vama ili s vašim poslodavcem možda neće biti obrađen.</w:t>
      </w:r>
    </w:p>
    <w:p w14:paraId="55663D95" w14:textId="77777777" w:rsidR="00A443EB" w:rsidRPr="00597DB8" w:rsidRDefault="00000000">
      <w:pPr>
        <w:pStyle w:val="Heading3"/>
        <w:spacing w:before="162"/>
        <w:rPr>
          <w:color w:val="2D74B5"/>
          <w:sz w:val="26"/>
          <w:szCs w:val="26"/>
        </w:rPr>
      </w:pPr>
      <w:bookmarkStart w:id="6" w:name="Purposes:"/>
      <w:bookmarkEnd w:id="6"/>
      <w:r w:rsidRPr="00597DB8">
        <w:rPr>
          <w:color w:val="2D74B5"/>
          <w:sz w:val="26"/>
          <w:szCs w:val="26"/>
        </w:rPr>
        <w:t>Svrhe:</w:t>
      </w:r>
    </w:p>
    <w:p w14:paraId="4E5554B8" w14:textId="77777777" w:rsidR="00A443EB" w:rsidRPr="0065154A" w:rsidRDefault="00000000" w:rsidP="00023E5E">
      <w:pPr>
        <w:pStyle w:val="BodyText"/>
        <w:spacing w:before="21" w:line="259" w:lineRule="auto"/>
        <w:ind w:right="323"/>
        <w:jc w:val="both"/>
      </w:pPr>
      <w:r w:rsidRPr="0065154A">
        <w:t>Obrada podataka također je podložna ispunjavanju obveza regulatorn</w:t>
      </w:r>
      <w:r w:rsidR="00E373EC">
        <w:t>e</w:t>
      </w:r>
      <w:r w:rsidRPr="0065154A">
        <w:t xml:space="preserve"> </w:t>
      </w:r>
      <w:r w:rsidR="00E373EC">
        <w:t>pohrane</w:t>
      </w:r>
      <w:r w:rsidRPr="0065154A">
        <w:t xml:space="preserve"> i, posebice za Nabavu, pomaže u </w:t>
      </w:r>
      <w:r w:rsidR="00BE491B">
        <w:t>upravljanju</w:t>
      </w:r>
      <w:r w:rsidRPr="0065154A">
        <w:t xml:space="preserve"> odnos</w:t>
      </w:r>
      <w:r w:rsidR="00BE491B">
        <w:t>im</w:t>
      </w:r>
      <w:r w:rsidRPr="0065154A">
        <w:t>a s poslovnim partnerima (postupanje u suradnji, izvođenje trajnih poslovnih aktivnosti).</w:t>
      </w:r>
    </w:p>
    <w:p w14:paraId="3A9FFDA5" w14:textId="77777777" w:rsidR="00A443EB" w:rsidRPr="00597DB8" w:rsidRDefault="00000000">
      <w:pPr>
        <w:pStyle w:val="Heading3"/>
        <w:rPr>
          <w:color w:val="2D74B5"/>
          <w:sz w:val="26"/>
          <w:szCs w:val="26"/>
        </w:rPr>
      </w:pPr>
      <w:bookmarkStart w:id="7" w:name="Legal_basis:"/>
      <w:bookmarkEnd w:id="7"/>
      <w:r w:rsidRPr="00597DB8">
        <w:rPr>
          <w:color w:val="2D74B5"/>
          <w:sz w:val="26"/>
          <w:szCs w:val="26"/>
        </w:rPr>
        <w:t>Pravna osnova:</w:t>
      </w:r>
    </w:p>
    <w:p w14:paraId="26D284E0" w14:textId="77777777" w:rsidR="00A443EB" w:rsidRPr="0065154A" w:rsidRDefault="00000000" w:rsidP="00023E5E">
      <w:pPr>
        <w:pStyle w:val="BodyText"/>
        <w:spacing w:before="24" w:line="259" w:lineRule="auto"/>
        <w:ind w:left="116" w:right="323"/>
        <w:jc w:val="both"/>
      </w:pPr>
      <w:r w:rsidRPr="0065154A">
        <w:t>U tom kontekstu obrada podataka služi za ispunjavanje obveza regulatorn</w:t>
      </w:r>
      <w:r w:rsidR="00AA2B29">
        <w:t>e</w:t>
      </w:r>
      <w:r w:rsidRPr="0065154A">
        <w:t xml:space="preserve"> </w:t>
      </w:r>
      <w:r w:rsidR="00AA2B29">
        <w:t xml:space="preserve">pohrane </w:t>
      </w:r>
      <w:r w:rsidRPr="0065154A">
        <w:t xml:space="preserve">i provodi se na osnovi članka 6., stavka 1., točke </w:t>
      </w:r>
      <w:r w:rsidR="008A1DF3">
        <w:t>(</w:t>
      </w:r>
      <w:r w:rsidRPr="0065154A">
        <w:t>c) OUZP-a.</w:t>
      </w:r>
    </w:p>
    <w:p w14:paraId="7540485C" w14:textId="77777777" w:rsidR="00A443EB" w:rsidRPr="00597DB8" w:rsidRDefault="00000000">
      <w:pPr>
        <w:pStyle w:val="Heading3"/>
        <w:rPr>
          <w:color w:val="2D74B5"/>
          <w:sz w:val="26"/>
          <w:szCs w:val="26"/>
        </w:rPr>
      </w:pPr>
      <w:bookmarkStart w:id="8" w:name="Retention_periods_/_criteria_for_establi"/>
      <w:bookmarkEnd w:id="8"/>
      <w:r w:rsidRPr="00597DB8">
        <w:rPr>
          <w:color w:val="2D74B5"/>
          <w:sz w:val="26"/>
          <w:szCs w:val="26"/>
        </w:rPr>
        <w:t>Razdoblj</w:t>
      </w:r>
      <w:r w:rsidR="006B4AB7" w:rsidRPr="006B4AB7">
        <w:rPr>
          <w:color w:val="2D74B5"/>
          <w:sz w:val="26"/>
          <w:szCs w:val="26"/>
        </w:rPr>
        <w:t>a pohrane</w:t>
      </w:r>
      <w:r w:rsidRPr="00597DB8">
        <w:rPr>
          <w:color w:val="2D74B5"/>
          <w:sz w:val="26"/>
          <w:szCs w:val="26"/>
        </w:rPr>
        <w:t xml:space="preserve"> podataka / kriteriji za </w:t>
      </w:r>
      <w:r w:rsidR="006B4AB7" w:rsidRPr="006B4AB7">
        <w:rPr>
          <w:color w:val="2D74B5"/>
          <w:sz w:val="26"/>
          <w:szCs w:val="26"/>
        </w:rPr>
        <w:t>utvrđivanje</w:t>
      </w:r>
      <w:r w:rsidRPr="00597DB8">
        <w:rPr>
          <w:color w:val="2D74B5"/>
          <w:sz w:val="26"/>
          <w:szCs w:val="26"/>
        </w:rPr>
        <w:t>:</w:t>
      </w:r>
    </w:p>
    <w:p w14:paraId="3E24DA19" w14:textId="77777777" w:rsidR="00A443EB" w:rsidRPr="0065154A" w:rsidRDefault="00000000" w:rsidP="00023E5E">
      <w:pPr>
        <w:pStyle w:val="BodyText"/>
        <w:spacing w:before="24" w:line="259" w:lineRule="auto"/>
        <w:ind w:right="323"/>
        <w:jc w:val="both"/>
      </w:pPr>
      <w:r w:rsidRPr="0065154A">
        <w:t xml:space="preserve">Obvezni smo </w:t>
      </w:r>
      <w:r w:rsidR="00263960">
        <w:t>čuvati</w:t>
      </w:r>
      <w:r w:rsidRPr="0065154A">
        <w:t xml:space="preserve"> poslovnu korespondenciju i dokumente relevantne za porezno pravo u razdoblju o</w:t>
      </w:r>
      <w:r w:rsidR="00B34460">
        <w:t>d</w:t>
      </w:r>
      <w:r w:rsidRPr="0065154A">
        <w:t xml:space="preserve"> 10 godina </w:t>
      </w:r>
      <w:r w:rsidR="00B34460">
        <w:t>nakon</w:t>
      </w:r>
      <w:r w:rsidRPr="0065154A">
        <w:t xml:space="preserve"> </w:t>
      </w:r>
      <w:r w:rsidR="00705852">
        <w:t xml:space="preserve">kraja </w:t>
      </w:r>
      <w:r w:rsidRPr="0065154A">
        <w:t>godine transakcije.</w:t>
      </w:r>
    </w:p>
    <w:p w14:paraId="26CFC17B" w14:textId="77777777" w:rsidR="00A443EB" w:rsidRPr="0065154A" w:rsidRDefault="00A443EB">
      <w:pPr>
        <w:pStyle w:val="BodyText"/>
        <w:spacing w:before="7"/>
        <w:ind w:left="0"/>
        <w:rPr>
          <w:sz w:val="19"/>
        </w:rPr>
      </w:pPr>
    </w:p>
    <w:p w14:paraId="0B3E61B4" w14:textId="77777777" w:rsidR="00A443EB" w:rsidRPr="00597DB8" w:rsidRDefault="00000000">
      <w:pPr>
        <w:pStyle w:val="Heading1"/>
        <w:jc w:val="both"/>
        <w:rPr>
          <w:color w:val="2D74B5"/>
        </w:rPr>
      </w:pPr>
      <w:bookmarkStart w:id="9" w:name="With_whom_we_share_data"/>
      <w:bookmarkEnd w:id="9"/>
      <w:r w:rsidRPr="00597DB8">
        <w:rPr>
          <w:color w:val="2D74B5"/>
        </w:rPr>
        <w:t>S kime dijelimo podatke</w:t>
      </w:r>
    </w:p>
    <w:p w14:paraId="7336FDF2" w14:textId="77777777" w:rsidR="00A443EB" w:rsidRPr="0065154A" w:rsidRDefault="003E3E2B" w:rsidP="00023E5E">
      <w:pPr>
        <w:pStyle w:val="BodyText"/>
        <w:spacing w:before="31" w:line="259" w:lineRule="auto"/>
        <w:ind w:right="323"/>
        <w:jc w:val="both"/>
      </w:pPr>
      <w:r>
        <w:t>P</w:t>
      </w:r>
      <w:r w:rsidRPr="0065154A">
        <w:t xml:space="preserve">ristup vašim osobnim podacima </w:t>
      </w:r>
      <w:r>
        <w:t>i</w:t>
      </w:r>
      <w:r w:rsidRPr="0065154A">
        <w:t>ntern</w:t>
      </w:r>
      <w:r>
        <w:t>o</w:t>
      </w:r>
      <w:r w:rsidRPr="0065154A">
        <w:t xml:space="preserve"> imaju samo odjeli i zaposlenici tih odjela kojima </w:t>
      </w:r>
      <w:r w:rsidR="00AF3ADA">
        <w:t xml:space="preserve">je to </w:t>
      </w:r>
      <w:r w:rsidRPr="0065154A">
        <w:t>potrebn</w:t>
      </w:r>
      <w:r w:rsidR="00AF3ADA">
        <w:t>o</w:t>
      </w:r>
      <w:r w:rsidRPr="0065154A">
        <w:t xml:space="preserve"> u svrhe opisane iznad. To je razumno za </w:t>
      </w:r>
      <w:r w:rsidR="00AF3ADA">
        <w:t xml:space="preserve">npr. </w:t>
      </w:r>
      <w:r w:rsidRPr="0065154A">
        <w:t xml:space="preserve">Korporativne financije, Nabavu, Istraživanje i razvoj, Proizvodni inženjering, Proizvodnju, Upravljanje kvalitetom, </w:t>
      </w:r>
      <w:r w:rsidRPr="00D03B82">
        <w:t>Usluge</w:t>
      </w:r>
      <w:r w:rsidRPr="0065154A">
        <w:t xml:space="preserve">, Logistiku, Upravljanje </w:t>
      </w:r>
      <w:r w:rsidR="00C178D9">
        <w:t>pritužbama</w:t>
      </w:r>
      <w:r w:rsidRPr="0065154A">
        <w:t>.</w:t>
      </w:r>
    </w:p>
    <w:p w14:paraId="1FB918AA" w14:textId="77777777" w:rsidR="00A443EB" w:rsidRPr="0065154A" w:rsidRDefault="00000000" w:rsidP="00023E5E">
      <w:pPr>
        <w:pStyle w:val="BodyText"/>
        <w:spacing w:before="160"/>
        <w:ind w:right="323"/>
        <w:jc w:val="both"/>
      </w:pPr>
      <w:r w:rsidRPr="00A871A5">
        <w:t>Sljedeći</w:t>
      </w:r>
      <w:r w:rsidRPr="0065154A">
        <w:t xml:space="preserve"> vanjski primatelji / kategorije primatelja imaju pristup vašim podacima:</w:t>
      </w:r>
    </w:p>
    <w:p w14:paraId="1AF3ED07" w14:textId="77777777" w:rsidR="00A443EB" w:rsidRPr="0065154A" w:rsidRDefault="00000000" w:rsidP="00023E5E">
      <w:pPr>
        <w:pStyle w:val="BodyText"/>
        <w:spacing w:before="180" w:line="259" w:lineRule="auto"/>
        <w:ind w:right="323"/>
        <w:jc w:val="both"/>
      </w:pPr>
      <w:r w:rsidRPr="0065154A">
        <w:rPr>
          <w:b/>
        </w:rPr>
        <w:t>Izvršitelji obrade ugovora</w:t>
      </w:r>
      <w:r w:rsidRPr="0065154A">
        <w:t>, društva koja je Ottobock angažirao za obradu podataka unutar primjenjivo</w:t>
      </w:r>
      <w:r w:rsidR="00CA18EC">
        <w:t>g</w:t>
      </w:r>
      <w:r w:rsidRPr="0065154A">
        <w:t xml:space="preserve"> zakonskog okvira (članak 28. OUZP-a – Izvršitelj obrade). U tom je slučaju Ottobock i dalje odgovoran za zaštitu vaših podataka. Naši su izvršitelji obrade pažljivo odabrani, obvezani su našim </w:t>
      </w:r>
      <w:r w:rsidR="00020655">
        <w:t>uputama</w:t>
      </w:r>
      <w:r w:rsidRPr="0065154A">
        <w:t xml:space="preserve"> i redovito ih provjeravamo. Angažiramo samo one izvršitelje obrade koji nude dostatna jamstva da su prove</w:t>
      </w:r>
      <w:r w:rsidR="00020655">
        <w:t>li</w:t>
      </w:r>
      <w:r w:rsidRPr="0065154A">
        <w:t xml:space="preserve"> prikladne tehničke i organizacijske mjere kojima se osigurava da je obrada u skladu sa zahtjevima OUZP-a i da je zaštita vaših prava osigurana.</w:t>
      </w:r>
    </w:p>
    <w:p w14:paraId="1AD8F305" w14:textId="77777777" w:rsidR="00A443EB" w:rsidRPr="0065154A" w:rsidRDefault="00000000" w:rsidP="00023E5E">
      <w:pPr>
        <w:pStyle w:val="BodyText"/>
        <w:spacing w:before="158" w:line="259" w:lineRule="auto"/>
        <w:ind w:right="323"/>
        <w:jc w:val="both"/>
      </w:pPr>
      <w:r w:rsidRPr="0065154A">
        <w:rPr>
          <w:b/>
        </w:rPr>
        <w:t xml:space="preserve">Privatni subjekti </w:t>
      </w:r>
      <w:r w:rsidRPr="0065154A">
        <w:t xml:space="preserve">koji pružaju usluge za vas pod </w:t>
      </w:r>
      <w:r w:rsidR="00020655">
        <w:t>vlastitom</w:t>
      </w:r>
      <w:r w:rsidRPr="0065154A">
        <w:t xml:space="preserve"> odgovornosti i/ili na temelju ugovora s Ottobockom. To je slučaj ako zatražite usluge privatnih subjekata od nas, pristanete na njihovu uključenost ili ako mi uključimo privatne subjekte na temelju pravnog odobrenja. Ako bez obzira na to otkrijemo vaše podatke trećim stranama prilikom obrade, prenesemo podatke trećim stranama ili na drugi način trećim stranama omogućimo pristup vašim podacima, to se također temelji isključivo na jednoj od navedenih pravnih osnova.</w:t>
      </w:r>
    </w:p>
    <w:p w14:paraId="0FEFD99E" w14:textId="77777777" w:rsidR="00A443EB" w:rsidRPr="0065154A" w:rsidRDefault="00000000" w:rsidP="00023E5E">
      <w:pPr>
        <w:spacing w:before="160"/>
        <w:ind w:left="115" w:right="323"/>
        <w:jc w:val="both"/>
      </w:pPr>
      <w:r w:rsidRPr="0065154A">
        <w:rPr>
          <w:b/>
        </w:rPr>
        <w:t>Javna tijela</w:t>
      </w:r>
      <w:r w:rsidRPr="0065154A">
        <w:t xml:space="preserve"> kojima prenosimo određene podatke na temelju pravnih obveza.</w:t>
      </w:r>
    </w:p>
    <w:p w14:paraId="7F7C2ADB" w14:textId="77777777" w:rsidR="00A443EB" w:rsidRPr="0065154A" w:rsidRDefault="00A443EB" w:rsidP="00023E5E">
      <w:pPr>
        <w:pStyle w:val="BodyText"/>
        <w:spacing w:before="5"/>
        <w:ind w:left="0" w:right="323"/>
        <w:rPr>
          <w:sz w:val="21"/>
        </w:rPr>
      </w:pPr>
    </w:p>
    <w:p w14:paraId="5985170E" w14:textId="77777777" w:rsidR="00A443EB" w:rsidRPr="00597DB8" w:rsidRDefault="00000000" w:rsidP="00023E5E">
      <w:pPr>
        <w:pStyle w:val="Heading1"/>
        <w:ind w:right="323"/>
        <w:jc w:val="both"/>
        <w:rPr>
          <w:color w:val="2D74B5"/>
        </w:rPr>
      </w:pPr>
      <w:bookmarkStart w:id="10" w:name="Sources_of_personal_data_and_third-party"/>
      <w:bookmarkEnd w:id="10"/>
      <w:r w:rsidRPr="00597DB8">
        <w:rPr>
          <w:color w:val="2D74B5"/>
        </w:rPr>
        <w:t>Izvori osobnih podataka i prikupljanje od trećih strana</w:t>
      </w:r>
    </w:p>
    <w:p w14:paraId="61D26BE5" w14:textId="77777777" w:rsidR="00A443EB" w:rsidRPr="0065154A" w:rsidRDefault="00000000" w:rsidP="00023E5E">
      <w:pPr>
        <w:pStyle w:val="BodyText"/>
        <w:spacing w:before="31" w:line="259" w:lineRule="auto"/>
        <w:ind w:right="323"/>
        <w:jc w:val="both"/>
      </w:pPr>
      <w:r w:rsidRPr="0065154A">
        <w:t xml:space="preserve">Ne obrađujemo samo one osobne podatke koje prikupimo izravno od vas. U određenim slučajevima prikupljamo vaše osobne podatke i od trećih strana. U nastavku ćete pronaći pregled izvora </w:t>
      </w:r>
      <w:r w:rsidR="002D07FF">
        <w:t xml:space="preserve">za </w:t>
      </w:r>
      <w:r w:rsidRPr="0065154A">
        <w:t>takvo prikupljanj</w:t>
      </w:r>
      <w:r w:rsidR="002D07FF">
        <w:t>e</w:t>
      </w:r>
      <w:r w:rsidRPr="0065154A">
        <w:t xml:space="preserve"> vaših osobnih podataka od trećih strana.</w:t>
      </w:r>
    </w:p>
    <w:p w14:paraId="60821B0A" w14:textId="77777777" w:rsidR="00A443EB" w:rsidRPr="0065154A" w:rsidRDefault="00020655">
      <w:pPr>
        <w:pStyle w:val="ListParagraph"/>
        <w:numPr>
          <w:ilvl w:val="0"/>
          <w:numId w:val="2"/>
        </w:numPr>
        <w:tabs>
          <w:tab w:val="left" w:pos="1184"/>
          <w:tab w:val="left" w:pos="1185"/>
        </w:tabs>
        <w:spacing w:before="160"/>
      </w:pPr>
      <w:r>
        <w:t>k</w:t>
      </w:r>
      <w:r w:rsidRPr="0065154A">
        <w:t xml:space="preserve">reditno izvješće od rejting agencija, npr. Creditreform, Dun </w:t>
      </w:r>
      <w:r w:rsidR="00524637">
        <w:t>&amp;</w:t>
      </w:r>
      <w:r w:rsidRPr="0065154A">
        <w:t xml:space="preserve"> Bradst</w:t>
      </w:r>
      <w:r w:rsidR="00524637">
        <w:t>r</w:t>
      </w:r>
      <w:r w:rsidRPr="0065154A">
        <w:t>eet</w:t>
      </w:r>
    </w:p>
    <w:p w14:paraId="7A542938" w14:textId="77777777" w:rsidR="00D846A8" w:rsidRPr="00D846A8" w:rsidRDefault="00020655" w:rsidP="00A9760F">
      <w:pPr>
        <w:pStyle w:val="ListParagraph"/>
        <w:numPr>
          <w:ilvl w:val="0"/>
          <w:numId w:val="2"/>
        </w:numPr>
        <w:tabs>
          <w:tab w:val="left" w:pos="1184"/>
          <w:tab w:val="left" w:pos="1185"/>
        </w:tabs>
        <w:spacing w:before="39"/>
        <w:rPr>
          <w:rFonts w:ascii="Calibri Light" w:eastAsia="Calibri Light" w:hAnsi="Calibri Light" w:cs="Calibri Light"/>
          <w:color w:val="2D74B5"/>
          <w:sz w:val="32"/>
          <w:szCs w:val="32"/>
        </w:rPr>
      </w:pPr>
      <w:r>
        <w:t>i</w:t>
      </w:r>
      <w:r w:rsidR="00524637">
        <w:t>z</w:t>
      </w:r>
      <w:r w:rsidRPr="0065154A">
        <w:t>vadak iz trgovačkog registra</w:t>
      </w:r>
      <w:bookmarkStart w:id="11" w:name="Transfer_of_personal_data_to_countries_o"/>
      <w:bookmarkEnd w:id="11"/>
      <w:r>
        <w:t>.</w:t>
      </w:r>
    </w:p>
    <w:p w14:paraId="09BE3A57" w14:textId="77777777" w:rsidR="00A9556F" w:rsidRPr="00D846A8" w:rsidRDefault="00A9556F" w:rsidP="00D846A8">
      <w:pPr>
        <w:tabs>
          <w:tab w:val="left" w:pos="1184"/>
          <w:tab w:val="left" w:pos="1185"/>
        </w:tabs>
        <w:spacing w:before="39"/>
        <w:rPr>
          <w:rFonts w:ascii="Calibri Light" w:eastAsia="Calibri Light" w:hAnsi="Calibri Light" w:cs="Calibri Light"/>
          <w:color w:val="2D74B5"/>
          <w:sz w:val="32"/>
          <w:szCs w:val="32"/>
        </w:rPr>
      </w:pPr>
      <w:r w:rsidRPr="00D846A8">
        <w:rPr>
          <w:color w:val="2D74B5"/>
        </w:rPr>
        <w:br w:type="page"/>
      </w:r>
    </w:p>
    <w:p w14:paraId="61D0CBC8" w14:textId="77777777" w:rsidR="00A443EB" w:rsidRPr="0065154A" w:rsidRDefault="00000000">
      <w:pPr>
        <w:pStyle w:val="Heading1"/>
        <w:spacing w:before="47"/>
      </w:pPr>
      <w:r w:rsidRPr="0065154A">
        <w:rPr>
          <w:color w:val="2D74B5"/>
        </w:rPr>
        <w:lastRenderedPageBreak/>
        <w:t>Prijenos osobnih podataka u države izvan EU-a i EGP-a</w:t>
      </w:r>
    </w:p>
    <w:p w14:paraId="2226AFFE" w14:textId="77777777" w:rsidR="00A443EB" w:rsidRPr="0065154A" w:rsidRDefault="00000000" w:rsidP="00023E5E">
      <w:pPr>
        <w:pStyle w:val="BodyText"/>
        <w:spacing w:before="31" w:line="276" w:lineRule="auto"/>
        <w:ind w:right="323"/>
        <w:jc w:val="both"/>
      </w:pPr>
      <w:r w:rsidRPr="0065154A">
        <w:t xml:space="preserve">Možemo prenositi vaše podatke subjektima čije se sjedište nalazi izvan Europske unije ili Europskog gospodarskog prostora. </w:t>
      </w:r>
      <w:r w:rsidR="005658CD">
        <w:t>U slučaju</w:t>
      </w:r>
      <w:r w:rsidRPr="0065154A">
        <w:t xml:space="preserve"> takvog postupanja, prije prijenosa pobrinut ćemo se (izuzev u izvanrednim slučaj</w:t>
      </w:r>
      <w:r w:rsidR="00631A9D">
        <w:t>ev</w:t>
      </w:r>
      <w:r w:rsidRPr="0065154A">
        <w:t xml:space="preserve">ima dopuštenim zakonom) ili </w:t>
      </w:r>
      <w:r w:rsidR="009B54EC" w:rsidRPr="0065154A">
        <w:t xml:space="preserve">da </w:t>
      </w:r>
      <w:r w:rsidRPr="0065154A">
        <w:t xml:space="preserve">postoji </w:t>
      </w:r>
      <w:r w:rsidR="00CF5A83">
        <w:t>odgovarajuća</w:t>
      </w:r>
      <w:r w:rsidRPr="0065154A">
        <w:t xml:space="preserve"> razina zaštite podataka kod primatelja (npr. na temelju </w:t>
      </w:r>
      <w:r w:rsidR="00F92271" w:rsidRPr="00F92271">
        <w:t xml:space="preserve">odluke o odgovarajućoj razini zaštite </w:t>
      </w:r>
      <w:r w:rsidRPr="0065154A">
        <w:t xml:space="preserve">koju je izdala Europska komisija, putem prikladnih zaštitnih mjera poput ugovaranja tzv. standardnih </w:t>
      </w:r>
      <w:r w:rsidR="00C91B51">
        <w:t>EU</w:t>
      </w:r>
      <w:r w:rsidR="00C91B51" w:rsidRPr="0065154A">
        <w:t xml:space="preserve"> </w:t>
      </w:r>
      <w:r w:rsidRPr="0065154A">
        <w:t>ugovornih klauzula</w:t>
      </w:r>
      <w:r w:rsidR="00C91B51">
        <w:t xml:space="preserve"> </w:t>
      </w:r>
      <w:r w:rsidRPr="0065154A">
        <w:t>Europske komisije s primateljem) ili da smo pribavili vaš izričiti pristanak. Informacije o prikladnim zaštitnim mjerama mogu se dobiti od globalnog službenika za zaštitu podataka.</w:t>
      </w:r>
    </w:p>
    <w:p w14:paraId="413A722C" w14:textId="77777777" w:rsidR="00A443EB" w:rsidRPr="0065154A" w:rsidRDefault="00A443EB">
      <w:pPr>
        <w:pStyle w:val="BodyText"/>
        <w:spacing w:before="9"/>
        <w:ind w:left="0"/>
        <w:rPr>
          <w:sz w:val="19"/>
        </w:rPr>
      </w:pPr>
    </w:p>
    <w:p w14:paraId="7A3AE616" w14:textId="77777777" w:rsidR="00A443EB" w:rsidRPr="0065154A" w:rsidRDefault="00000000">
      <w:pPr>
        <w:pStyle w:val="Heading1"/>
      </w:pPr>
      <w:bookmarkStart w:id="12" w:name="Your_rights"/>
      <w:bookmarkEnd w:id="12"/>
      <w:r w:rsidRPr="0065154A">
        <w:rPr>
          <w:color w:val="2D74B5"/>
        </w:rPr>
        <w:t>Vaša prava</w:t>
      </w:r>
    </w:p>
    <w:p w14:paraId="4099CD9B" w14:textId="77777777" w:rsidR="00A443EB" w:rsidRPr="0065154A" w:rsidRDefault="00000000">
      <w:pPr>
        <w:pStyle w:val="BodyText"/>
        <w:spacing w:before="29"/>
      </w:pPr>
      <w:r w:rsidRPr="0065154A">
        <w:t>Imate sljedeća prava:</w:t>
      </w:r>
    </w:p>
    <w:p w14:paraId="677197A3" w14:textId="77777777" w:rsidR="00A443EB" w:rsidRPr="0065154A" w:rsidRDefault="00812ED9" w:rsidP="00023E5E">
      <w:pPr>
        <w:pStyle w:val="ListParagraph"/>
        <w:numPr>
          <w:ilvl w:val="0"/>
          <w:numId w:val="1"/>
        </w:numPr>
        <w:tabs>
          <w:tab w:val="left" w:pos="837"/>
        </w:tabs>
        <w:spacing w:before="182" w:line="276" w:lineRule="auto"/>
        <w:ind w:right="323"/>
        <w:jc w:val="both"/>
      </w:pPr>
      <w:r>
        <w:t>p</w:t>
      </w:r>
      <w:r w:rsidRPr="0065154A">
        <w:t xml:space="preserve">ravo zatražiti </w:t>
      </w:r>
      <w:r w:rsidRPr="0065154A">
        <w:rPr>
          <w:b/>
          <w:bCs/>
        </w:rPr>
        <w:t>potvrdu</w:t>
      </w:r>
      <w:r w:rsidRPr="0065154A">
        <w:t xml:space="preserve"> </w:t>
      </w:r>
      <w:r w:rsidR="003F541A">
        <w:t xml:space="preserve">o tome </w:t>
      </w:r>
      <w:r w:rsidRPr="0065154A">
        <w:t xml:space="preserve">obrađujemo li osobne podatke koji se odnose na vas. Ako je to slučaj, imate pravo na </w:t>
      </w:r>
      <w:r w:rsidRPr="0065154A">
        <w:rPr>
          <w:b/>
          <w:bCs/>
        </w:rPr>
        <w:t>informacije</w:t>
      </w:r>
      <w:r w:rsidRPr="0065154A">
        <w:t xml:space="preserve"> u vezi s tom obradom (članak 15. OUZP</w:t>
      </w:r>
      <w:r w:rsidR="00023E5E" w:rsidRPr="0065154A">
        <w:softHyphen/>
      </w:r>
      <w:r w:rsidR="00023E5E" w:rsidRPr="0065154A">
        <w:noBreakHyphen/>
      </w:r>
      <w:r w:rsidRPr="0065154A">
        <w:t>a)</w:t>
      </w:r>
    </w:p>
    <w:p w14:paraId="0BD32A60" w14:textId="77777777" w:rsidR="00A443EB" w:rsidRPr="0065154A" w:rsidRDefault="00812ED9" w:rsidP="00023E5E">
      <w:pPr>
        <w:pStyle w:val="ListParagraph"/>
        <w:numPr>
          <w:ilvl w:val="0"/>
          <w:numId w:val="1"/>
        </w:numPr>
        <w:tabs>
          <w:tab w:val="left" w:pos="837"/>
        </w:tabs>
        <w:spacing w:before="0" w:line="276" w:lineRule="auto"/>
        <w:ind w:right="323" w:hanging="360"/>
        <w:jc w:val="both"/>
      </w:pPr>
      <w:r>
        <w:t>p</w:t>
      </w:r>
      <w:r w:rsidRPr="0065154A">
        <w:t xml:space="preserve">ravo zatražiti </w:t>
      </w:r>
      <w:r w:rsidRPr="0065154A">
        <w:rPr>
          <w:b/>
          <w:bCs/>
        </w:rPr>
        <w:t>ispravak</w:t>
      </w:r>
      <w:r w:rsidRPr="0065154A">
        <w:t xml:space="preserve"> i/ili dopunu netočnih i/ili nepotpunih podataka (članak 16. OUZP</w:t>
      </w:r>
      <w:r w:rsidR="00023E5E" w:rsidRPr="0065154A">
        <w:noBreakHyphen/>
      </w:r>
      <w:r w:rsidRPr="0065154A">
        <w:t>a)</w:t>
      </w:r>
    </w:p>
    <w:p w14:paraId="3F0D5667" w14:textId="77777777" w:rsidR="00A443EB" w:rsidRPr="0065154A" w:rsidRDefault="00812ED9" w:rsidP="00023E5E">
      <w:pPr>
        <w:pStyle w:val="ListParagraph"/>
        <w:numPr>
          <w:ilvl w:val="0"/>
          <w:numId w:val="1"/>
        </w:numPr>
        <w:tabs>
          <w:tab w:val="left" w:pos="837"/>
        </w:tabs>
        <w:spacing w:before="1"/>
        <w:ind w:right="323"/>
        <w:jc w:val="both"/>
      </w:pPr>
      <w:r>
        <w:t>p</w:t>
      </w:r>
      <w:r w:rsidRPr="0065154A">
        <w:t xml:space="preserve">ravo </w:t>
      </w:r>
      <w:r w:rsidRPr="00BA0CE7">
        <w:rPr>
          <w:b/>
          <w:bCs/>
        </w:rPr>
        <w:t>povući</w:t>
      </w:r>
      <w:r w:rsidRPr="0065154A">
        <w:t xml:space="preserve"> </w:t>
      </w:r>
      <w:r w:rsidRPr="00BA0CE7">
        <w:t>privolu</w:t>
      </w:r>
      <w:r w:rsidRPr="0065154A">
        <w:t xml:space="preserve"> u bilo kojem trenutku s budućim učinkom (članak 7., stavak 3. OUZP</w:t>
      </w:r>
      <w:r w:rsidR="00023E5E" w:rsidRPr="0065154A">
        <w:noBreakHyphen/>
      </w:r>
      <w:r w:rsidRPr="0065154A">
        <w:t>a)</w:t>
      </w:r>
    </w:p>
    <w:p w14:paraId="7DB889BA" w14:textId="77777777" w:rsidR="00A443EB" w:rsidRPr="0065154A" w:rsidRDefault="00812ED9" w:rsidP="00023E5E">
      <w:pPr>
        <w:pStyle w:val="ListParagraph"/>
        <w:numPr>
          <w:ilvl w:val="0"/>
          <w:numId w:val="1"/>
        </w:numPr>
        <w:tabs>
          <w:tab w:val="left" w:pos="837"/>
        </w:tabs>
        <w:spacing w:before="38"/>
        <w:ind w:right="323"/>
        <w:jc w:val="both"/>
      </w:pPr>
      <w:r>
        <w:t>p</w:t>
      </w:r>
      <w:r w:rsidRPr="0065154A">
        <w:t xml:space="preserve">ravo zatražiti </w:t>
      </w:r>
      <w:r w:rsidRPr="0065154A">
        <w:rPr>
          <w:b/>
          <w:bCs/>
        </w:rPr>
        <w:t>brisanje</w:t>
      </w:r>
      <w:r w:rsidRPr="0065154A">
        <w:t xml:space="preserve"> podataka u određenim slučajevima (članak 17. OUZP</w:t>
      </w:r>
      <w:r w:rsidR="00023E5E" w:rsidRPr="0065154A">
        <w:noBreakHyphen/>
      </w:r>
      <w:r w:rsidRPr="0065154A">
        <w:t>a)</w:t>
      </w:r>
    </w:p>
    <w:p w14:paraId="2B889C62" w14:textId="77777777" w:rsidR="00A443EB" w:rsidRPr="0065154A" w:rsidRDefault="00812ED9" w:rsidP="00023E5E">
      <w:pPr>
        <w:pStyle w:val="ListParagraph"/>
        <w:numPr>
          <w:ilvl w:val="0"/>
          <w:numId w:val="1"/>
        </w:numPr>
        <w:tabs>
          <w:tab w:val="left" w:pos="836"/>
        </w:tabs>
        <w:spacing w:before="41"/>
        <w:ind w:left="835" w:right="323"/>
        <w:jc w:val="both"/>
      </w:pPr>
      <w:r>
        <w:t>p</w:t>
      </w:r>
      <w:r w:rsidRPr="0065154A">
        <w:t xml:space="preserve">ravo zatražiti </w:t>
      </w:r>
      <w:r w:rsidRPr="0065154A">
        <w:rPr>
          <w:b/>
          <w:bCs/>
        </w:rPr>
        <w:t>ograničenje obrade</w:t>
      </w:r>
      <w:r w:rsidRPr="0065154A">
        <w:t xml:space="preserve"> pod određenim uvjetima (članak 18. OUZP</w:t>
      </w:r>
      <w:r w:rsidR="00023E5E" w:rsidRPr="0065154A">
        <w:noBreakHyphen/>
      </w:r>
      <w:r w:rsidRPr="0065154A">
        <w:t>a)</w:t>
      </w:r>
    </w:p>
    <w:p w14:paraId="32E42029" w14:textId="77777777" w:rsidR="00A443EB" w:rsidRPr="0065154A" w:rsidRDefault="00812ED9" w:rsidP="00023E5E">
      <w:pPr>
        <w:pStyle w:val="ListParagraph"/>
        <w:numPr>
          <w:ilvl w:val="0"/>
          <w:numId w:val="1"/>
        </w:numPr>
        <w:tabs>
          <w:tab w:val="left" w:pos="835"/>
          <w:tab w:val="left" w:pos="836"/>
        </w:tabs>
        <w:spacing w:before="41" w:line="276" w:lineRule="auto"/>
        <w:ind w:left="835" w:right="323" w:hanging="360"/>
        <w:jc w:val="both"/>
      </w:pPr>
      <w:r>
        <w:t>p</w:t>
      </w:r>
      <w:r w:rsidRPr="0065154A">
        <w:t xml:space="preserve">od određenim uvjetima pravo na </w:t>
      </w:r>
      <w:r w:rsidRPr="0065154A">
        <w:rPr>
          <w:b/>
          <w:bCs/>
        </w:rPr>
        <w:t>prenosivost podataka</w:t>
      </w:r>
      <w:r w:rsidRPr="0065154A">
        <w:t>, što znači da možete primiti podatke koje ste nam dostavili u strukturiranom, uobičajeno upotrebljavanom i strojno čitljivom formatu ili da možete zatražiti njihovo prenošenje drugom voditelju obrade (članak 20. OUZP</w:t>
      </w:r>
      <w:r w:rsidR="00023E5E" w:rsidRPr="0065154A">
        <w:noBreakHyphen/>
      </w:r>
      <w:r w:rsidRPr="0065154A">
        <w:t>a)</w:t>
      </w:r>
    </w:p>
    <w:p w14:paraId="74B2A673" w14:textId="77777777" w:rsidR="00A443EB" w:rsidRPr="0065154A" w:rsidRDefault="00812ED9" w:rsidP="00023E5E">
      <w:pPr>
        <w:pStyle w:val="ListParagraph"/>
        <w:numPr>
          <w:ilvl w:val="0"/>
          <w:numId w:val="1"/>
        </w:numPr>
        <w:tabs>
          <w:tab w:val="left" w:pos="836"/>
        </w:tabs>
        <w:spacing w:before="0" w:line="268" w:lineRule="exact"/>
        <w:ind w:left="835" w:right="323"/>
        <w:jc w:val="both"/>
      </w:pPr>
      <w:r>
        <w:t>p</w:t>
      </w:r>
      <w:r w:rsidRPr="0065154A">
        <w:t xml:space="preserve">ravo na </w:t>
      </w:r>
      <w:r w:rsidRPr="0065154A">
        <w:rPr>
          <w:b/>
          <w:bCs/>
        </w:rPr>
        <w:t>pritužbu nadzornom tijelu</w:t>
      </w:r>
      <w:r w:rsidRPr="0065154A">
        <w:t xml:space="preserve"> (članak 77. OUZP</w:t>
      </w:r>
      <w:r w:rsidR="00023E5E" w:rsidRPr="0065154A">
        <w:noBreakHyphen/>
      </w:r>
      <w:r w:rsidRPr="0065154A">
        <w:t>a).</w:t>
      </w:r>
    </w:p>
    <w:p w14:paraId="04A876A7" w14:textId="77777777" w:rsidR="00A443EB" w:rsidRPr="0065154A" w:rsidRDefault="00000000">
      <w:pPr>
        <w:pStyle w:val="Heading2"/>
        <w:spacing w:before="102"/>
      </w:pPr>
      <w:bookmarkStart w:id="13" w:name="Right_to_object_(Art._21_GDPR)"/>
      <w:bookmarkEnd w:id="13"/>
      <w:r w:rsidRPr="0065154A">
        <w:rPr>
          <w:color w:val="2D74B5"/>
        </w:rPr>
        <w:t>Pravo na prigovor (članak 21. OUZP-a)</w:t>
      </w:r>
    </w:p>
    <w:p w14:paraId="4DDC954C" w14:textId="77777777" w:rsidR="00A443EB" w:rsidRPr="0065154A" w:rsidRDefault="00000000" w:rsidP="00023E5E">
      <w:pPr>
        <w:pStyle w:val="Heading4"/>
        <w:spacing w:line="259" w:lineRule="auto"/>
        <w:ind w:left="115" w:right="323"/>
      </w:pPr>
      <w:r w:rsidRPr="0065154A">
        <w:t>Imate pravo na temelju svoje posebne situacije u svakom trenutku uložiti prigovor na obradu vaših osobnih podataka</w:t>
      </w:r>
      <w:r w:rsidR="001C7C20">
        <w:t xml:space="preserve"> </w:t>
      </w:r>
      <w:bookmarkStart w:id="14" w:name="_Hlk115771765"/>
      <w:r w:rsidR="001C7C20">
        <w:t>koja se temelji na</w:t>
      </w:r>
      <w:r w:rsidRPr="0065154A">
        <w:t xml:space="preserve"> člank</w:t>
      </w:r>
      <w:r w:rsidR="001C7C20">
        <w:t>u</w:t>
      </w:r>
      <w:r w:rsidRPr="0065154A">
        <w:t xml:space="preserve"> 6., stavk</w:t>
      </w:r>
      <w:r w:rsidR="001C7C20">
        <w:t>u</w:t>
      </w:r>
      <w:r w:rsidRPr="0065154A">
        <w:t xml:space="preserve"> 1., točk</w:t>
      </w:r>
      <w:r w:rsidR="001C7C20">
        <w:t>i</w:t>
      </w:r>
      <w:bookmarkEnd w:id="14"/>
      <w:r w:rsidRPr="0065154A">
        <w:t xml:space="preserve"> </w:t>
      </w:r>
      <w:r w:rsidR="008A1DF3">
        <w:t>(</w:t>
      </w:r>
      <w:r w:rsidRPr="0065154A">
        <w:t>f) OUZP-a. U tom slučaju više nećemo obrađivati osobne podatke osim ako ne dokažemo da postoje uvjerljivi legitimni razlozi za obradu koji nadilaze vaše interese, prava i slobode ili ako je obrada potrebna radi postavljanja, ostvarivanja ili obrane pravnih zahtjeva.</w:t>
      </w:r>
    </w:p>
    <w:p w14:paraId="22585A08" w14:textId="77777777" w:rsidR="00A443EB" w:rsidRPr="0065154A" w:rsidRDefault="00000000" w:rsidP="00023E5E">
      <w:pPr>
        <w:spacing w:before="160" w:line="259" w:lineRule="auto"/>
        <w:ind w:left="116" w:right="323"/>
        <w:jc w:val="both"/>
        <w:rPr>
          <w:b/>
        </w:rPr>
      </w:pPr>
      <w:r w:rsidRPr="0065154A">
        <w:rPr>
          <w:b/>
        </w:rPr>
        <w:t>Ako se osobni podaci obrađuju za potrebe izravnog marketinga, u svakom trenutku imate pravo uložiti prigovor na obradu osobnih podataka koji se odnose na vas za potrebe takvog marketinga, što uključuje izradu profila u mjeri koja je povezana s takvim izravnim marketingom. Ako uložite prigovor na obradu za potrebe izravnog marketinga, osobni podaci više se ne smiju obrađivati u takve svrhe.</w:t>
      </w:r>
    </w:p>
    <w:p w14:paraId="32829B15" w14:textId="77777777" w:rsidR="00A443EB" w:rsidRPr="0065154A" w:rsidRDefault="00A443EB">
      <w:pPr>
        <w:pStyle w:val="BodyText"/>
        <w:spacing w:before="6"/>
        <w:ind w:left="0"/>
        <w:rPr>
          <w:b/>
          <w:sz w:val="19"/>
        </w:rPr>
      </w:pPr>
    </w:p>
    <w:p w14:paraId="5784349E" w14:textId="77777777" w:rsidR="00A443EB" w:rsidRPr="0065154A" w:rsidRDefault="00000000">
      <w:pPr>
        <w:ind w:left="115"/>
        <w:rPr>
          <w:rFonts w:ascii="Calibri Light"/>
          <w:sz w:val="32"/>
        </w:rPr>
      </w:pPr>
      <w:bookmarkStart w:id="15" w:name="Amendment_of_this_data_privacy_statement"/>
      <w:bookmarkEnd w:id="15"/>
      <w:r w:rsidRPr="0065154A">
        <w:rPr>
          <w:rFonts w:ascii="Calibri Light"/>
          <w:color w:val="2D74B5"/>
          <w:sz w:val="32"/>
        </w:rPr>
        <w:t>Izmjene i dopune ove obavijesti o privatnosti podataka</w:t>
      </w:r>
    </w:p>
    <w:p w14:paraId="05E36FE3" w14:textId="77777777" w:rsidR="00A443EB" w:rsidRPr="0065154A" w:rsidRDefault="00000000" w:rsidP="00023E5E">
      <w:pPr>
        <w:pStyle w:val="BodyText"/>
        <w:spacing w:before="31" w:line="259" w:lineRule="auto"/>
        <w:ind w:left="116" w:right="323"/>
        <w:jc w:val="both"/>
      </w:pPr>
      <w:r w:rsidRPr="0065154A">
        <w:t>Ovu ćemo obavijest o privatnosti revidirati u slučaju promjena i ako to bude nužno. Primjenjivu inačicu uvijek možete pogledati na ovoj mrežnoj stranici.</w:t>
      </w:r>
    </w:p>
    <w:p w14:paraId="01480CD1" w14:textId="77777777" w:rsidR="00A443EB" w:rsidRPr="0065154A" w:rsidRDefault="00000000">
      <w:pPr>
        <w:pStyle w:val="Heading4"/>
        <w:spacing w:before="159"/>
      </w:pPr>
      <w:r w:rsidRPr="0065154A">
        <w:t>Datum obavijesti: 25. lipnja 2021.</w:t>
      </w:r>
    </w:p>
    <w:sectPr w:rsidR="00A443EB" w:rsidRPr="0065154A" w:rsidSect="002B1312">
      <w:headerReference w:type="default" r:id="rId8"/>
      <w:footerReference w:type="default" r:id="rId9"/>
      <w:pgSz w:w="11910" w:h="16840"/>
      <w:pgMar w:top="1360" w:right="1300" w:bottom="1560" w:left="1300" w:header="708"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6794" w14:textId="77777777" w:rsidR="00543C3E" w:rsidRDefault="00543C3E">
      <w:r>
        <w:separator/>
      </w:r>
    </w:p>
  </w:endnote>
  <w:endnote w:type="continuationSeparator" w:id="0">
    <w:p w14:paraId="23AE9C52" w14:textId="77777777" w:rsidR="00543C3E" w:rsidRDefault="005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C342" w14:textId="77777777" w:rsidR="00A443EB" w:rsidRDefault="00000000">
    <w:pPr>
      <w:pStyle w:val="BodyText"/>
      <w:spacing w:before="0" w:line="14" w:lineRule="auto"/>
      <w:ind w:left="0"/>
      <w:rPr>
        <w:sz w:val="20"/>
      </w:rPr>
    </w:pPr>
    <w:r>
      <w:pict w14:anchorId="74B5047C">
        <v:shapetype id="_x0000_t202" coordsize="21600,21600" o:spt="202" path="m,l,21600r21600,l21600,xe">
          <v:stroke joinstyle="miter"/>
          <v:path gradientshapeok="t" o:connecttype="rect"/>
        </v:shapetype>
        <v:shape id="_x0000_s1027" type="#_x0000_t202" style="position:absolute;margin-left:75.2pt;margin-top:767.1pt;width:92.55pt;height:13.05pt;z-index:-251849728;mso-position-horizontal-relative:page;mso-position-vertical-relative:page" filled="f" stroked="f">
          <v:textbox style="mso-next-textbox:#_x0000_s1027" inset="0,0,0,0">
            <w:txbxContent>
              <w:p w14:paraId="7026DA27" w14:textId="77777777" w:rsidR="00A443EB" w:rsidRDefault="00000000">
                <w:pPr>
                  <w:pStyle w:val="BodyText"/>
                  <w:spacing w:before="0" w:line="245" w:lineRule="exact"/>
                  <w:ind w:left="20"/>
                </w:pPr>
                <w:r>
                  <w:t>© Ottobock 2021.</w:t>
                </w:r>
              </w:p>
            </w:txbxContent>
          </v:textbox>
          <w10:wrap anchorx="page" anchory="page"/>
        </v:shape>
      </w:pict>
    </w:r>
    <w:r>
      <w:pict w14:anchorId="5F79F3F8">
        <v:shape id="_x0000_s1025" type="#_x0000_t202" style="position:absolute;margin-left:455.75pt;margin-top:767.1pt;width:74.05pt;height:13.05pt;z-index:-251847680;mso-position-horizontal-relative:page;mso-position-vertical-relative:page" filled="f" stroked="f">
          <v:textbox style="mso-next-textbox:#_x0000_s1025" inset="0,0,0,0">
            <w:txbxContent>
              <w:p w14:paraId="1ED02332" w14:textId="77777777" w:rsidR="00A443EB" w:rsidRDefault="00000000">
                <w:pPr>
                  <w:pStyle w:val="BodyText"/>
                  <w:spacing w:before="0" w:line="245" w:lineRule="exact"/>
                  <w:ind w:left="20"/>
                </w:pPr>
                <w:r>
                  <w:t xml:space="preserve">Stranica </w:t>
                </w:r>
                <w:r>
                  <w:fldChar w:fldCharType="begin"/>
                </w:r>
                <w:r>
                  <w:rPr>
                    <w:b/>
                  </w:rPr>
                  <w:instrText xml:space="preserve"> PAGE </w:instrText>
                </w:r>
                <w:r>
                  <w:fldChar w:fldCharType="separate"/>
                </w:r>
                <w:r>
                  <w:t>1</w:t>
                </w:r>
                <w:r>
                  <w:fldChar w:fldCharType="end"/>
                </w:r>
                <w:r>
                  <w:rPr>
                    <w:b/>
                  </w:rPr>
                  <w:t xml:space="preserve"> </w:t>
                </w:r>
                <w:r>
                  <w:t>od 4</w:t>
                </w:r>
              </w:p>
            </w:txbxContent>
          </v:textbox>
          <w10:wrap anchorx="page" anchory="page"/>
        </v:shape>
      </w:pict>
    </w:r>
    <w:r>
      <w:pict w14:anchorId="649152B9">
        <v:shape id="_x0000_s1026" type="#_x0000_t202" style="position:absolute;margin-left:205.55pt;margin-top:767.1pt;width:201.3pt;height:13.05pt;z-index:-251848704;mso-position-horizontal-relative:page;mso-position-vertical-relative:page" filled="f" stroked="f">
          <v:textbox style="mso-next-textbox:#_x0000_s1026" inset="0,0,0,0">
            <w:txbxContent>
              <w:p w14:paraId="6D7E99A6" w14:textId="77777777" w:rsidR="00A443EB" w:rsidRDefault="00000000">
                <w:pPr>
                  <w:pStyle w:val="BodyText"/>
                  <w:spacing w:before="0" w:line="245" w:lineRule="exact"/>
                  <w:ind w:left="20"/>
                </w:pPr>
                <w:r>
                  <w:t xml:space="preserve">Obavijest </w:t>
                </w:r>
                <w:r>
                  <w:t>o privatnosti za poslovne partnere</w:t>
                </w:r>
              </w:p>
            </w:txbxContent>
          </v:textbox>
          <w10:wrap anchorx="page" anchory="page"/>
        </v:shape>
      </w:pict>
    </w:r>
    <w:r>
      <w:pict w14:anchorId="361F770C">
        <v:group id="_x0000_s1028" style="position:absolute;margin-left:70.8pt;margin-top:765.5pt;width:453.15pt;height:.5pt;z-index:-251850752;mso-position-horizontal-relative:page;mso-position-vertical-relative:page" coordorigin="1416,15310" coordsize="9063,10">
          <v:line id="_x0000_s1033" style="position:absolute" from="1416,15314" to="4111,15314" strokeweight=".48pt"/>
          <v:rect id="_x0000_s1032" style="position:absolute;left:4111;top:15309;width:10;height:10" fillcolor="black" stroked="f"/>
          <v:line id="_x0000_s1031" style="position:absolute" from="4121,15314" to="7433,15314" strokeweight=".48pt"/>
          <v:rect id="_x0000_s1030" style="position:absolute;left:7432;top:15309;width:10;height:10" fillcolor="black" stroked="f"/>
          <v:line id="_x0000_s1029" style="position:absolute" from="7442,15314" to="10478,15314" strokeweight=".48pt"/>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5A2" w14:textId="77777777" w:rsidR="00543C3E" w:rsidRDefault="00543C3E">
      <w:r>
        <w:separator/>
      </w:r>
    </w:p>
  </w:footnote>
  <w:footnote w:type="continuationSeparator" w:id="0">
    <w:p w14:paraId="5350E209" w14:textId="77777777" w:rsidR="00543C3E" w:rsidRDefault="0054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93DE" w14:textId="77777777" w:rsidR="00A443EB" w:rsidRDefault="00000000">
    <w:pPr>
      <w:pStyle w:val="BodyText"/>
      <w:spacing w:before="0" w:line="14" w:lineRule="auto"/>
      <w:ind w:left="0"/>
      <w:rPr>
        <w:sz w:val="20"/>
      </w:rPr>
    </w:pPr>
    <w:r>
      <w:rPr>
        <w:noProof/>
      </w:rPr>
      <w:drawing>
        <wp:anchor distT="0" distB="0" distL="0" distR="0" simplePos="0" relativeHeight="251657216" behindDoc="1" locked="0" layoutInCell="1" allowOverlap="1" wp14:anchorId="3C5DE1B4" wp14:editId="78A889A2">
          <wp:simplePos x="0" y="0"/>
          <wp:positionH relativeFrom="page">
            <wp:posOffset>5226878</wp:posOffset>
          </wp:positionH>
          <wp:positionV relativeFrom="page">
            <wp:posOffset>449583</wp:posOffset>
          </wp:positionV>
          <wp:extent cx="1411883" cy="228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1883" cy="228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74DB"/>
    <w:multiLevelType w:val="hybridMultilevel"/>
    <w:tmpl w:val="BE84767A"/>
    <w:lvl w:ilvl="0" w:tplc="B216830A">
      <w:numFmt w:val="bullet"/>
      <w:lvlText w:val=""/>
      <w:lvlJc w:val="left"/>
      <w:pPr>
        <w:ind w:left="1184" w:hanging="361"/>
      </w:pPr>
      <w:rPr>
        <w:rFonts w:ascii="Symbol" w:eastAsia="Symbol" w:hAnsi="Symbol" w:cs="Symbol" w:hint="default"/>
        <w:color w:val="auto"/>
        <w:w w:val="100"/>
        <w:sz w:val="22"/>
        <w:szCs w:val="22"/>
        <w:lang w:val="en-US" w:eastAsia="en-US" w:bidi="en-US"/>
      </w:rPr>
    </w:lvl>
    <w:lvl w:ilvl="1" w:tplc="FC026002">
      <w:numFmt w:val="bullet"/>
      <w:lvlText w:val="o"/>
      <w:lvlJc w:val="left"/>
      <w:pPr>
        <w:ind w:left="1904" w:hanging="361"/>
      </w:pPr>
      <w:rPr>
        <w:rFonts w:ascii="Courier New" w:eastAsia="Courier New" w:hAnsi="Courier New" w:cs="Courier New" w:hint="default"/>
        <w:w w:val="100"/>
        <w:sz w:val="22"/>
        <w:szCs w:val="22"/>
        <w:lang w:val="en-US" w:eastAsia="en-US" w:bidi="en-US"/>
      </w:rPr>
    </w:lvl>
    <w:lvl w:ilvl="2" w:tplc="C2188E12">
      <w:numFmt w:val="bullet"/>
      <w:lvlText w:val="•"/>
      <w:lvlJc w:val="left"/>
      <w:pPr>
        <w:ind w:left="1900" w:hanging="361"/>
      </w:pPr>
      <w:rPr>
        <w:rFonts w:hint="default"/>
        <w:lang w:val="en-US" w:eastAsia="en-US" w:bidi="en-US"/>
      </w:rPr>
    </w:lvl>
    <w:lvl w:ilvl="3" w:tplc="CCBE187C">
      <w:numFmt w:val="bullet"/>
      <w:lvlText w:val="•"/>
      <w:lvlJc w:val="left"/>
      <w:pPr>
        <w:ind w:left="2825" w:hanging="361"/>
      </w:pPr>
      <w:rPr>
        <w:rFonts w:hint="default"/>
        <w:lang w:val="en-US" w:eastAsia="en-US" w:bidi="en-US"/>
      </w:rPr>
    </w:lvl>
    <w:lvl w:ilvl="4" w:tplc="B0FAE20E">
      <w:numFmt w:val="bullet"/>
      <w:lvlText w:val="•"/>
      <w:lvlJc w:val="left"/>
      <w:pPr>
        <w:ind w:left="3751" w:hanging="361"/>
      </w:pPr>
      <w:rPr>
        <w:rFonts w:hint="default"/>
        <w:lang w:val="en-US" w:eastAsia="en-US" w:bidi="en-US"/>
      </w:rPr>
    </w:lvl>
    <w:lvl w:ilvl="5" w:tplc="E564CBDA">
      <w:numFmt w:val="bullet"/>
      <w:lvlText w:val="•"/>
      <w:lvlJc w:val="left"/>
      <w:pPr>
        <w:ind w:left="4677" w:hanging="361"/>
      </w:pPr>
      <w:rPr>
        <w:rFonts w:hint="default"/>
        <w:lang w:val="en-US" w:eastAsia="en-US" w:bidi="en-US"/>
      </w:rPr>
    </w:lvl>
    <w:lvl w:ilvl="6" w:tplc="0AFA5384">
      <w:numFmt w:val="bullet"/>
      <w:lvlText w:val="•"/>
      <w:lvlJc w:val="left"/>
      <w:pPr>
        <w:ind w:left="5603" w:hanging="361"/>
      </w:pPr>
      <w:rPr>
        <w:rFonts w:hint="default"/>
        <w:lang w:val="en-US" w:eastAsia="en-US" w:bidi="en-US"/>
      </w:rPr>
    </w:lvl>
    <w:lvl w:ilvl="7" w:tplc="751AC6E2">
      <w:numFmt w:val="bullet"/>
      <w:lvlText w:val="•"/>
      <w:lvlJc w:val="left"/>
      <w:pPr>
        <w:ind w:left="6529" w:hanging="361"/>
      </w:pPr>
      <w:rPr>
        <w:rFonts w:hint="default"/>
        <w:lang w:val="en-US" w:eastAsia="en-US" w:bidi="en-US"/>
      </w:rPr>
    </w:lvl>
    <w:lvl w:ilvl="8" w:tplc="445E19A0">
      <w:numFmt w:val="bullet"/>
      <w:lvlText w:val="•"/>
      <w:lvlJc w:val="left"/>
      <w:pPr>
        <w:ind w:left="7454" w:hanging="361"/>
      </w:pPr>
      <w:rPr>
        <w:rFonts w:hint="default"/>
        <w:lang w:val="en-US" w:eastAsia="en-US" w:bidi="en-US"/>
      </w:rPr>
    </w:lvl>
  </w:abstractNum>
  <w:abstractNum w:abstractNumId="1" w15:restartNumberingAfterBreak="0">
    <w:nsid w:val="45F62A1D"/>
    <w:multiLevelType w:val="hybridMultilevel"/>
    <w:tmpl w:val="B6E86184"/>
    <w:lvl w:ilvl="0" w:tplc="818EC2FE">
      <w:start w:val="1"/>
      <w:numFmt w:val="lowerLetter"/>
      <w:lvlText w:val="%1)"/>
      <w:lvlJc w:val="left"/>
      <w:pPr>
        <w:ind w:left="836" w:hanging="361"/>
      </w:pPr>
      <w:rPr>
        <w:rFonts w:ascii="Calibri" w:eastAsia="Calibri" w:hAnsi="Calibri" w:cs="Calibri" w:hint="default"/>
        <w:w w:val="100"/>
        <w:sz w:val="22"/>
        <w:szCs w:val="22"/>
        <w:lang w:val="en-US" w:eastAsia="en-US" w:bidi="en-US"/>
      </w:rPr>
    </w:lvl>
    <w:lvl w:ilvl="1" w:tplc="2A9AB8E6">
      <w:numFmt w:val="bullet"/>
      <w:lvlText w:val="•"/>
      <w:lvlJc w:val="left"/>
      <w:pPr>
        <w:ind w:left="1686" w:hanging="361"/>
      </w:pPr>
      <w:rPr>
        <w:rFonts w:hint="default"/>
        <w:lang w:val="en-US" w:eastAsia="en-US" w:bidi="en-US"/>
      </w:rPr>
    </w:lvl>
    <w:lvl w:ilvl="2" w:tplc="F86047F4">
      <w:numFmt w:val="bullet"/>
      <w:lvlText w:val="•"/>
      <w:lvlJc w:val="left"/>
      <w:pPr>
        <w:ind w:left="2533" w:hanging="361"/>
      </w:pPr>
      <w:rPr>
        <w:rFonts w:hint="default"/>
        <w:lang w:val="en-US" w:eastAsia="en-US" w:bidi="en-US"/>
      </w:rPr>
    </w:lvl>
    <w:lvl w:ilvl="3" w:tplc="C78A88E4">
      <w:numFmt w:val="bullet"/>
      <w:lvlText w:val="•"/>
      <w:lvlJc w:val="left"/>
      <w:pPr>
        <w:ind w:left="3379" w:hanging="361"/>
      </w:pPr>
      <w:rPr>
        <w:rFonts w:hint="default"/>
        <w:lang w:val="en-US" w:eastAsia="en-US" w:bidi="en-US"/>
      </w:rPr>
    </w:lvl>
    <w:lvl w:ilvl="4" w:tplc="0D6085D2">
      <w:numFmt w:val="bullet"/>
      <w:lvlText w:val="•"/>
      <w:lvlJc w:val="left"/>
      <w:pPr>
        <w:ind w:left="4226" w:hanging="361"/>
      </w:pPr>
      <w:rPr>
        <w:rFonts w:hint="default"/>
        <w:lang w:val="en-US" w:eastAsia="en-US" w:bidi="en-US"/>
      </w:rPr>
    </w:lvl>
    <w:lvl w:ilvl="5" w:tplc="5F687EAC">
      <w:numFmt w:val="bullet"/>
      <w:lvlText w:val="•"/>
      <w:lvlJc w:val="left"/>
      <w:pPr>
        <w:ind w:left="5073" w:hanging="361"/>
      </w:pPr>
      <w:rPr>
        <w:rFonts w:hint="default"/>
        <w:lang w:val="en-US" w:eastAsia="en-US" w:bidi="en-US"/>
      </w:rPr>
    </w:lvl>
    <w:lvl w:ilvl="6" w:tplc="138C3E90">
      <w:numFmt w:val="bullet"/>
      <w:lvlText w:val="•"/>
      <w:lvlJc w:val="left"/>
      <w:pPr>
        <w:ind w:left="5919" w:hanging="361"/>
      </w:pPr>
      <w:rPr>
        <w:rFonts w:hint="default"/>
        <w:lang w:val="en-US" w:eastAsia="en-US" w:bidi="en-US"/>
      </w:rPr>
    </w:lvl>
    <w:lvl w:ilvl="7" w:tplc="9D820F8A">
      <w:numFmt w:val="bullet"/>
      <w:lvlText w:val="•"/>
      <w:lvlJc w:val="left"/>
      <w:pPr>
        <w:ind w:left="6766" w:hanging="361"/>
      </w:pPr>
      <w:rPr>
        <w:rFonts w:hint="default"/>
        <w:lang w:val="en-US" w:eastAsia="en-US" w:bidi="en-US"/>
      </w:rPr>
    </w:lvl>
    <w:lvl w:ilvl="8" w:tplc="5CEC5A46">
      <w:numFmt w:val="bullet"/>
      <w:lvlText w:val="•"/>
      <w:lvlJc w:val="left"/>
      <w:pPr>
        <w:ind w:left="7613" w:hanging="361"/>
      </w:pPr>
      <w:rPr>
        <w:rFonts w:hint="default"/>
        <w:lang w:val="en-US" w:eastAsia="en-US" w:bidi="en-US"/>
      </w:rPr>
    </w:lvl>
  </w:abstractNum>
  <w:num w:numId="1" w16cid:durableId="657422524">
    <w:abstractNumId w:val="1"/>
  </w:num>
  <w:num w:numId="2" w16cid:durableId="190540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43EB"/>
    <w:rsid w:val="00007359"/>
    <w:rsid w:val="00020655"/>
    <w:rsid w:val="00023E5E"/>
    <w:rsid w:val="000265AC"/>
    <w:rsid w:val="00045FF2"/>
    <w:rsid w:val="00075D88"/>
    <w:rsid w:val="00086D71"/>
    <w:rsid w:val="000A1C3B"/>
    <w:rsid w:val="000D6F98"/>
    <w:rsid w:val="000E2810"/>
    <w:rsid w:val="000F0A45"/>
    <w:rsid w:val="00140808"/>
    <w:rsid w:val="00153ABE"/>
    <w:rsid w:val="00177EC0"/>
    <w:rsid w:val="001B0992"/>
    <w:rsid w:val="001C7C20"/>
    <w:rsid w:val="001E6B69"/>
    <w:rsid w:val="001F1178"/>
    <w:rsid w:val="00205818"/>
    <w:rsid w:val="00214F01"/>
    <w:rsid w:val="00216AC7"/>
    <w:rsid w:val="00235DF1"/>
    <w:rsid w:val="00263960"/>
    <w:rsid w:val="00271D58"/>
    <w:rsid w:val="00290326"/>
    <w:rsid w:val="002976A6"/>
    <w:rsid w:val="002B1312"/>
    <w:rsid w:val="002D07FF"/>
    <w:rsid w:val="002E12F8"/>
    <w:rsid w:val="002E222A"/>
    <w:rsid w:val="003E3E2B"/>
    <w:rsid w:val="003F541A"/>
    <w:rsid w:val="00404754"/>
    <w:rsid w:val="00411502"/>
    <w:rsid w:val="00413559"/>
    <w:rsid w:val="00447212"/>
    <w:rsid w:val="00456201"/>
    <w:rsid w:val="00481639"/>
    <w:rsid w:val="0049134C"/>
    <w:rsid w:val="004B42AB"/>
    <w:rsid w:val="004D444C"/>
    <w:rsid w:val="004E21E4"/>
    <w:rsid w:val="00524637"/>
    <w:rsid w:val="005372CD"/>
    <w:rsid w:val="00543C3E"/>
    <w:rsid w:val="005658CD"/>
    <w:rsid w:val="0059423A"/>
    <w:rsid w:val="00597DB8"/>
    <w:rsid w:val="005A5A27"/>
    <w:rsid w:val="005F2EA7"/>
    <w:rsid w:val="00631A9D"/>
    <w:rsid w:val="0065154A"/>
    <w:rsid w:val="00687C65"/>
    <w:rsid w:val="00692B25"/>
    <w:rsid w:val="00692D8E"/>
    <w:rsid w:val="006A764C"/>
    <w:rsid w:val="006B4AB7"/>
    <w:rsid w:val="006E752B"/>
    <w:rsid w:val="00705852"/>
    <w:rsid w:val="00706024"/>
    <w:rsid w:val="00727AA0"/>
    <w:rsid w:val="007D1445"/>
    <w:rsid w:val="00812ED9"/>
    <w:rsid w:val="00852DFC"/>
    <w:rsid w:val="0089432E"/>
    <w:rsid w:val="008A1CBE"/>
    <w:rsid w:val="008A1DF3"/>
    <w:rsid w:val="008A578C"/>
    <w:rsid w:val="00934EF5"/>
    <w:rsid w:val="0095680C"/>
    <w:rsid w:val="0095718E"/>
    <w:rsid w:val="009B54EC"/>
    <w:rsid w:val="00A443EB"/>
    <w:rsid w:val="00A76A57"/>
    <w:rsid w:val="00A871A5"/>
    <w:rsid w:val="00A9556F"/>
    <w:rsid w:val="00A9760F"/>
    <w:rsid w:val="00AA2B29"/>
    <w:rsid w:val="00AC3463"/>
    <w:rsid w:val="00AF3ADA"/>
    <w:rsid w:val="00B035D7"/>
    <w:rsid w:val="00B068A1"/>
    <w:rsid w:val="00B34460"/>
    <w:rsid w:val="00BA0CE7"/>
    <w:rsid w:val="00BB5A19"/>
    <w:rsid w:val="00BE491B"/>
    <w:rsid w:val="00BF1928"/>
    <w:rsid w:val="00BF61EF"/>
    <w:rsid w:val="00C01B8C"/>
    <w:rsid w:val="00C036A1"/>
    <w:rsid w:val="00C178D9"/>
    <w:rsid w:val="00C2216E"/>
    <w:rsid w:val="00C266D7"/>
    <w:rsid w:val="00C42EE8"/>
    <w:rsid w:val="00C91B51"/>
    <w:rsid w:val="00CA18EC"/>
    <w:rsid w:val="00CE4B23"/>
    <w:rsid w:val="00CF2B8B"/>
    <w:rsid w:val="00CF5A83"/>
    <w:rsid w:val="00D01365"/>
    <w:rsid w:val="00D03B82"/>
    <w:rsid w:val="00D03BC5"/>
    <w:rsid w:val="00D259D2"/>
    <w:rsid w:val="00D34B9E"/>
    <w:rsid w:val="00D578B5"/>
    <w:rsid w:val="00D647E5"/>
    <w:rsid w:val="00D82CA2"/>
    <w:rsid w:val="00D846A8"/>
    <w:rsid w:val="00E373EC"/>
    <w:rsid w:val="00EA2AD8"/>
    <w:rsid w:val="00EA7641"/>
    <w:rsid w:val="00EF4387"/>
    <w:rsid w:val="00F346C1"/>
    <w:rsid w:val="00F64AFC"/>
    <w:rsid w:val="00F92271"/>
    <w:rsid w:val="00FA43B5"/>
    <w:rsid w:val="00FB17EC"/>
    <w:rsid w:val="00FC5613"/>
    <w:rsid w:val="00FF71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0C81"/>
  <w15:docId w15:val="{4F7FD392-40CB-41D4-82FF-499B7A1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5"/>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2"/>
      <w:ind w:left="115"/>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59"/>
      <w:ind w:left="115"/>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23"/>
      <w:ind w:left="116"/>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115"/>
    </w:pPr>
  </w:style>
  <w:style w:type="paragraph" w:styleId="ListParagraph">
    <w:name w:val="List Paragraph"/>
    <w:basedOn w:val="Normal"/>
    <w:uiPriority w:val="1"/>
    <w:qFormat/>
    <w:pPr>
      <w:spacing w:before="34"/>
      <w:ind w:left="155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3E5E"/>
    <w:pPr>
      <w:tabs>
        <w:tab w:val="center" w:pos="4536"/>
        <w:tab w:val="right" w:pos="9072"/>
      </w:tabs>
    </w:pPr>
  </w:style>
  <w:style w:type="character" w:customStyle="1" w:styleId="HeaderChar">
    <w:name w:val="Header Char"/>
    <w:basedOn w:val="DefaultParagraphFont"/>
    <w:link w:val="Header"/>
    <w:uiPriority w:val="99"/>
    <w:rsid w:val="00023E5E"/>
    <w:rPr>
      <w:rFonts w:ascii="Calibri" w:eastAsia="Calibri" w:hAnsi="Calibri" w:cs="Calibri"/>
      <w:lang w:bidi="en-US"/>
    </w:rPr>
  </w:style>
  <w:style w:type="paragraph" w:styleId="Footer">
    <w:name w:val="footer"/>
    <w:basedOn w:val="Normal"/>
    <w:link w:val="FooterChar"/>
    <w:uiPriority w:val="99"/>
    <w:unhideWhenUsed/>
    <w:rsid w:val="00023E5E"/>
    <w:pPr>
      <w:tabs>
        <w:tab w:val="center" w:pos="4536"/>
        <w:tab w:val="right" w:pos="9072"/>
      </w:tabs>
    </w:pPr>
  </w:style>
  <w:style w:type="character" w:customStyle="1" w:styleId="FooterChar">
    <w:name w:val="Footer Char"/>
    <w:basedOn w:val="DefaultParagraphFont"/>
    <w:link w:val="Footer"/>
    <w:uiPriority w:val="99"/>
    <w:rsid w:val="00023E5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tobock.com/en/forms/gdpo-contac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Björn</dc:creator>
  <cp:lastModifiedBy>Lea Olivari</cp:lastModifiedBy>
  <cp:revision>135</cp:revision>
  <dcterms:created xsi:type="dcterms:W3CDTF">2022-09-30T13:01:00Z</dcterms:created>
  <dcterms:modified xsi:type="dcterms:W3CDTF">2022-10-27T08:59:00Z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Acrobat PDFMaker 21 für Word</vt:lpwstr>
  </property>
  <property fmtid="{D5CDD505-2E9C-101B-9397-08002B2CF9AE}" pid="4" name="LastSaved">
    <vt:filetime>2022-09-30T00:00:00Z</vt:filetime>
  </property>
</Properties>
</file>