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8C64" w14:textId="77777777" w:rsidR="00D76832" w:rsidRPr="005C27BC" w:rsidRDefault="00D76832" w:rsidP="005C27BC">
      <w:pPr>
        <w:shd w:val="clear" w:color="auto" w:fill="FFFFFF" w:themeFill="background1"/>
        <w:spacing w:before="144" w:after="144" w:line="600" w:lineRule="atLeast"/>
        <w:outlineLvl w:val="1"/>
        <w:rPr>
          <w:rFonts w:asciiTheme="minorHAnsi" w:eastAsiaTheme="minorEastAsia" w:hAnsiTheme="minorHAnsi" w:cstheme="minorBidi"/>
          <w:color w:val="D90024"/>
          <w:sz w:val="45"/>
          <w:szCs w:val="45"/>
        </w:rPr>
      </w:pPr>
      <w:r w:rsidRPr="005C27BC">
        <w:rPr>
          <w:rFonts w:ascii="Dia" w:hAnsi="Dia" w:cs="Open Sans"/>
          <w:color w:val="D90024"/>
          <w:sz w:val="45"/>
          <w:szCs w:val="45"/>
        </w:rPr>
        <w:t>Vraaggericht lokaal</w:t>
      </w:r>
      <w:r w:rsidRPr="005C27BC">
        <w:rPr>
          <w:rFonts w:ascii="Open Sans" w:hAnsi="Open Sans" w:cs="Open Sans"/>
          <w:color w:val="666666"/>
        </w:rPr>
        <w:t xml:space="preserve"> </w:t>
      </w:r>
    </w:p>
    <w:p w14:paraId="3B6ACB7E" w14:textId="54C817CB" w:rsidR="00D76832" w:rsidRPr="003F114A" w:rsidRDefault="00D76832" w:rsidP="00D76832">
      <w:p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</w:rPr>
      </w:pPr>
      <w:r w:rsidRPr="003F114A">
        <w:rPr>
          <w:rFonts w:ascii="Open Sans" w:hAnsi="Open Sans" w:cs="Open Sans"/>
          <w:color w:val="666666"/>
        </w:rPr>
        <w:t>Vraaggericht lokal</w:t>
      </w:r>
      <w:r w:rsidR="009B3823">
        <w:rPr>
          <w:rFonts w:ascii="Open Sans" w:hAnsi="Open Sans" w:cs="Open Sans"/>
          <w:color w:val="666666"/>
        </w:rPr>
        <w:t xml:space="preserve">e ontwikkelingen zijn gericht </w:t>
      </w:r>
      <w:r w:rsidRPr="003F114A">
        <w:rPr>
          <w:rFonts w:ascii="Open Sans" w:hAnsi="Open Sans" w:cs="Open Sans"/>
          <w:color w:val="666666"/>
        </w:rPr>
        <w:t xml:space="preserve">op het faciliteren van vraag vanuit het lokale mkb. </w:t>
      </w:r>
      <w:r w:rsidR="00626947">
        <w:rPr>
          <w:rFonts w:ascii="Open Sans" w:hAnsi="Open Sans" w:cs="Open Sans"/>
          <w:color w:val="666666"/>
        </w:rPr>
        <w:t xml:space="preserve">Het schema vraaggericht lokaal </w:t>
      </w:r>
      <w:r w:rsidR="00E93DB6">
        <w:rPr>
          <w:rFonts w:ascii="Open Sans" w:hAnsi="Open Sans" w:cs="Open Sans"/>
          <w:color w:val="666666"/>
        </w:rPr>
        <w:t xml:space="preserve">vul je in als je een plan indient van </w:t>
      </w:r>
      <w:r w:rsidR="0053575A" w:rsidRPr="722780AC">
        <w:rPr>
          <w:rFonts w:ascii="Open Sans" w:hAnsi="Open Sans" w:cs="Open Sans"/>
          <w:color w:val="666666"/>
        </w:rPr>
        <w:t>tussen de 5.000 m</w:t>
      </w:r>
      <w:r w:rsidR="0053575A" w:rsidRPr="722780AC">
        <w:rPr>
          <w:rFonts w:ascii="Open Sans" w:hAnsi="Open Sans" w:cs="Open Sans"/>
          <w:color w:val="666666"/>
          <w:vertAlign w:val="superscript"/>
        </w:rPr>
        <w:t>2</w:t>
      </w:r>
      <w:r w:rsidR="0053575A" w:rsidRPr="722780AC">
        <w:rPr>
          <w:rFonts w:ascii="Open Sans" w:hAnsi="Open Sans" w:cs="Open Sans"/>
          <w:color w:val="666666"/>
        </w:rPr>
        <w:t xml:space="preserve"> en 10 ha</w:t>
      </w:r>
      <w:r w:rsidR="00C54309">
        <w:rPr>
          <w:rFonts w:ascii="Open Sans" w:hAnsi="Open Sans" w:cs="Open Sans"/>
          <w:color w:val="666666"/>
        </w:rPr>
        <w:t xml:space="preserve">. Als je de leidraad hebt ingevuld, kan je die met de bijbehorende bijlagen verzenden naar </w:t>
      </w:r>
      <w:hyperlink r:id="rId5" w:history="1">
        <w:r w:rsidR="00FC20F7" w:rsidRPr="00753104">
          <w:rPr>
            <w:rStyle w:val="Hyperlink"/>
            <w:rFonts w:ascii="Open Sans" w:hAnsi="Open Sans" w:cs="Open Sans"/>
          </w:rPr>
          <w:t>info@west-brabant.eu</w:t>
        </w:r>
      </w:hyperlink>
      <w:r w:rsidRPr="003F114A">
        <w:rPr>
          <w:rFonts w:ascii="Open Sans" w:hAnsi="Open Sans" w:cs="Open Sans"/>
          <w:color w:val="666666"/>
        </w:rPr>
        <w:t>. Het proces gaat als volgt:</w:t>
      </w:r>
    </w:p>
    <w:p w14:paraId="0B0D8196" w14:textId="77777777" w:rsidR="00D76832" w:rsidRPr="00C836EB" w:rsidRDefault="00D76832" w:rsidP="00D76832">
      <w:pPr>
        <w:shd w:val="clear" w:color="auto" w:fill="FFFFFF" w:themeFill="background1"/>
        <w:rPr>
          <w:rFonts w:ascii="Open Sans" w:hAnsi="Open Sans" w:cs="Open Sans"/>
          <w:strike/>
          <w:color w:val="666666"/>
        </w:rPr>
      </w:pPr>
      <w:r>
        <w:rPr>
          <w:noProof/>
        </w:rPr>
        <w:drawing>
          <wp:inline distT="0" distB="0" distL="0" distR="0" wp14:anchorId="2030FEAF" wp14:editId="01D6306B">
            <wp:extent cx="3437032" cy="4400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42" cy="44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4415" w14:textId="0FCE7539" w:rsidR="00D76832" w:rsidRDefault="00D76832" w:rsidP="00D76832">
      <w:p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</w:rPr>
      </w:pPr>
      <w:r w:rsidRPr="722780AC">
        <w:rPr>
          <w:rFonts w:ascii="Open Sans" w:hAnsi="Open Sans" w:cs="Open Sans"/>
          <w:b/>
          <w:bCs/>
          <w:color w:val="666666"/>
        </w:rPr>
        <w:t>Stappenplan regionale afstemming Vraaggericht lokaal</w:t>
      </w:r>
      <w:r>
        <w:br/>
      </w:r>
      <w:r w:rsidRPr="722780AC">
        <w:rPr>
          <w:rFonts w:ascii="Open Sans" w:hAnsi="Open Sans" w:cs="Open Sans"/>
          <w:color w:val="666666"/>
        </w:rPr>
        <w:t>1. Voorbereiding plan:</w:t>
      </w:r>
    </w:p>
    <w:p w14:paraId="2D64B498" w14:textId="77777777" w:rsidR="00D76832" w:rsidRPr="004F113F" w:rsidRDefault="00D76832" w:rsidP="00D76832">
      <w:pPr>
        <w:pStyle w:val="Lijstalinea"/>
        <w:numPr>
          <w:ilvl w:val="0"/>
          <w:numId w:val="5"/>
        </w:numPr>
        <w:shd w:val="clear" w:color="auto" w:fill="FFFFFF" w:themeFill="background1"/>
        <w:spacing w:after="288" w:line="390" w:lineRule="atLeast"/>
        <w:rPr>
          <w:rFonts w:asciiTheme="minorHAnsi" w:eastAsiaTheme="minorEastAsia" w:hAnsiTheme="minorHAnsi" w:cstheme="minorBidi"/>
          <w:color w:val="666666"/>
          <w:lang w:val="nl-NL"/>
        </w:rPr>
      </w:pPr>
      <w:r w:rsidRPr="004F113F">
        <w:rPr>
          <w:rFonts w:ascii="Open Sans" w:hAnsi="Open Sans" w:cs="Open Sans"/>
          <w:color w:val="666666"/>
          <w:lang w:val="nl-NL"/>
        </w:rPr>
        <w:t xml:space="preserve">Onderbouw het plan met de </w:t>
      </w:r>
      <w:r w:rsidRPr="004F113F">
        <w:rPr>
          <w:rFonts w:ascii="Open Sans" w:hAnsi="Open Sans" w:cs="Open Sans"/>
          <w:i/>
          <w:iCs/>
          <w:color w:val="D90024"/>
          <w:u w:val="single"/>
          <w:lang w:val="nl-NL"/>
        </w:rPr>
        <w:t>leidraad vraaggericht lokaal</w:t>
      </w:r>
      <w:r w:rsidRPr="004F113F">
        <w:rPr>
          <w:rFonts w:ascii="Open Sans" w:hAnsi="Open Sans" w:cs="Open Sans"/>
          <w:color w:val="666666"/>
          <w:lang w:val="nl-NL"/>
        </w:rPr>
        <w:t xml:space="preserve">. </w:t>
      </w:r>
    </w:p>
    <w:p w14:paraId="0B70F254" w14:textId="5042FEAD" w:rsidR="00D76832" w:rsidRPr="00C54309" w:rsidRDefault="00FD2D25" w:rsidP="00D76832">
      <w:pPr>
        <w:pStyle w:val="Lijstalinea"/>
        <w:numPr>
          <w:ilvl w:val="0"/>
          <w:numId w:val="5"/>
        </w:num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  <w:sz w:val="20"/>
          <w:szCs w:val="20"/>
          <w:lang w:val="nl-NL"/>
        </w:rPr>
      </w:pPr>
      <w:r w:rsidRPr="004F113F">
        <w:rPr>
          <w:rFonts w:ascii="Open Sans" w:eastAsia="Times New Roman" w:hAnsi="Open Sans" w:cs="Open Sans"/>
          <w:color w:val="666666"/>
          <w:lang w:val="nl-NL" w:eastAsia="nl-NL"/>
        </w:rPr>
        <w:t>Tip: informeer</w:t>
      </w:r>
      <w:r w:rsidR="00D76832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 de regiogemeenten en provincie Noord-Brabant over het initiatief</w:t>
      </w:r>
      <w:r w:rsidRPr="004F113F">
        <w:rPr>
          <w:rFonts w:ascii="Open Sans" w:eastAsia="Times New Roman" w:hAnsi="Open Sans" w:cs="Open Sans"/>
          <w:color w:val="666666"/>
          <w:lang w:val="nl-NL" w:eastAsia="nl-NL"/>
        </w:rPr>
        <w:t>,</w:t>
      </w:r>
      <w:r w:rsidR="00D76832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 en </w:t>
      </w:r>
      <w:r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ga </w:t>
      </w:r>
      <w:r w:rsidR="00D76832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zo nodig in gesprek. </w:t>
      </w:r>
      <w:r w:rsidR="003D4650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Dit helpt om draagvlak en de kwaliteit van het initiatief in de commissie van advies te vergroten. </w:t>
      </w:r>
      <w:r w:rsidR="00EB50D8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Doe dat als volgt: </w:t>
      </w:r>
      <w:r w:rsidR="00D76832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stuur het ruimtelijk plan en de </w:t>
      </w:r>
      <w:r w:rsidR="003D4650" w:rsidRPr="004F113F">
        <w:rPr>
          <w:rFonts w:ascii="Open Sans" w:eastAsia="Times New Roman" w:hAnsi="Open Sans" w:cs="Open Sans"/>
          <w:color w:val="666666"/>
          <w:lang w:val="nl-NL" w:eastAsia="nl-NL"/>
        </w:rPr>
        <w:t xml:space="preserve">ingevulde </w:t>
      </w:r>
      <w:r w:rsidR="00D76832" w:rsidRPr="004F113F">
        <w:rPr>
          <w:rFonts w:ascii="Open Sans" w:eastAsia="Times New Roman" w:hAnsi="Open Sans" w:cs="Open Sans"/>
          <w:color w:val="666666"/>
          <w:lang w:val="nl-NL" w:eastAsia="nl-NL"/>
        </w:rPr>
        <w:t>leidraad ter informatie naar de regiogemeenten, RWB en de provincie.</w:t>
      </w:r>
      <w:r w:rsidR="00D76832" w:rsidRPr="00A3050A">
        <w:rPr>
          <w:rFonts w:ascii="Open Sans" w:eastAsia="Times New Roman" w:hAnsi="Open Sans" w:cs="Open Sans"/>
          <w:color w:val="666666"/>
          <w:sz w:val="24"/>
          <w:szCs w:val="24"/>
          <w:lang w:val="nl-NL" w:eastAsia="nl-NL"/>
        </w:rPr>
        <w:t xml:space="preserve"> </w:t>
      </w:r>
      <w:r w:rsidR="00C54309" w:rsidRPr="00C54309">
        <w:rPr>
          <w:rFonts w:ascii="Open Sans" w:eastAsia="Times New Roman" w:hAnsi="Open Sans" w:cs="Open Sans"/>
          <w:color w:val="666666"/>
          <w:lang w:val="nl-NL" w:eastAsia="nl-NL"/>
        </w:rPr>
        <w:t xml:space="preserve">Het e-mailadres van RWB is </w:t>
      </w:r>
      <w:hyperlink r:id="rId7" w:history="1">
        <w:r w:rsidR="00C54309" w:rsidRPr="00C54309">
          <w:rPr>
            <w:rStyle w:val="Hyperlink"/>
            <w:rFonts w:ascii="Open Sans" w:eastAsia="Times New Roman" w:hAnsi="Open Sans" w:cs="Open Sans"/>
            <w:lang w:val="nl-NL" w:eastAsia="nl-NL"/>
          </w:rPr>
          <w:t>info@west-brabant.eu</w:t>
        </w:r>
      </w:hyperlink>
      <w:r w:rsidR="00C54309" w:rsidRPr="00C54309">
        <w:rPr>
          <w:rFonts w:ascii="Open Sans" w:eastAsia="Times New Roman" w:hAnsi="Open Sans" w:cs="Open Sans"/>
          <w:color w:val="666666"/>
          <w:lang w:val="nl-NL" w:eastAsia="nl-NL"/>
        </w:rPr>
        <w:t xml:space="preserve">. </w:t>
      </w:r>
    </w:p>
    <w:p w14:paraId="070D4275" w14:textId="77777777" w:rsidR="00D76832" w:rsidRDefault="00D76832" w:rsidP="00D76832">
      <w:pPr>
        <w:shd w:val="clear" w:color="auto" w:fill="FFFFFF"/>
        <w:spacing w:after="288" w:line="390" w:lineRule="atLeast"/>
        <w:rPr>
          <w:rFonts w:ascii="Open Sans" w:hAnsi="Open Sans" w:cs="Open Sans"/>
          <w:color w:val="666666"/>
        </w:rPr>
      </w:pPr>
      <w:r w:rsidRPr="00227AA0">
        <w:rPr>
          <w:rFonts w:ascii="Open Sans" w:hAnsi="Open Sans" w:cs="Open Sans"/>
          <w:color w:val="666666"/>
        </w:rPr>
        <w:lastRenderedPageBreak/>
        <w:t>2. Stem af met je buurgemeente</w:t>
      </w:r>
      <w:r>
        <w:rPr>
          <w:rFonts w:ascii="Open Sans" w:hAnsi="Open Sans" w:cs="Open Sans"/>
          <w:color w:val="666666"/>
        </w:rPr>
        <w:t>(</w:t>
      </w:r>
      <w:r w:rsidRPr="00227AA0">
        <w:rPr>
          <w:rFonts w:ascii="Open Sans" w:hAnsi="Open Sans" w:cs="Open Sans"/>
          <w:color w:val="666666"/>
        </w:rPr>
        <w:t>n</w:t>
      </w:r>
      <w:r>
        <w:rPr>
          <w:rFonts w:ascii="Open Sans" w:hAnsi="Open Sans" w:cs="Open Sans"/>
          <w:color w:val="666666"/>
        </w:rPr>
        <w:t>)</w:t>
      </w:r>
      <w:r w:rsidRPr="00227AA0">
        <w:rPr>
          <w:rFonts w:ascii="Open Sans" w:hAnsi="Open Sans" w:cs="Open Sans"/>
          <w:color w:val="666666"/>
        </w:rPr>
        <w:t xml:space="preserve">. </w:t>
      </w:r>
    </w:p>
    <w:p w14:paraId="22BB2FFD" w14:textId="5BD78CFF" w:rsidR="00D76832" w:rsidRPr="004F113F" w:rsidRDefault="00D76832" w:rsidP="00D76832">
      <w:pPr>
        <w:numPr>
          <w:ilvl w:val="0"/>
          <w:numId w:val="3"/>
        </w:num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 xml:space="preserve">Bij de afstemmingsronde stuur je het ruimtelijk plan en de onderbouwing </w:t>
      </w:r>
      <w:r w:rsidR="001A0D20" w:rsidRPr="004F113F">
        <w:rPr>
          <w:rFonts w:ascii="Open Sans" w:hAnsi="Open Sans" w:cs="Open Sans"/>
          <w:color w:val="666666"/>
          <w:sz w:val="22"/>
          <w:szCs w:val="22"/>
        </w:rPr>
        <w:t>(vul hiervoor de</w:t>
      </w:r>
      <w:r w:rsidRPr="004F113F">
        <w:rPr>
          <w:rFonts w:ascii="Open Sans" w:hAnsi="Open Sans" w:cs="Open Sans"/>
          <w:color w:val="666666"/>
          <w:sz w:val="22"/>
          <w:szCs w:val="22"/>
        </w:rPr>
        <w:t xml:space="preserve"> </w:t>
      </w:r>
      <w:r w:rsidRPr="004F113F">
        <w:rPr>
          <w:rFonts w:ascii="Open Sans" w:hAnsi="Open Sans" w:cs="Open Sans"/>
          <w:i/>
          <w:iCs/>
          <w:color w:val="D90024"/>
          <w:sz w:val="22"/>
          <w:szCs w:val="22"/>
          <w:u w:val="single"/>
        </w:rPr>
        <w:t>leidraad vraaggericht lokaal</w:t>
      </w:r>
      <w:r w:rsidRPr="004F113F">
        <w:rPr>
          <w:rFonts w:ascii="Open Sans" w:hAnsi="Open Sans" w:cs="Open Sans"/>
          <w:color w:val="666666"/>
          <w:sz w:val="22"/>
          <w:szCs w:val="22"/>
        </w:rPr>
        <w:t xml:space="preserve"> </w:t>
      </w:r>
      <w:r w:rsidR="001A0D20" w:rsidRPr="004F113F">
        <w:rPr>
          <w:rFonts w:ascii="Open Sans" w:hAnsi="Open Sans" w:cs="Open Sans"/>
          <w:color w:val="666666"/>
          <w:sz w:val="22"/>
          <w:szCs w:val="22"/>
        </w:rPr>
        <w:t xml:space="preserve">in) </w:t>
      </w:r>
      <w:r w:rsidRPr="004F113F">
        <w:rPr>
          <w:rFonts w:ascii="Open Sans" w:hAnsi="Open Sans" w:cs="Open Sans"/>
          <w:color w:val="666666"/>
          <w:sz w:val="22"/>
          <w:szCs w:val="22"/>
        </w:rPr>
        <w:t xml:space="preserve">naar de buurgemeente(n), met het verzoek om (al dan niet bestuurlijk) een schriftelijke reactie te geven op het plan. </w:t>
      </w:r>
    </w:p>
    <w:p w14:paraId="022CBA35" w14:textId="77777777" w:rsidR="00D76832" w:rsidRDefault="00D76832" w:rsidP="00D76832">
      <w:p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</w:rPr>
      </w:pPr>
      <w:r w:rsidRPr="722780AC">
        <w:rPr>
          <w:rFonts w:ascii="Open Sans" w:hAnsi="Open Sans" w:cs="Open Sans"/>
          <w:color w:val="666666"/>
        </w:rPr>
        <w:t>3. Agendering in de commissie van advies Ruimte en Economie</w:t>
      </w:r>
    </w:p>
    <w:p w14:paraId="08F026B3" w14:textId="77777777" w:rsidR="00D76832" w:rsidRDefault="00D76832" w:rsidP="00D76832">
      <w:pPr>
        <w:spacing w:after="288"/>
        <w:rPr>
          <w:rFonts w:ascii="Open Sans" w:hAnsi="Open Sans" w:cs="Open Sans"/>
          <w:color w:val="666666"/>
        </w:rPr>
      </w:pPr>
      <w:r w:rsidRPr="722780AC">
        <w:rPr>
          <w:rFonts w:ascii="Open Sans" w:hAnsi="Open Sans" w:cs="Open Sans"/>
          <w:color w:val="666666"/>
        </w:rPr>
        <w:t>De commissie van advies Ruimte en Economie geeft regionaal advies.</w:t>
      </w:r>
    </w:p>
    <w:p w14:paraId="00802718" w14:textId="4E920B2E" w:rsidR="00D76832" w:rsidRPr="004F113F" w:rsidRDefault="00D76832" w:rsidP="00B4539E">
      <w:pPr>
        <w:numPr>
          <w:ilvl w:val="0"/>
          <w:numId w:val="3"/>
        </w:num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>Als er geen bijzonderheden zijn, dan wordt het plan geagendeerd als hamerstuk.</w:t>
      </w:r>
      <w:r w:rsidR="00B4539E" w:rsidRPr="004F113F">
        <w:rPr>
          <w:rFonts w:ascii="Open Sans" w:hAnsi="Open Sans" w:cs="Open Sans"/>
          <w:color w:val="666666"/>
          <w:sz w:val="22"/>
          <w:szCs w:val="22"/>
        </w:rPr>
        <w:t xml:space="preserve"> Mochten er wel </w:t>
      </w:r>
      <w:r w:rsidRPr="004F113F">
        <w:rPr>
          <w:rFonts w:ascii="Open Sans" w:hAnsi="Open Sans" w:cs="Open Sans"/>
          <w:color w:val="666666"/>
          <w:sz w:val="22"/>
          <w:szCs w:val="22"/>
        </w:rPr>
        <w:t>aandachtspunten</w:t>
      </w:r>
      <w:r w:rsidR="00B4539E" w:rsidRPr="004F113F">
        <w:rPr>
          <w:rFonts w:ascii="Open Sans" w:hAnsi="Open Sans" w:cs="Open Sans"/>
          <w:color w:val="666666"/>
          <w:sz w:val="22"/>
          <w:szCs w:val="22"/>
        </w:rPr>
        <w:t xml:space="preserve"> zijn</w:t>
      </w:r>
      <w:r w:rsidRPr="004F113F">
        <w:rPr>
          <w:rFonts w:ascii="Open Sans" w:hAnsi="Open Sans" w:cs="Open Sans"/>
          <w:color w:val="666666"/>
          <w:sz w:val="22"/>
          <w:szCs w:val="22"/>
        </w:rPr>
        <w:t xml:space="preserve">, dan wordt het plan geagendeerd als bespreekstuk. </w:t>
      </w:r>
    </w:p>
    <w:p w14:paraId="4F68762D" w14:textId="302A78F0" w:rsidR="00D76832" w:rsidRPr="00C836EB" w:rsidRDefault="00D76832" w:rsidP="00D76832">
      <w:p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</w:rPr>
      </w:pPr>
      <w:r w:rsidRPr="722780AC">
        <w:rPr>
          <w:rFonts w:ascii="Open Sans" w:hAnsi="Open Sans" w:cs="Open Sans"/>
          <w:color w:val="666666"/>
        </w:rPr>
        <w:t xml:space="preserve">Voor agendering dien je uiterlijk </w:t>
      </w:r>
      <w:r w:rsidR="00033D2C">
        <w:rPr>
          <w:rFonts w:ascii="Open Sans" w:hAnsi="Open Sans" w:cs="Open Sans"/>
          <w:color w:val="666666"/>
        </w:rPr>
        <w:t>drie</w:t>
      </w:r>
      <w:r w:rsidRPr="722780AC">
        <w:rPr>
          <w:rFonts w:ascii="Open Sans" w:hAnsi="Open Sans" w:cs="Open Sans"/>
          <w:color w:val="666666"/>
        </w:rPr>
        <w:t xml:space="preserve"> weken vooraf </w:t>
      </w:r>
      <w:r w:rsidR="0073080C">
        <w:rPr>
          <w:rFonts w:ascii="Open Sans" w:hAnsi="Open Sans" w:cs="Open Sans"/>
          <w:color w:val="666666"/>
        </w:rPr>
        <w:t xml:space="preserve">aan de commissie van advies </w:t>
      </w:r>
      <w:r w:rsidRPr="722780AC">
        <w:rPr>
          <w:rFonts w:ascii="Open Sans" w:hAnsi="Open Sans" w:cs="Open Sans"/>
          <w:color w:val="666666"/>
        </w:rPr>
        <w:t>de volgende documenten aan te leveren bij info@west-brabant.eu: </w:t>
      </w:r>
    </w:p>
    <w:p w14:paraId="758A6E40" w14:textId="77777777" w:rsidR="00D76832" w:rsidRPr="004F113F" w:rsidRDefault="00D76832" w:rsidP="00D76832">
      <w:pPr>
        <w:numPr>
          <w:ilvl w:val="0"/>
          <w:numId w:val="3"/>
        </w:numPr>
        <w:shd w:val="clear" w:color="auto" w:fill="FFFFFF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>Ruimtelijk plan   </w:t>
      </w:r>
    </w:p>
    <w:p w14:paraId="5AB4850F" w14:textId="77777777" w:rsidR="00D76832" w:rsidRPr="004F113F" w:rsidRDefault="00D76832" w:rsidP="00D76832">
      <w:pPr>
        <w:numPr>
          <w:ilvl w:val="0"/>
          <w:numId w:val="3"/>
        </w:numPr>
        <w:shd w:val="clear" w:color="auto" w:fill="FFFFFF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 xml:space="preserve">Onderbouwing m.b.t. regionale afspraken (regionale paragraaf) volgens de </w:t>
      </w:r>
      <w:r w:rsidRPr="004F113F">
        <w:rPr>
          <w:rFonts w:ascii="Open Sans" w:hAnsi="Open Sans" w:cs="Open Sans"/>
          <w:i/>
          <w:iCs/>
          <w:color w:val="D90024"/>
          <w:sz w:val="22"/>
          <w:szCs w:val="22"/>
          <w:u w:val="single"/>
        </w:rPr>
        <w:t>leidraad vraaggericht lokaal</w:t>
      </w:r>
    </w:p>
    <w:p w14:paraId="5A617B5F" w14:textId="77777777" w:rsidR="00D76832" w:rsidRPr="004F113F" w:rsidRDefault="00D76832" w:rsidP="00D76832">
      <w:pPr>
        <w:numPr>
          <w:ilvl w:val="0"/>
          <w:numId w:val="3"/>
        </w:numPr>
        <w:shd w:val="clear" w:color="auto" w:fill="FFFFFF" w:themeFill="background1"/>
        <w:spacing w:after="288" w:line="390" w:lineRule="atLeast"/>
        <w:rPr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>Reacties buurgemeente(n) uit de afstemmingsronde</w:t>
      </w:r>
    </w:p>
    <w:p w14:paraId="68C6CD11" w14:textId="77777777" w:rsidR="00D76832" w:rsidRPr="004F113F" w:rsidRDefault="00D76832" w:rsidP="00D76832">
      <w:pPr>
        <w:numPr>
          <w:ilvl w:val="0"/>
          <w:numId w:val="3"/>
        </w:numPr>
        <w:shd w:val="clear" w:color="auto" w:fill="FFFFFF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>Reflectie initiatiefgemeente op de afstemming met buurgemeente(n)</w:t>
      </w:r>
    </w:p>
    <w:p w14:paraId="2DB5F20C" w14:textId="77777777" w:rsidR="00D76832" w:rsidRPr="004F113F" w:rsidRDefault="00D76832" w:rsidP="00D76832">
      <w:pPr>
        <w:numPr>
          <w:ilvl w:val="0"/>
          <w:numId w:val="3"/>
        </w:numPr>
        <w:shd w:val="clear" w:color="auto" w:fill="FFFFFF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>Eventueel aanvullende documentatie  </w:t>
      </w:r>
    </w:p>
    <w:p w14:paraId="38138D47" w14:textId="77777777" w:rsidR="00D76832" w:rsidRDefault="00D76832" w:rsidP="00D76832">
      <w:p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</w:rPr>
      </w:pPr>
      <w:r w:rsidRPr="722780AC">
        <w:rPr>
          <w:rFonts w:ascii="Open Sans" w:hAnsi="Open Sans" w:cs="Open Sans"/>
          <w:color w:val="666666"/>
        </w:rPr>
        <w:t xml:space="preserve">4. Agendering op de West-Brabantse </w:t>
      </w:r>
      <w:proofErr w:type="spellStart"/>
      <w:r w:rsidRPr="722780AC">
        <w:rPr>
          <w:rFonts w:ascii="Open Sans" w:hAnsi="Open Sans" w:cs="Open Sans"/>
          <w:color w:val="666666"/>
        </w:rPr>
        <w:t>Ontwikkeldag</w:t>
      </w:r>
      <w:proofErr w:type="spellEnd"/>
    </w:p>
    <w:p w14:paraId="611FAB3E" w14:textId="77777777" w:rsidR="00D76832" w:rsidRPr="004F113F" w:rsidRDefault="00D76832" w:rsidP="00A3050A">
      <w:pPr>
        <w:numPr>
          <w:ilvl w:val="0"/>
          <w:numId w:val="3"/>
        </w:num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 xml:space="preserve">Op de West-Brabantse </w:t>
      </w:r>
      <w:proofErr w:type="spellStart"/>
      <w:r w:rsidRPr="004F113F">
        <w:rPr>
          <w:rFonts w:ascii="Open Sans" w:hAnsi="Open Sans" w:cs="Open Sans"/>
          <w:color w:val="666666"/>
          <w:sz w:val="22"/>
          <w:szCs w:val="22"/>
        </w:rPr>
        <w:t>Ontwikkeldag</w:t>
      </w:r>
      <w:proofErr w:type="spellEnd"/>
      <w:r w:rsidRPr="004F113F">
        <w:rPr>
          <w:rFonts w:ascii="Open Sans" w:hAnsi="Open Sans" w:cs="Open Sans"/>
          <w:color w:val="666666"/>
          <w:sz w:val="22"/>
          <w:szCs w:val="22"/>
        </w:rPr>
        <w:t xml:space="preserve"> nemen de provincie en gemeenten een besluit over de status van het initiatief.</w:t>
      </w:r>
    </w:p>
    <w:p w14:paraId="16F94A2F" w14:textId="77777777" w:rsidR="00D76832" w:rsidRPr="004F113F" w:rsidRDefault="00D76832" w:rsidP="00A3050A">
      <w:pPr>
        <w:numPr>
          <w:ilvl w:val="0"/>
          <w:numId w:val="3"/>
        </w:num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04F113F">
        <w:rPr>
          <w:rFonts w:ascii="Open Sans" w:hAnsi="Open Sans" w:cs="Open Sans"/>
          <w:color w:val="666666"/>
          <w:sz w:val="22"/>
          <w:szCs w:val="22"/>
        </w:rPr>
        <w:t xml:space="preserve">Op de West-Brabantse </w:t>
      </w:r>
      <w:proofErr w:type="spellStart"/>
      <w:r w:rsidRPr="004F113F">
        <w:rPr>
          <w:rFonts w:ascii="Open Sans" w:hAnsi="Open Sans" w:cs="Open Sans"/>
          <w:color w:val="666666"/>
          <w:sz w:val="22"/>
          <w:szCs w:val="22"/>
        </w:rPr>
        <w:t>Ontwikkeldag</w:t>
      </w:r>
      <w:proofErr w:type="spellEnd"/>
      <w:r w:rsidRPr="004F113F">
        <w:rPr>
          <w:rFonts w:ascii="Open Sans" w:hAnsi="Open Sans" w:cs="Open Sans"/>
          <w:color w:val="666666"/>
          <w:sz w:val="22"/>
          <w:szCs w:val="22"/>
        </w:rPr>
        <w:t xml:space="preserve"> wordt het initiatief voor besluitvorming geagendeerd (hamerstuk). </w:t>
      </w:r>
    </w:p>
    <w:p w14:paraId="4B4D6482" w14:textId="195728D3" w:rsidR="00B60282" w:rsidRPr="004F113F" w:rsidRDefault="00D76832" w:rsidP="001F4A49">
      <w:pPr>
        <w:numPr>
          <w:ilvl w:val="0"/>
          <w:numId w:val="3"/>
        </w:numPr>
        <w:shd w:val="clear" w:color="auto" w:fill="FFFFFF" w:themeFill="background1"/>
        <w:spacing w:after="288" w:line="390" w:lineRule="atLeast"/>
        <w:rPr>
          <w:rFonts w:ascii="Open Sans" w:hAnsi="Open Sans" w:cs="Open Sans"/>
          <w:color w:val="666666"/>
          <w:sz w:val="22"/>
          <w:szCs w:val="22"/>
        </w:rPr>
      </w:pPr>
      <w:r w:rsidRPr="068AC72E">
        <w:rPr>
          <w:rFonts w:ascii="Open Sans" w:hAnsi="Open Sans" w:cs="Open Sans"/>
          <w:color w:val="666666"/>
          <w:sz w:val="22"/>
          <w:szCs w:val="22"/>
        </w:rPr>
        <w:t>Na vaststelling krijgt het initiatief een juridische status vanuit de provinciale verordening.</w:t>
      </w:r>
    </w:p>
    <w:p w14:paraId="1E60DBAC" w14:textId="19CAFE73" w:rsidR="2672F09A" w:rsidRDefault="2672F09A" w:rsidP="068AC72E">
      <w:pPr>
        <w:rPr>
          <w:rFonts w:ascii="Calibri" w:eastAsia="Calibri" w:hAnsi="Calibri" w:cs="Calibri"/>
          <w:color w:val="D90024"/>
          <w:sz w:val="45"/>
          <w:szCs w:val="45"/>
        </w:rPr>
      </w:pPr>
      <w:r w:rsidRPr="068AC72E">
        <w:rPr>
          <w:rFonts w:ascii="Calibri" w:eastAsia="Calibri" w:hAnsi="Calibri" w:cs="Calibri"/>
          <w:color w:val="D90024"/>
          <w:sz w:val="45"/>
          <w:szCs w:val="45"/>
        </w:rPr>
        <w:lastRenderedPageBreak/>
        <w:t>Leidraad lokaal mkb</w:t>
      </w:r>
    </w:p>
    <w:p w14:paraId="0EB90193" w14:textId="7B2B5BAC" w:rsidR="068AC72E" w:rsidRDefault="068AC72E" w:rsidP="068AC72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2820"/>
        <w:gridCol w:w="6240"/>
      </w:tblGrid>
      <w:tr w:rsidR="068AC72E" w14:paraId="7B929D16" w14:textId="77777777" w:rsidTr="000514EA">
        <w:trPr>
          <w:trHeight w:val="300"/>
        </w:trPr>
        <w:tc>
          <w:tcPr>
            <w:tcW w:w="2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77D5F374" w14:textId="3FE99286" w:rsidR="068AC72E" w:rsidRDefault="068AC72E" w:rsidP="068AC72E">
            <w:pPr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6"/>
                <w:szCs w:val="26"/>
              </w:rPr>
              <w:t>Onderdeel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BC53A3D" w14:textId="360C64F8" w:rsidR="068AC72E" w:rsidRDefault="068AC72E" w:rsidP="068AC72E">
            <w:pPr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Uitleg/Verklaring</w:t>
            </w:r>
          </w:p>
        </w:tc>
      </w:tr>
      <w:tr w:rsidR="068AC72E" w14:paraId="77D9E3EE" w14:textId="77777777" w:rsidTr="000514EA">
        <w:trPr>
          <w:trHeight w:val="300"/>
        </w:trPr>
        <w:tc>
          <w:tcPr>
            <w:tcW w:w="2820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5085364C" w14:textId="00EE6282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1. Beschrijving plan (op hoofdlijnen)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43DA765" w14:textId="5A748A5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Omvang</w:t>
            </w:r>
          </w:p>
          <w:p w14:paraId="2E3892FC" w14:textId="275F4A1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9DD4AF6" w14:textId="346B374C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DD7E223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28C60B72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74E65E98" w14:textId="7B4C1B0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Opzet</w:t>
            </w:r>
          </w:p>
          <w:p w14:paraId="7973006E" w14:textId="69362F32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4346AE1" w14:textId="10353D3F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6A6C419" w14:textId="77777777" w:rsidTr="000514EA">
        <w:trPr>
          <w:trHeight w:val="300"/>
        </w:trPr>
        <w:tc>
          <w:tcPr>
            <w:tcW w:w="2820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57D33B7" w14:textId="29A81952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2. Behoefte eindgebruiker concreet in beeld?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235C74D3" w14:textId="50D8F5EB" w:rsidR="068AC72E" w:rsidRDefault="068AC72E" w:rsidP="068AC72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Kan vraag opgevangen worden in bestaande voorraad door invulling leegstand?</w:t>
            </w:r>
          </w:p>
          <w:p w14:paraId="2E5F1DAD" w14:textId="77777777" w:rsidR="000514EA" w:rsidRPr="000514EA" w:rsidRDefault="000514EA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02D0338" w14:textId="657B5D2C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05176FFD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0D4B8321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442FFCB7" w14:textId="6FDA4CCF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Kan vraag opgevangen worden door herstructurering en herontwikkeling?</w:t>
            </w:r>
          </w:p>
          <w:p w14:paraId="7B4B008A" w14:textId="77777777" w:rsidR="000514EA" w:rsidRDefault="000514EA" w:rsidP="068AC72E">
            <w:pPr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779388A3" w14:textId="48B23F2B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596D9C76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16499F71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C7EFCBE" w14:textId="5D321620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Kan vraag opgevangen worden door bestaande aanbod bedrijfskavels in verzorgingsgebied? (relatie met volgende onderdeel</w:t>
            </w:r>
          </w:p>
          <w:p w14:paraId="78093754" w14:textId="511BC69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7430549" w14:textId="792E3AD2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53D7493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0093DAF9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0716C68A" w14:textId="7EA3277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Wat wordt de invulling van de locatie na verhuizing?</w:t>
            </w:r>
          </w:p>
          <w:p w14:paraId="219AF2AA" w14:textId="7FB642C3" w:rsidR="068AC72E" w:rsidRPr="003076E0" w:rsidRDefault="068AC72E" w:rsidP="068AC72E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nl-NL"/>
              </w:rPr>
            </w:pPr>
            <w:r w:rsidRPr="068AC7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nl-NL"/>
              </w:rPr>
              <w:t>Wordt er courant vastgoed achter gelaten?</w:t>
            </w:r>
          </w:p>
          <w:p w14:paraId="1A099FFD" w14:textId="5DBB2A3C" w:rsidR="068AC72E" w:rsidRDefault="068AC72E" w:rsidP="068AC72E">
            <w:pPr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70503715" w14:textId="77777777" w:rsidR="005C27BC" w:rsidRDefault="005C27BC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E739F68" w14:textId="05442551" w:rsidR="068AC72E" w:rsidRPr="003076E0" w:rsidRDefault="068AC72E" w:rsidP="068AC72E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nl-NL"/>
              </w:rPr>
            </w:pPr>
            <w:r w:rsidRPr="068AC7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nl-NL"/>
              </w:rPr>
              <w:t>Schuifruimte op de bestaande terreinen mogelijk?</w:t>
            </w:r>
          </w:p>
          <w:p w14:paraId="71481357" w14:textId="77777777" w:rsidR="068AC72E" w:rsidRDefault="068AC72E" w:rsidP="068AC72E">
            <w:pPr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68029455" w14:textId="415B93F6" w:rsidR="005C27BC" w:rsidRDefault="005C27BC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F2ABDA7" w14:textId="77777777" w:rsidTr="000514EA">
        <w:trPr>
          <w:trHeight w:val="300"/>
        </w:trPr>
        <w:tc>
          <w:tcPr>
            <w:tcW w:w="2820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2FA3FC1B" w14:textId="34A1488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 xml:space="preserve">3. Waarom moet de </w:t>
            </w:r>
          </w:p>
          <w:p w14:paraId="43BA04AC" w14:textId="2159F494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 xml:space="preserve">eindgebruiker hier </w:t>
            </w:r>
          </w:p>
          <w:p w14:paraId="58BFB498" w14:textId="6B2D40FC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landen?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74DC679" w14:textId="24D31BFF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Lokaal mkb</w:t>
            </w:r>
          </w:p>
          <w:p w14:paraId="21ACA257" w14:textId="6D9D2A6C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BEE6686" w14:textId="751ADBA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8A12FC5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1288B8E5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CBBE749" w14:textId="17271BBF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Lokaal ecosysteem</w:t>
            </w:r>
          </w:p>
          <w:p w14:paraId="5E552022" w14:textId="3E37EB5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2AF6143C" w14:textId="226A6B6B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1B193CD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0673C9D3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3F46CD8" w14:textId="0983EA93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Historische binding</w:t>
            </w:r>
          </w:p>
          <w:p w14:paraId="61542E78" w14:textId="4993C4F5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0869349" w14:textId="67A7AD2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76A2A3D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7142C884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68F09DCB" w14:textId="0AC59395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Sociale binding</w:t>
            </w:r>
          </w:p>
          <w:p w14:paraId="133F0C38" w14:textId="3DCD80A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E19E0BF" w14:textId="151E5C9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0EC162C" w14:textId="77777777" w:rsidTr="000514EA">
        <w:trPr>
          <w:trHeight w:val="300"/>
        </w:trPr>
        <w:tc>
          <w:tcPr>
            <w:tcW w:w="2820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62F08084" w14:textId="6502A531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lastRenderedPageBreak/>
              <w:t xml:space="preserve">4. Is er sprake van een </w:t>
            </w:r>
          </w:p>
          <w:p w14:paraId="39D43FFE" w14:textId="32C77518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 xml:space="preserve">grotere planontwikkeling dan strikt de </w:t>
            </w:r>
          </w:p>
          <w:p w14:paraId="3C253D46" w14:textId="6DDD703F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 xml:space="preserve">behoefte van de </w:t>
            </w:r>
          </w:p>
          <w:p w14:paraId="13B11BB6" w14:textId="21E1690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eindgebruiker?</w:t>
            </w:r>
          </w:p>
          <w:p w14:paraId="5225135A" w14:textId="3B5457BE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Gemeente is uiteindelijk verantwoordelijk voor beoordeling LDV bij vaststelling bestemmingsplan. Voor draagvlak is een beknopte visie toereikend.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5D18054" w14:textId="77777777" w:rsidR="000514EA" w:rsidRDefault="000514EA" w:rsidP="000514E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Schuifruimte t.b.v. herstructurering op bestaande locatie of bedrijven die in de knel zitten of komen door omgeving</w:t>
            </w:r>
          </w:p>
          <w:p w14:paraId="536BB99D" w14:textId="7777777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A1F0BE9" w14:textId="40CC8761" w:rsidR="000514EA" w:rsidRDefault="000514EA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2905B76D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670D00AE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FA260E1" w14:textId="7128B8F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Vervangingsvraag naar aanleiding van transformatie naar wonen</w:t>
            </w:r>
          </w:p>
          <w:p w14:paraId="3A5599DA" w14:textId="68AB501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B96DA7D" w14:textId="2DEE0F1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380195DE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6EB8BE1A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757A7D46" w14:textId="1208D984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Ruimtelijke aspecten</w:t>
            </w:r>
          </w:p>
          <w:p w14:paraId="4A2867E3" w14:textId="64FF0E83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0B1E9F3" w14:textId="20C61F08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3A1D0E5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6EE25CA2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42DC837" w14:textId="102561BB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Financiële oorzaken</w:t>
            </w:r>
          </w:p>
          <w:p w14:paraId="5838CAAB" w14:textId="2C453D18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2FFF645C" w14:textId="6BA12D6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0ED37AD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7AC2CA3B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84D0F68" w14:textId="3B1A68CB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Voorzieningen</w:t>
            </w:r>
          </w:p>
          <w:p w14:paraId="6C5D610B" w14:textId="77777777" w:rsidR="000514EA" w:rsidRDefault="000514EA" w:rsidP="068AC72E">
            <w:pPr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0566F423" w14:textId="21589F4B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97174E4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3B080D01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409461A" w14:textId="038F732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Overige</w:t>
            </w:r>
          </w:p>
          <w:p w14:paraId="000D37E2" w14:textId="77777777" w:rsidR="000514EA" w:rsidRDefault="000514EA" w:rsidP="068AC72E">
            <w:pPr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46906AAE" w14:textId="5FE3BAE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DADD5C9" w14:textId="77777777" w:rsidTr="000514EA">
        <w:trPr>
          <w:trHeight w:val="300"/>
        </w:trPr>
        <w:tc>
          <w:tcPr>
            <w:tcW w:w="2820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184A9653" w14:textId="27E84EE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5. Ruimtelijke kwaliteit</w:t>
            </w:r>
          </w:p>
          <w:p w14:paraId="7711FE35" w14:textId="1796C4D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Op hoofdlijnen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1A3AD248" w14:textId="488C9BC0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Ruimtelijke inpassing</w:t>
            </w:r>
          </w:p>
          <w:p w14:paraId="2B72E9DF" w14:textId="70979C42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8350108" w14:textId="65BEBC9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0C304DF2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13EA6870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05CC3CEF" w14:textId="59CA114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Voorkomen verpaupering en ondermijning van de bestaande bedrijventerreinen en eventueel de achterlaatlocatie (relatie met onderdeel 2)</w:t>
            </w:r>
          </w:p>
          <w:p w14:paraId="2060EE69" w14:textId="7AEE192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01678A0D" w14:textId="61564D0A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4B4FF8B6" w14:textId="77777777" w:rsidTr="000514EA">
        <w:trPr>
          <w:trHeight w:val="300"/>
        </w:trPr>
        <w:tc>
          <w:tcPr>
            <w:tcW w:w="2820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455ECB" w14:textId="48F483C9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 xml:space="preserve">6. Bijdrage plan aan / </w:t>
            </w:r>
          </w:p>
          <w:p w14:paraId="484819FD" w14:textId="6B6AD806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visie op maatschappelijke opgaven</w:t>
            </w:r>
          </w:p>
          <w:p w14:paraId="35799395" w14:textId="432758F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- Wat wordt er over opgenomen in bijvoorbeeld bestemmingsplan en/of </w:t>
            </w:r>
          </w:p>
          <w:p w14:paraId="36E75AA7" w14:textId="10C38721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uitgifteregels? Richtinggevend versus verplichtend?</w:t>
            </w:r>
          </w:p>
          <w:p w14:paraId="2EE6B338" w14:textId="279A968F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Voor het motiveren van dit onderdeel kan verbinding worden gelegd met </w:t>
            </w:r>
          </w:p>
          <w:p w14:paraId="349126EC" w14:textId="7569D0C2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diverse (</w:t>
            </w:r>
            <w:proofErr w:type="spellStart"/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beleids</w:t>
            </w:r>
            <w:proofErr w:type="spellEnd"/>
            <w:r w:rsidRPr="068AC7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)agenda’s, bijv. de RES.</w:t>
            </w:r>
          </w:p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F58326F" w14:textId="525EE7BE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Parkmanagement, georganiseerde bedrijven</w:t>
            </w:r>
          </w:p>
          <w:p w14:paraId="455C75C5" w14:textId="37F752DD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EE9C08A" w14:textId="46D66474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6EAD4D53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39DD9E7C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2CC3B2A2" w14:textId="770E8CE7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Energietransitie/RES</w:t>
            </w:r>
          </w:p>
          <w:p w14:paraId="661190A0" w14:textId="77777777" w:rsidR="068AC72E" w:rsidRDefault="068AC72E" w:rsidP="068AC72E">
            <w:pPr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14:paraId="6B8F6014" w14:textId="7648E8A2" w:rsidR="00212E79" w:rsidRDefault="00212E79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141F7E64" w14:textId="77777777" w:rsidTr="000514EA">
        <w:trPr>
          <w:trHeight w:val="300"/>
        </w:trPr>
        <w:tc>
          <w:tcPr>
            <w:tcW w:w="2820" w:type="dxa"/>
            <w:vMerge/>
            <w:tcBorders>
              <w:left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35F05F23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56C2146D" w14:textId="2CFB79C5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Mobiliteit en bereikbaarheid</w:t>
            </w:r>
          </w:p>
          <w:p w14:paraId="13673314" w14:textId="3F11B748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ED31FC4" w14:textId="4AE63B0B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68AC72E" w14:paraId="4B9E7862" w14:textId="77777777" w:rsidTr="000514EA">
        <w:trPr>
          <w:trHeight w:val="300"/>
        </w:trPr>
        <w:tc>
          <w:tcPr>
            <w:tcW w:w="2820" w:type="dxa"/>
            <w:vMerge/>
            <w:tcBorders>
              <w:top w:val="single" w:sz="0" w:space="0" w:color="FFFFFF" w:themeColor="background1"/>
              <w:left w:val="single" w:sz="0" w:space="0" w:color="FFFFFF" w:themeColor="background1"/>
              <w:bottom w:val="single" w:sz="0" w:space="0" w:color="FFFFFF" w:themeColor="background1"/>
              <w:right w:val="single" w:sz="0" w:space="0" w:color="FFFFFF" w:themeColor="background1"/>
            </w:tcBorders>
            <w:vAlign w:val="center"/>
          </w:tcPr>
          <w:p w14:paraId="060E628C" w14:textId="77777777" w:rsidR="00B0064D" w:rsidRDefault="00B0064D"/>
        </w:tc>
        <w:tc>
          <w:tcPr>
            <w:tcW w:w="62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7E6E6" w:themeFill="background2"/>
          </w:tcPr>
          <w:p w14:paraId="71020561" w14:textId="02B44391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68AC72E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Arbeidsmigrantenhuisvesting</w:t>
            </w:r>
          </w:p>
          <w:p w14:paraId="6855A8B6" w14:textId="03CE5ED5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7191C58" w14:textId="7D73E491" w:rsidR="068AC72E" w:rsidRDefault="068AC72E" w:rsidP="068AC72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</w:tc>
      </w:tr>
    </w:tbl>
    <w:p w14:paraId="688B7E3C" w14:textId="49590AE8" w:rsidR="068AC72E" w:rsidRDefault="068AC72E" w:rsidP="068AC72E">
      <w:pPr>
        <w:shd w:val="clear" w:color="auto" w:fill="FFFFFF" w:themeFill="background1"/>
        <w:spacing w:after="288" w:line="390" w:lineRule="atLeast"/>
        <w:rPr>
          <w:color w:val="666666"/>
        </w:rPr>
      </w:pPr>
    </w:p>
    <w:sectPr w:rsidR="068AC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7B9"/>
    <w:multiLevelType w:val="hybridMultilevel"/>
    <w:tmpl w:val="C81EA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1207"/>
    <w:multiLevelType w:val="hybridMultilevel"/>
    <w:tmpl w:val="7D1894A6"/>
    <w:lvl w:ilvl="0" w:tplc="1D78CA42">
      <w:start w:val="1"/>
      <w:numFmt w:val="decimal"/>
      <w:lvlText w:val="%1."/>
      <w:lvlJc w:val="left"/>
      <w:pPr>
        <w:ind w:left="720" w:hanging="360"/>
      </w:pPr>
    </w:lvl>
    <w:lvl w:ilvl="1" w:tplc="BAE69742">
      <w:start w:val="1"/>
      <w:numFmt w:val="lowerLetter"/>
      <w:lvlText w:val="%2."/>
      <w:lvlJc w:val="left"/>
      <w:pPr>
        <w:ind w:left="1440" w:hanging="360"/>
      </w:pPr>
    </w:lvl>
    <w:lvl w:ilvl="2" w:tplc="4E5C9A18">
      <w:start w:val="1"/>
      <w:numFmt w:val="lowerRoman"/>
      <w:lvlText w:val="%3."/>
      <w:lvlJc w:val="right"/>
      <w:pPr>
        <w:ind w:left="2160" w:hanging="180"/>
      </w:pPr>
    </w:lvl>
    <w:lvl w:ilvl="3" w:tplc="2BE68796">
      <w:start w:val="1"/>
      <w:numFmt w:val="decimal"/>
      <w:lvlText w:val="%4."/>
      <w:lvlJc w:val="left"/>
      <w:pPr>
        <w:ind w:left="2880" w:hanging="360"/>
      </w:pPr>
    </w:lvl>
    <w:lvl w:ilvl="4" w:tplc="E56C2558">
      <w:start w:val="1"/>
      <w:numFmt w:val="lowerLetter"/>
      <w:lvlText w:val="%5."/>
      <w:lvlJc w:val="left"/>
      <w:pPr>
        <w:ind w:left="3600" w:hanging="360"/>
      </w:pPr>
    </w:lvl>
    <w:lvl w:ilvl="5" w:tplc="1D68932A">
      <w:start w:val="1"/>
      <w:numFmt w:val="lowerRoman"/>
      <w:lvlText w:val="%6."/>
      <w:lvlJc w:val="right"/>
      <w:pPr>
        <w:ind w:left="4320" w:hanging="180"/>
      </w:pPr>
    </w:lvl>
    <w:lvl w:ilvl="6" w:tplc="3AE6F8E8">
      <w:start w:val="1"/>
      <w:numFmt w:val="decimal"/>
      <w:lvlText w:val="%7."/>
      <w:lvlJc w:val="left"/>
      <w:pPr>
        <w:ind w:left="5040" w:hanging="360"/>
      </w:pPr>
    </w:lvl>
    <w:lvl w:ilvl="7" w:tplc="A6C6A766">
      <w:start w:val="1"/>
      <w:numFmt w:val="lowerLetter"/>
      <w:lvlText w:val="%8."/>
      <w:lvlJc w:val="left"/>
      <w:pPr>
        <w:ind w:left="5760" w:hanging="360"/>
      </w:pPr>
    </w:lvl>
    <w:lvl w:ilvl="8" w:tplc="6D1E7D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0E92"/>
    <w:multiLevelType w:val="hybridMultilevel"/>
    <w:tmpl w:val="4C2EE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389"/>
    <w:multiLevelType w:val="hybridMultilevel"/>
    <w:tmpl w:val="B95A4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72D5"/>
    <w:multiLevelType w:val="hybridMultilevel"/>
    <w:tmpl w:val="49E43D58"/>
    <w:lvl w:ilvl="0" w:tplc="A1827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0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09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4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40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5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05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42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0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F49"/>
    <w:multiLevelType w:val="hybridMultilevel"/>
    <w:tmpl w:val="A0465018"/>
    <w:lvl w:ilvl="0" w:tplc="FDFAE3FC">
      <w:start w:val="1"/>
      <w:numFmt w:val="decimal"/>
      <w:lvlText w:val="%1."/>
      <w:lvlJc w:val="left"/>
      <w:pPr>
        <w:ind w:left="720" w:hanging="360"/>
      </w:pPr>
    </w:lvl>
    <w:lvl w:ilvl="1" w:tplc="C410539C">
      <w:start w:val="1"/>
      <w:numFmt w:val="lowerLetter"/>
      <w:lvlText w:val="%2."/>
      <w:lvlJc w:val="left"/>
      <w:pPr>
        <w:ind w:left="1440" w:hanging="360"/>
      </w:pPr>
    </w:lvl>
    <w:lvl w:ilvl="2" w:tplc="19B8262A">
      <w:start w:val="1"/>
      <w:numFmt w:val="lowerRoman"/>
      <w:lvlText w:val="%3."/>
      <w:lvlJc w:val="right"/>
      <w:pPr>
        <w:ind w:left="2160" w:hanging="180"/>
      </w:pPr>
    </w:lvl>
    <w:lvl w:ilvl="3" w:tplc="926E1C36">
      <w:start w:val="1"/>
      <w:numFmt w:val="decimal"/>
      <w:lvlText w:val="%4."/>
      <w:lvlJc w:val="left"/>
      <w:pPr>
        <w:ind w:left="2880" w:hanging="360"/>
      </w:pPr>
    </w:lvl>
    <w:lvl w:ilvl="4" w:tplc="ABF8FE62">
      <w:start w:val="1"/>
      <w:numFmt w:val="lowerLetter"/>
      <w:lvlText w:val="%5."/>
      <w:lvlJc w:val="left"/>
      <w:pPr>
        <w:ind w:left="3600" w:hanging="360"/>
      </w:pPr>
    </w:lvl>
    <w:lvl w:ilvl="5" w:tplc="B3DA3C66">
      <w:start w:val="1"/>
      <w:numFmt w:val="lowerRoman"/>
      <w:lvlText w:val="%6."/>
      <w:lvlJc w:val="right"/>
      <w:pPr>
        <w:ind w:left="4320" w:hanging="180"/>
      </w:pPr>
    </w:lvl>
    <w:lvl w:ilvl="6" w:tplc="A5564378">
      <w:start w:val="1"/>
      <w:numFmt w:val="decimal"/>
      <w:lvlText w:val="%7."/>
      <w:lvlJc w:val="left"/>
      <w:pPr>
        <w:ind w:left="5040" w:hanging="360"/>
      </w:pPr>
    </w:lvl>
    <w:lvl w:ilvl="7" w:tplc="9EDA8B50">
      <w:start w:val="1"/>
      <w:numFmt w:val="lowerLetter"/>
      <w:lvlText w:val="%8."/>
      <w:lvlJc w:val="left"/>
      <w:pPr>
        <w:ind w:left="5760" w:hanging="360"/>
      </w:pPr>
    </w:lvl>
    <w:lvl w:ilvl="8" w:tplc="01928C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B34"/>
    <w:multiLevelType w:val="multilevel"/>
    <w:tmpl w:val="E1C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32"/>
    <w:rsid w:val="00003126"/>
    <w:rsid w:val="00033D2C"/>
    <w:rsid w:val="000514EA"/>
    <w:rsid w:val="00060AF5"/>
    <w:rsid w:val="000711AB"/>
    <w:rsid w:val="00181750"/>
    <w:rsid w:val="001A0D20"/>
    <w:rsid w:val="001F4A49"/>
    <w:rsid w:val="00212E79"/>
    <w:rsid w:val="003076E0"/>
    <w:rsid w:val="00357926"/>
    <w:rsid w:val="00366993"/>
    <w:rsid w:val="003D4650"/>
    <w:rsid w:val="003F114A"/>
    <w:rsid w:val="004F0BD1"/>
    <w:rsid w:val="004F113F"/>
    <w:rsid w:val="0053575A"/>
    <w:rsid w:val="0057663F"/>
    <w:rsid w:val="005C27BC"/>
    <w:rsid w:val="00626947"/>
    <w:rsid w:val="00721DEF"/>
    <w:rsid w:val="0073080C"/>
    <w:rsid w:val="00771DDF"/>
    <w:rsid w:val="008716EA"/>
    <w:rsid w:val="009B3823"/>
    <w:rsid w:val="00A3050A"/>
    <w:rsid w:val="00B0064D"/>
    <w:rsid w:val="00B4539E"/>
    <w:rsid w:val="00B60282"/>
    <w:rsid w:val="00C54309"/>
    <w:rsid w:val="00D2682B"/>
    <w:rsid w:val="00D76832"/>
    <w:rsid w:val="00DC7EDF"/>
    <w:rsid w:val="00E93DB6"/>
    <w:rsid w:val="00EB50D8"/>
    <w:rsid w:val="00F16881"/>
    <w:rsid w:val="00F74FC9"/>
    <w:rsid w:val="00FC20F7"/>
    <w:rsid w:val="00FD2D25"/>
    <w:rsid w:val="068AC72E"/>
    <w:rsid w:val="227F8FBE"/>
    <w:rsid w:val="2672F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AD4F"/>
  <w15:chartTrackingRefBased/>
  <w15:docId w15:val="{C0A504CC-4539-4DD0-8E0F-C658E14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D76832"/>
    <w:rPr>
      <w:rFonts w:ascii="Arial" w:hAnsi="Arial" w:cs="Arial"/>
      <w:lang w:val="en-US"/>
    </w:rPr>
  </w:style>
  <w:style w:type="paragraph" w:styleId="Lijstalinea">
    <w:name w:val="List Paragraph"/>
    <w:basedOn w:val="Standaard"/>
    <w:link w:val="LijstalineaChar"/>
    <w:uiPriority w:val="34"/>
    <w:qFormat/>
    <w:rsid w:val="00D76832"/>
    <w:pPr>
      <w:spacing w:line="264" w:lineRule="auto"/>
      <w:ind w:left="720"/>
      <w:contextualSpacing/>
      <w:jc w:val="both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68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68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6832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C54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est-brabant.e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info@west-brabant.e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13" ma:contentTypeDescription="Een nieuw document maken." ma:contentTypeScope="" ma:versionID="3c9a7c4110ba9acfa5bff81bd408b97e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edab55a2afcb7770c4f2a12e1d856157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3ED51-6263-4C33-B800-445C6A77288B}"/>
</file>

<file path=customXml/itemProps2.xml><?xml version="1.0" encoding="utf-8"?>
<ds:datastoreItem xmlns:ds="http://schemas.openxmlformats.org/officeDocument/2006/customXml" ds:itemID="{8DD7586D-FF52-44C0-8134-53A8BA8DA084}"/>
</file>

<file path=customXml/itemProps3.xml><?xml version="1.0" encoding="utf-8"?>
<ds:datastoreItem xmlns:ds="http://schemas.openxmlformats.org/officeDocument/2006/customXml" ds:itemID="{BC8FEAEA-08FB-435F-A415-B016B1178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Willeboordse, Robbert-Jan</dc:creator>
  <cp:keywords/>
  <dc:description/>
  <cp:lastModifiedBy>Willeboordse, Robbert-Jan</cp:lastModifiedBy>
  <cp:revision>2</cp:revision>
  <dcterms:created xsi:type="dcterms:W3CDTF">2021-10-13T09:49:00Z</dcterms:created>
  <dcterms:modified xsi:type="dcterms:W3CDTF">2021-10-13T09:49:00Z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0x010100BFB2B6C1E083234190BE26A87BC860A3</vt:lpwstr>
  </property>
</Properties>
</file>