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15F1" w14:textId="7EF33662" w:rsidR="002C1523" w:rsidRDefault="002F758A" w:rsidP="002F758A">
      <w:pPr>
        <w:jc w:val="center"/>
        <w:rPr>
          <w:rFonts w:ascii="Arial Black" w:hAnsi="Arial Black"/>
          <w:sz w:val="56"/>
          <w:szCs w:val="56"/>
        </w:rPr>
      </w:pPr>
      <w:r w:rsidRPr="002F758A">
        <w:rPr>
          <w:rFonts w:ascii="Arial Black" w:hAnsi="Arial Black"/>
          <w:sz w:val="56"/>
          <w:szCs w:val="56"/>
        </w:rPr>
        <w:t>180 Day Waiting Period for Certain Illnesses &amp; Surgeries</w:t>
      </w:r>
      <w:r>
        <w:rPr>
          <w:rFonts w:ascii="Arial Black" w:hAnsi="Arial Black"/>
          <w:sz w:val="56"/>
          <w:szCs w:val="56"/>
        </w:rPr>
        <w:t xml:space="preserve"> for GLOBAL EXPAT plans</w:t>
      </w:r>
    </w:p>
    <w:p w14:paraId="537A4509" w14:textId="77777777" w:rsidR="002F758A" w:rsidRPr="002F758A" w:rsidRDefault="002F758A" w:rsidP="002F758A">
      <w:pPr>
        <w:jc w:val="center"/>
        <w:rPr>
          <w:rFonts w:ascii="Arial Black" w:hAnsi="Arial Black"/>
          <w:sz w:val="56"/>
          <w:szCs w:val="56"/>
        </w:rPr>
      </w:pPr>
    </w:p>
    <w:p w14:paraId="3B426583" w14:textId="12871258" w:rsidR="002F758A" w:rsidRPr="002F758A" w:rsidRDefault="002F758A">
      <w:pPr>
        <w:rPr>
          <w:rFonts w:ascii="Arial Black" w:hAnsi="Arial Black"/>
          <w:sz w:val="32"/>
          <w:szCs w:val="32"/>
        </w:rPr>
      </w:pPr>
      <w:r w:rsidRPr="002F758A">
        <w:rPr>
          <w:rFonts w:ascii="Arial Black" w:hAnsi="Arial Black"/>
          <w:bCs/>
          <w:sz w:val="32"/>
          <w:szCs w:val="32"/>
        </w:rPr>
        <w:t xml:space="preserve">Illness or Surgery Within 180 Days </w:t>
      </w:r>
      <w:r w:rsidRPr="002F758A">
        <w:rPr>
          <w:rFonts w:ascii="Arial Black" w:hAnsi="Arial Black"/>
          <w:sz w:val="32"/>
          <w:szCs w:val="32"/>
        </w:rPr>
        <w:t xml:space="preserve">- Charges for Treatment of the following Illnesses or Surgeries which manifest themselves and/or involve procedures which take place and/or are recommended during the first one-hundred eighty (180) days of coverage under this insurance plan, beginning on the Initial Effective Date: acne, asthma, allergies, any condition of the breast, any condition of the prostate, tonsillectomy, adenoidectomy, hemorrhoids or hemorrhoidectomy, disorders of the reproductive system, diverticulitis, hysterectomy, hernia, intervertebral disc disease, gall bladder disease or gall stones and kidney stones. </w:t>
      </w:r>
      <w:bookmarkStart w:id="0" w:name="_GoBack"/>
      <w:bookmarkEnd w:id="0"/>
    </w:p>
    <w:sectPr w:rsidR="002F758A" w:rsidRPr="002F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8A"/>
    <w:rsid w:val="00014069"/>
    <w:rsid w:val="0007205D"/>
    <w:rsid w:val="000D06C5"/>
    <w:rsid w:val="001377CD"/>
    <w:rsid w:val="001B297C"/>
    <w:rsid w:val="00221120"/>
    <w:rsid w:val="00273ECF"/>
    <w:rsid w:val="002932AB"/>
    <w:rsid w:val="002963AA"/>
    <w:rsid w:val="002C1523"/>
    <w:rsid w:val="002E7E2F"/>
    <w:rsid w:val="002F758A"/>
    <w:rsid w:val="003A0CE7"/>
    <w:rsid w:val="003E14E5"/>
    <w:rsid w:val="00484286"/>
    <w:rsid w:val="004A715A"/>
    <w:rsid w:val="004C790E"/>
    <w:rsid w:val="004F4C84"/>
    <w:rsid w:val="0059144D"/>
    <w:rsid w:val="00592D8A"/>
    <w:rsid w:val="006159E0"/>
    <w:rsid w:val="00681456"/>
    <w:rsid w:val="006A00FF"/>
    <w:rsid w:val="006A511D"/>
    <w:rsid w:val="006A6CDB"/>
    <w:rsid w:val="006D0B98"/>
    <w:rsid w:val="007830A1"/>
    <w:rsid w:val="00821548"/>
    <w:rsid w:val="008814F9"/>
    <w:rsid w:val="009A2AE2"/>
    <w:rsid w:val="00A53E14"/>
    <w:rsid w:val="00A80095"/>
    <w:rsid w:val="00AC1360"/>
    <w:rsid w:val="00B501E8"/>
    <w:rsid w:val="00B51C1B"/>
    <w:rsid w:val="00C95BD6"/>
    <w:rsid w:val="00CD0B7A"/>
    <w:rsid w:val="00CD0C07"/>
    <w:rsid w:val="00E62DB1"/>
    <w:rsid w:val="00E93E9C"/>
    <w:rsid w:val="00F2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4414"/>
  <w15:chartTrackingRefBased/>
  <w15:docId w15:val="{9F5C4C1D-8A41-41ED-8D84-3373F880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2018-03-20T13:43:00Z</dcterms:created>
  <dcterms:modified xsi:type="dcterms:W3CDTF">2018-03-21T02:56:00Z</dcterms:modified>
</cp:coreProperties>
</file>