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5B8F" w14:textId="77777777" w:rsidR="00B71E69" w:rsidRPr="00D90B4C" w:rsidRDefault="00B71E69" w:rsidP="007B0877"/>
    <w:p w14:paraId="396BFC9A" w14:textId="0F19318F" w:rsidR="00D50C2C" w:rsidRDefault="0043039E" w:rsidP="00B1685B">
      <w:pPr>
        <w:pStyle w:val="Rubrik1"/>
        <w:pBdr>
          <w:bottom w:val="none" w:sz="0" w:space="0" w:color="auto"/>
        </w:pBdr>
      </w:pPr>
      <w:r w:rsidRPr="008007BC">
        <w:t xml:space="preserve">GRANSKNINGSÅTGÄRDER SVENSKA ENSKILDA ORGANISATIONER ENLIGT </w:t>
      </w:r>
      <w:r w:rsidR="008007BC" w:rsidRPr="008007BC">
        <w:t>ISRS</w:t>
      </w:r>
      <w:r w:rsidRPr="008007BC">
        <w:t xml:space="preserve"> 4400</w:t>
      </w:r>
    </w:p>
    <w:p w14:paraId="548EEBA7" w14:textId="77777777" w:rsidR="00B1685B" w:rsidRPr="00B1685B" w:rsidRDefault="00B1685B" w:rsidP="00B1685B"/>
    <w:p w14:paraId="7352D2D7" w14:textId="053D5E5B" w:rsidR="001B3CF7" w:rsidRPr="00B1685B" w:rsidRDefault="001B3CF7" w:rsidP="00B1685B">
      <w:pPr>
        <w:pBdr>
          <w:top w:val="single" w:sz="4" w:space="1" w:color="auto"/>
          <w:left w:val="single" w:sz="4" w:space="4" w:color="auto"/>
          <w:bottom w:val="single" w:sz="4" w:space="1" w:color="auto"/>
          <w:right w:val="single" w:sz="4" w:space="4" w:color="auto"/>
        </w:pBdr>
        <w:rPr>
          <w:i/>
          <w:iCs/>
          <w:color w:val="FF0000"/>
        </w:rPr>
      </w:pPr>
      <w:r w:rsidRPr="00B1685B">
        <w:rPr>
          <w:i/>
          <w:iCs/>
          <w:color w:val="FF0000"/>
        </w:rPr>
        <w:t xml:space="preserve">Granskning av beviljade projekt där </w:t>
      </w:r>
      <w:r w:rsidR="00C07603">
        <w:rPr>
          <w:i/>
          <w:iCs/>
          <w:color w:val="FF0000"/>
        </w:rPr>
        <w:t xml:space="preserve">avtal ingåtts med </w:t>
      </w:r>
      <w:r w:rsidRPr="00B1685B">
        <w:rPr>
          <w:i/>
          <w:iCs/>
          <w:color w:val="FF0000"/>
        </w:rPr>
        <w:t>Radiohjälpen</w:t>
      </w:r>
      <w:r w:rsidR="009308A6">
        <w:rPr>
          <w:i/>
          <w:iCs/>
          <w:color w:val="FF0000"/>
        </w:rPr>
        <w:t xml:space="preserve"> och där avtal kräver revision av Radiohjälpens medel efter avslutat projekt.</w:t>
      </w:r>
      <w:r w:rsidR="00617A53" w:rsidRPr="00B1685B">
        <w:rPr>
          <w:i/>
          <w:iCs/>
          <w:color w:val="FF0000"/>
        </w:rPr>
        <w:t xml:space="preserve"> Rapporten skall även inkludera en av revisorn signerad version av den granskade finansiella rapporten. Kontaktuppgifter samt brevhuvud till revisorn ska framgå av rapporten.</w:t>
      </w:r>
    </w:p>
    <w:p w14:paraId="5F5E8CD2" w14:textId="24679C24" w:rsidR="00617A53" w:rsidRPr="00B1685B" w:rsidRDefault="00617A53" w:rsidP="00B1685B">
      <w:pPr>
        <w:pBdr>
          <w:top w:val="single" w:sz="4" w:space="1" w:color="auto"/>
          <w:left w:val="single" w:sz="4" w:space="4" w:color="auto"/>
          <w:bottom w:val="single" w:sz="4" w:space="1" w:color="auto"/>
          <w:right w:val="single" w:sz="4" w:space="4" w:color="auto"/>
        </w:pBdr>
        <w:rPr>
          <w:i/>
          <w:iCs/>
          <w:color w:val="FF0000"/>
        </w:rPr>
      </w:pPr>
    </w:p>
    <w:p w14:paraId="1CCF3374" w14:textId="77777777" w:rsidR="008007BC" w:rsidRPr="00B1685B" w:rsidRDefault="008007BC" w:rsidP="00B1685B">
      <w:pPr>
        <w:pBdr>
          <w:top w:val="single" w:sz="4" w:space="1" w:color="auto"/>
          <w:left w:val="single" w:sz="4" w:space="4" w:color="auto"/>
          <w:bottom w:val="single" w:sz="4" w:space="1" w:color="auto"/>
          <w:right w:val="single" w:sz="4" w:space="4" w:color="auto"/>
        </w:pBdr>
        <w:rPr>
          <w:i/>
          <w:iCs/>
          <w:color w:val="FF0000"/>
        </w:rPr>
      </w:pPr>
      <w:r w:rsidRPr="00B1685B">
        <w:rPr>
          <w:i/>
          <w:iCs/>
          <w:color w:val="FF0000"/>
        </w:rPr>
        <w:t xml:space="preserve">Referenser till [ORG] i texten nedan syftar till Radiohjälpens partnerorganisation och skall fyllas i av revisor. </w:t>
      </w:r>
    </w:p>
    <w:p w14:paraId="53F59B7E" w14:textId="77777777" w:rsidR="008007BC" w:rsidRPr="00B1685B" w:rsidRDefault="008007BC" w:rsidP="00B1685B">
      <w:pPr>
        <w:pBdr>
          <w:top w:val="single" w:sz="4" w:space="1" w:color="auto"/>
          <w:left w:val="single" w:sz="4" w:space="4" w:color="auto"/>
          <w:bottom w:val="single" w:sz="4" w:space="1" w:color="auto"/>
          <w:right w:val="single" w:sz="4" w:space="4" w:color="auto"/>
        </w:pBdr>
        <w:rPr>
          <w:i/>
          <w:iCs/>
          <w:color w:val="FF0000"/>
        </w:rPr>
      </w:pPr>
    </w:p>
    <w:p w14:paraId="105B0D03" w14:textId="77777777" w:rsidR="008007BC" w:rsidRPr="00B1685B" w:rsidRDefault="008007BC" w:rsidP="00B1685B">
      <w:pPr>
        <w:pBdr>
          <w:top w:val="single" w:sz="4" w:space="1" w:color="auto"/>
          <w:left w:val="single" w:sz="4" w:space="4" w:color="auto"/>
          <w:bottom w:val="single" w:sz="4" w:space="1" w:color="auto"/>
          <w:right w:val="single" w:sz="4" w:space="4" w:color="auto"/>
        </w:pBdr>
        <w:rPr>
          <w:i/>
          <w:iCs/>
          <w:color w:val="FF0000"/>
        </w:rPr>
      </w:pPr>
      <w:r w:rsidRPr="00B1685B">
        <w:rPr>
          <w:i/>
          <w:iCs/>
          <w:color w:val="FF0000"/>
        </w:rPr>
        <w:t>I det fall iakttagelser gjorts eller om osäkerheter föreligger kring någon fråga lämnas en utförlig beskrivning om noteringen eller oklarheten. Även då inga iakttagelser finns ska detta kommenteras.</w:t>
      </w:r>
    </w:p>
    <w:p w14:paraId="35DDE60C" w14:textId="77777777" w:rsidR="008007BC" w:rsidRPr="00B1685B" w:rsidRDefault="008007BC" w:rsidP="00B1685B">
      <w:pPr>
        <w:pBdr>
          <w:top w:val="single" w:sz="4" w:space="1" w:color="auto"/>
          <w:left w:val="single" w:sz="4" w:space="4" w:color="auto"/>
          <w:bottom w:val="single" w:sz="4" w:space="1" w:color="auto"/>
          <w:right w:val="single" w:sz="4" w:space="4" w:color="auto"/>
        </w:pBdr>
        <w:rPr>
          <w:i/>
          <w:iCs/>
          <w:color w:val="FF0000"/>
        </w:rPr>
      </w:pPr>
    </w:p>
    <w:p w14:paraId="32A46601" w14:textId="3FB6FEE6" w:rsidR="00617A53" w:rsidRPr="00B1685B" w:rsidRDefault="00051FD5" w:rsidP="00B1685B">
      <w:pPr>
        <w:pBdr>
          <w:top w:val="single" w:sz="4" w:space="1" w:color="auto"/>
          <w:left w:val="single" w:sz="4" w:space="4" w:color="auto"/>
          <w:bottom w:val="single" w:sz="4" w:space="1" w:color="auto"/>
          <w:right w:val="single" w:sz="4" w:space="4" w:color="auto"/>
        </w:pBdr>
        <w:rPr>
          <w:i/>
          <w:iCs/>
          <w:color w:val="FF0000"/>
        </w:rPr>
      </w:pPr>
      <w:r w:rsidRPr="00B1685B">
        <w:rPr>
          <w:i/>
          <w:iCs/>
          <w:color w:val="FF0000"/>
        </w:rPr>
        <w:t>Denna kursiverade, röda text tas bort när granskningen sänds till Radiohjälpen.</w:t>
      </w:r>
    </w:p>
    <w:p w14:paraId="04528266" w14:textId="77777777" w:rsidR="00B71E69" w:rsidRPr="00D50C2C" w:rsidRDefault="00B71E69" w:rsidP="007B0877">
      <w:pPr>
        <w:pStyle w:val="Rubrik"/>
      </w:pPr>
    </w:p>
    <w:p w14:paraId="5D2D749E" w14:textId="33DFB86D" w:rsidR="008007BC" w:rsidRDefault="008007BC" w:rsidP="007B0877">
      <w:pPr>
        <w:pStyle w:val="Rubrik"/>
      </w:pPr>
    </w:p>
    <w:p w14:paraId="75C9D586" w14:textId="77777777" w:rsidR="008007BC" w:rsidRPr="002057A0" w:rsidRDefault="008007BC" w:rsidP="00B1685B">
      <w:pPr>
        <w:pStyle w:val="Rubrik1"/>
        <w:pBdr>
          <w:bottom w:val="none" w:sz="0" w:space="0" w:color="auto"/>
        </w:pBdr>
      </w:pPr>
      <w:r>
        <w:t>RAPPORT ÖVER SÄRSKILT ÖVERENSKOMNA GRANSKNINGSÅTGÄRDER GÄLLANDE BIDRAG FRÅN RADIOHJÄLPEN</w:t>
      </w:r>
    </w:p>
    <w:p w14:paraId="28B2FE13" w14:textId="77777777" w:rsidR="008007BC" w:rsidRPr="00D50C2C" w:rsidRDefault="008007BC" w:rsidP="007B0877">
      <w:pPr>
        <w:pStyle w:val="Rubrik"/>
      </w:pPr>
    </w:p>
    <w:p w14:paraId="540D598D" w14:textId="589879D0" w:rsidR="00B71E69" w:rsidRPr="00B1685B" w:rsidRDefault="00B71E69" w:rsidP="007B0877">
      <w:r w:rsidRPr="00B1685B">
        <w:t xml:space="preserve">Till </w:t>
      </w:r>
      <w:bookmarkStart w:id="0" w:name="Organisationen30"/>
      <w:bookmarkEnd w:id="0"/>
      <w:r w:rsidR="008007BC" w:rsidRPr="00B1685B">
        <w:t>[ORG]</w:t>
      </w:r>
    </w:p>
    <w:p w14:paraId="1F315B14" w14:textId="1CD0F60A" w:rsidR="00B71E69" w:rsidRDefault="00A47318" w:rsidP="000358E0">
      <w:pPr>
        <w:pStyle w:val="Rubrik2"/>
      </w:pPr>
      <w:r>
        <w:t>Syfte samt begränsningar av användning och spridning</w:t>
      </w:r>
    </w:p>
    <w:p w14:paraId="4B0DF625" w14:textId="77777777" w:rsidR="00A47318" w:rsidRPr="00D50C2C" w:rsidRDefault="00A47318" w:rsidP="007B0877"/>
    <w:p w14:paraId="59167D93" w14:textId="28F108AC" w:rsidR="008007BC" w:rsidRPr="007B0877" w:rsidRDefault="008007BC" w:rsidP="007B0877">
      <w:r w:rsidRPr="007B0877">
        <w:t>Våra granskningsåtgärder har baserats på det underlag som [ORG] har tagit fram som grund för rapportering till Radiohjälpen och har utförts enbart som ett led i [</w:t>
      </w:r>
      <w:proofErr w:type="spellStart"/>
      <w:r w:rsidRPr="007B0877">
        <w:t>ORG:s</w:t>
      </w:r>
      <w:proofErr w:type="spellEnd"/>
      <w:r w:rsidRPr="007B0877">
        <w:t>] åtagande gentemot Radiohjälpen.</w:t>
      </w:r>
    </w:p>
    <w:p w14:paraId="4EDC6703" w14:textId="77777777" w:rsidR="008007BC" w:rsidRPr="007B0877" w:rsidRDefault="008007BC" w:rsidP="007B0877"/>
    <w:p w14:paraId="7868CC88" w14:textId="77777777" w:rsidR="008007BC" w:rsidRPr="007B0877" w:rsidRDefault="008007BC" w:rsidP="007B0877">
      <w:r w:rsidRPr="007B0877">
        <w:t>Vår rapport är enbart avsedd för det syfte som angivits i det första stycket i denna rapport och för er information, och den ska inte användas för något annat syfte eller spridas till andra parter. Rapporten gäller endast de förhållanden som angivits ovan och omfattar inte någon av [</w:t>
      </w:r>
      <w:proofErr w:type="spellStart"/>
      <w:r w:rsidRPr="007B0877">
        <w:t>ORG:s</w:t>
      </w:r>
      <w:proofErr w:type="spellEnd"/>
      <w:r w:rsidRPr="007B0877">
        <w:t xml:space="preserve">] finansiella rapporter i sin helhet. </w:t>
      </w:r>
    </w:p>
    <w:p w14:paraId="677B7391" w14:textId="77777777" w:rsidR="008007BC" w:rsidRPr="007B0877" w:rsidRDefault="008007BC" w:rsidP="007B0877"/>
    <w:p w14:paraId="060D6CC1" w14:textId="77777777" w:rsidR="008007BC" w:rsidRPr="008007BC" w:rsidRDefault="008007BC" w:rsidP="007B0877">
      <w:pPr>
        <w:pStyle w:val="Rubrik2"/>
      </w:pPr>
      <w:r w:rsidRPr="008007BC">
        <w:t>Uppdragsgivarens och den ansvariga partens ansvar</w:t>
      </w:r>
    </w:p>
    <w:p w14:paraId="4C11CAE1" w14:textId="6B6E0CE1" w:rsidR="008007BC" w:rsidRPr="007B0877" w:rsidRDefault="008007BC" w:rsidP="007B0877">
      <w:r w:rsidRPr="007B0877">
        <w:t>[ORG] är ansvarig för upprättandet av det underlag som organisationen tagit fram som grund för den finansiella rapporten till Radiohjälpen. [ORG] (som är den ansvariga parten) har bekräftat att de överenskomna granskningsåtgärderna är lämpliga för uppdragets syfte.</w:t>
      </w:r>
    </w:p>
    <w:p w14:paraId="61A0FE5E" w14:textId="77777777" w:rsidR="008007BC" w:rsidRPr="007B0877" w:rsidRDefault="008007BC" w:rsidP="007B0877"/>
    <w:p w14:paraId="784B33D0" w14:textId="77777777" w:rsidR="008007BC" w:rsidRPr="008007BC" w:rsidRDefault="008007BC" w:rsidP="007B0877">
      <w:pPr>
        <w:pStyle w:val="Rubrik2"/>
      </w:pPr>
      <w:bookmarkStart w:id="1" w:name="_4yt3dz49yzcl"/>
      <w:bookmarkEnd w:id="1"/>
      <w:r w:rsidRPr="008007BC">
        <w:t>Revisorns ansvar</w:t>
      </w:r>
    </w:p>
    <w:p w14:paraId="780FA054" w14:textId="77777777" w:rsidR="008007BC" w:rsidRPr="007B0877" w:rsidRDefault="008007BC" w:rsidP="007B0877">
      <w:r w:rsidRPr="007B0877">
        <w:t xml:space="preserve">Vi har utfört uppdraget att utföra granskning enligt särskild överenskommelse i enlighet med International Standard on </w:t>
      </w:r>
      <w:proofErr w:type="spellStart"/>
      <w:r w:rsidRPr="007B0877">
        <w:t>Related</w:t>
      </w:r>
      <w:proofErr w:type="spellEnd"/>
      <w:r w:rsidRPr="007B0877">
        <w:t xml:space="preserve"> Services ISRS 4400 Uppdrag att utföra granskning enligt särskild överenskommelse (omarbetad). Ett uppdrag att utföra granskning enligt särskild överenskommelse innefattar att vi revisorer utför de granskningsåtgärder som har överenskommits med [ORG] och rapporterar våra iakttagelser, som är de faktiska resultaten av överenskomna granskningsåtgärder som har utförts. Vi gör inget uttalande beträffande ändamålsenligheten i de överenskomna granskningsåtgärderna.</w:t>
      </w:r>
    </w:p>
    <w:p w14:paraId="0A86BAC5" w14:textId="77777777" w:rsidR="008007BC" w:rsidRPr="007B0877" w:rsidRDefault="008007BC" w:rsidP="007B0877"/>
    <w:p w14:paraId="6DB7BB9B" w14:textId="77777777" w:rsidR="008007BC" w:rsidRPr="007B0877" w:rsidRDefault="008007BC" w:rsidP="007B0877">
      <w:r w:rsidRPr="007B0877">
        <w:t>Detta uppdrag att utföra granskning enligt särskild överenskommelse är inte ett bestyrkandeuppdrag. Följaktligen gör vi inget uttalande och drar ingen slutsats.</w:t>
      </w:r>
    </w:p>
    <w:p w14:paraId="3CA5114F" w14:textId="77777777" w:rsidR="008007BC" w:rsidRPr="007B0877" w:rsidRDefault="008007BC" w:rsidP="007B0877"/>
    <w:p w14:paraId="2395E209" w14:textId="77777777" w:rsidR="008007BC" w:rsidRPr="007B0877" w:rsidRDefault="008007BC" w:rsidP="007B0877">
      <w:r w:rsidRPr="007B0877">
        <w:t>Om vi hade utfört ytterligare granskningsåtgärder, kanske andra frågor hade kommit till vår kännedom som då hade rapporterats.</w:t>
      </w:r>
    </w:p>
    <w:p w14:paraId="480D410C" w14:textId="77777777" w:rsidR="008007BC" w:rsidRDefault="008007BC" w:rsidP="007B0877"/>
    <w:p w14:paraId="313B0855" w14:textId="77777777" w:rsidR="000358E0" w:rsidRPr="007B0877" w:rsidRDefault="000358E0" w:rsidP="007B0877"/>
    <w:p w14:paraId="3F8531AA" w14:textId="77777777" w:rsidR="008007BC" w:rsidRPr="008007BC" w:rsidRDefault="008007BC" w:rsidP="007B0877">
      <w:pPr>
        <w:pStyle w:val="Rubrik2"/>
      </w:pPr>
      <w:bookmarkStart w:id="2" w:name="_154qho5fumk3"/>
      <w:bookmarkEnd w:id="2"/>
      <w:r w:rsidRPr="008007BC">
        <w:lastRenderedPageBreak/>
        <w:t>Yrkesetik och kvalitetskontroll</w:t>
      </w:r>
    </w:p>
    <w:p w14:paraId="6DC32C80" w14:textId="287FD1DB" w:rsidR="008007BC" w:rsidRPr="008007BC" w:rsidRDefault="00A47318" w:rsidP="007B0877">
      <w:r>
        <w:t xml:space="preserve">Vi har följt de yrkesetiska kraven i Sverige och IESBA-koden och är oberoende enligt god revisorssed i Sverige. </w:t>
      </w:r>
    </w:p>
    <w:p w14:paraId="738F1439" w14:textId="427CACF2" w:rsidR="008007BC" w:rsidRPr="008007BC" w:rsidRDefault="00A47318" w:rsidP="007B0877">
      <w:r>
        <w:t xml:space="preserve">Revisionsföretaget tillämpar ISQM 1 (International Standard on </w:t>
      </w:r>
      <w:proofErr w:type="spellStart"/>
      <w:r>
        <w:t>Quality</w:t>
      </w:r>
      <w:proofErr w:type="spellEnd"/>
      <w:r>
        <w:t xml:space="preserve"> Management 1), som kräver att företaget utformar, implementerar och hanterar ett system för kvalitetsstyrning inklusive riktlinjer eller rutiner avseende efterlevnad av yrkesetiska krav, standarder för yrkesutövningen och tillämpliga krav i lagar och andra författningar</w:t>
      </w:r>
      <w:r w:rsidR="008B4B6C">
        <w:t>.</w:t>
      </w:r>
    </w:p>
    <w:p w14:paraId="5307B3EF" w14:textId="77777777" w:rsidR="008007BC" w:rsidRPr="008007BC" w:rsidRDefault="008007BC" w:rsidP="007B0877"/>
    <w:p w14:paraId="698EC0F2" w14:textId="77777777" w:rsidR="008007BC" w:rsidRDefault="008007BC" w:rsidP="007B0877">
      <w:pPr>
        <w:pStyle w:val="Rubrik2"/>
      </w:pPr>
      <w:bookmarkStart w:id="3" w:name="_qjyjxdkzvqlb"/>
      <w:bookmarkEnd w:id="3"/>
      <w:r w:rsidRPr="008007BC">
        <w:t>Granskningsåtgärder och iakttagelser</w:t>
      </w:r>
    </w:p>
    <w:p w14:paraId="76D581CD" w14:textId="420A4D2C" w:rsidR="00A47318" w:rsidRPr="00A47318" w:rsidRDefault="00A47318" w:rsidP="000358E0">
      <w:r w:rsidRPr="007B0877">
        <w:t>Vi har genomfört de granskningsåtgärder som vi kommit överens om och som anges nedan rörande den bifogade finansiella rapporteringen till Stiftelsen Radiohjälpen (Radiohjälpen) från [ORG] (org.nr. XX) avseende projekt nummer [XX], för perioden [XX till XX]. [ORG] har rapporterat kostnader uppgående till XX kr.</w:t>
      </w:r>
    </w:p>
    <w:p w14:paraId="132D04FB" w14:textId="77777777" w:rsidR="00DC4E8C" w:rsidRDefault="00DC4E8C" w:rsidP="007B0877"/>
    <w:p w14:paraId="248CFE0D" w14:textId="02F1D961" w:rsidR="008007BC" w:rsidRPr="002057A0" w:rsidRDefault="008007BC" w:rsidP="007B0877">
      <w:r>
        <w:t>De granskningsåtgärder som utförts sammanfattas enligt nedan:</w:t>
      </w:r>
    </w:p>
    <w:p w14:paraId="772D2288" w14:textId="77777777" w:rsidR="00181196" w:rsidRPr="00D90B4C" w:rsidRDefault="00181196" w:rsidP="007B0877"/>
    <w:tbl>
      <w:tblPr>
        <w:tblStyle w:val="Tabellrutnt"/>
        <w:tblW w:w="0" w:type="auto"/>
        <w:tblLook w:val="04A0" w:firstRow="1" w:lastRow="0" w:firstColumn="1" w:lastColumn="0" w:noHBand="0" w:noVBand="1"/>
      </w:tblPr>
      <w:tblGrid>
        <w:gridCol w:w="426"/>
        <w:gridCol w:w="4252"/>
        <w:gridCol w:w="4384"/>
      </w:tblGrid>
      <w:tr w:rsidR="007B0877" w14:paraId="02A1408B" w14:textId="77777777">
        <w:tc>
          <w:tcPr>
            <w:tcW w:w="426" w:type="dxa"/>
            <w:tcBorders>
              <w:top w:val="nil"/>
              <w:left w:val="nil"/>
              <w:bottom w:val="single" w:sz="4" w:space="0" w:color="auto"/>
              <w:right w:val="single" w:sz="4" w:space="0" w:color="auto"/>
            </w:tcBorders>
          </w:tcPr>
          <w:p w14:paraId="01C5F4C3" w14:textId="77777777" w:rsidR="007B0877" w:rsidRDefault="007B0877" w:rsidP="007B0877"/>
        </w:tc>
        <w:tc>
          <w:tcPr>
            <w:tcW w:w="4252" w:type="dxa"/>
            <w:tcBorders>
              <w:left w:val="single" w:sz="4" w:space="0" w:color="auto"/>
            </w:tcBorders>
            <w:shd w:val="clear" w:color="auto" w:fill="E7E6E6" w:themeFill="background2"/>
          </w:tcPr>
          <w:p w14:paraId="224B975C" w14:textId="77777777" w:rsidR="007B0877" w:rsidRDefault="007B0877" w:rsidP="007B0877">
            <w:pPr>
              <w:pStyle w:val="Rubrik2"/>
            </w:pPr>
            <w:r>
              <w:t>Granskningsåtgärder</w:t>
            </w:r>
          </w:p>
        </w:tc>
        <w:tc>
          <w:tcPr>
            <w:tcW w:w="4384" w:type="dxa"/>
            <w:shd w:val="clear" w:color="auto" w:fill="E7E6E6" w:themeFill="background2"/>
          </w:tcPr>
          <w:p w14:paraId="48FA78F1" w14:textId="77777777" w:rsidR="007B0877" w:rsidRDefault="007B0877" w:rsidP="007B0877">
            <w:pPr>
              <w:pStyle w:val="Rubrik2"/>
            </w:pPr>
            <w:r>
              <w:t>Iakttagelser</w:t>
            </w:r>
          </w:p>
          <w:p w14:paraId="4BFEA232" w14:textId="77777777" w:rsidR="007B0877" w:rsidRPr="00856929" w:rsidRDefault="007B0877" w:rsidP="007B0877">
            <w:r>
              <w:t>(I</w:t>
            </w:r>
            <w:r w:rsidRPr="00856929">
              <w:t>nklusive detaljerad information om avvikelser som har hittats</w:t>
            </w:r>
            <w:r>
              <w:t>)</w:t>
            </w:r>
          </w:p>
        </w:tc>
      </w:tr>
      <w:tr w:rsidR="007B0877" w14:paraId="06EDAC38" w14:textId="77777777">
        <w:tc>
          <w:tcPr>
            <w:tcW w:w="426" w:type="dxa"/>
            <w:tcBorders>
              <w:top w:val="single" w:sz="4" w:space="0" w:color="auto"/>
            </w:tcBorders>
          </w:tcPr>
          <w:p w14:paraId="7F35C8F1" w14:textId="77777777" w:rsidR="007B0877" w:rsidRDefault="007B0877" w:rsidP="007B0877">
            <w:r>
              <w:t>1</w:t>
            </w:r>
          </w:p>
        </w:tc>
        <w:tc>
          <w:tcPr>
            <w:tcW w:w="4252" w:type="dxa"/>
          </w:tcPr>
          <w:p w14:paraId="150BDBF6" w14:textId="061BA4FB" w:rsidR="007B0877" w:rsidRDefault="008A12EF" w:rsidP="00B1685B">
            <w:r>
              <w:t>Bekräfta</w:t>
            </w:r>
            <w:r w:rsidRPr="00D90B4C">
              <w:t xml:space="preserve"> att slutrapportering </w:t>
            </w:r>
            <w:r>
              <w:t xml:space="preserve">skett enligt skrivningar för rapportering i avtal mellan [ORG] och Radiohjälpen samt i Radiohjälpens blanketter för detta ändamål. </w:t>
            </w:r>
            <w:r w:rsidRPr="00E62EA2">
              <w:t>Uppmärksamma även eventuella avvikelser.</w:t>
            </w:r>
          </w:p>
        </w:tc>
        <w:tc>
          <w:tcPr>
            <w:tcW w:w="4384" w:type="dxa"/>
          </w:tcPr>
          <w:p w14:paraId="03023666" w14:textId="77777777" w:rsidR="007B0877" w:rsidRDefault="007B0877" w:rsidP="007B0877"/>
        </w:tc>
      </w:tr>
      <w:tr w:rsidR="007B0877" w14:paraId="0E45CF59" w14:textId="77777777">
        <w:tc>
          <w:tcPr>
            <w:tcW w:w="426" w:type="dxa"/>
          </w:tcPr>
          <w:p w14:paraId="66F4868F" w14:textId="77777777" w:rsidR="007B0877" w:rsidRDefault="007B0877" w:rsidP="007B0877">
            <w:r>
              <w:t>2</w:t>
            </w:r>
          </w:p>
        </w:tc>
        <w:tc>
          <w:tcPr>
            <w:tcW w:w="4252" w:type="dxa"/>
          </w:tcPr>
          <w:p w14:paraId="656F8C64" w14:textId="6D94D97E" w:rsidR="007B0877" w:rsidRDefault="008A12EF" w:rsidP="00B1685B">
            <w:r>
              <w:t xml:space="preserve">Bekräfta </w:t>
            </w:r>
            <w:r w:rsidRPr="00D90B4C">
              <w:t xml:space="preserve">att genomförande slutförts inom de tidsramar som avtalats </w:t>
            </w:r>
            <w:r>
              <w:t xml:space="preserve">mellan [ORG] och </w:t>
            </w:r>
            <w:r w:rsidRPr="00D90B4C">
              <w:t xml:space="preserve">Radiohjälpen. </w:t>
            </w:r>
            <w:r>
              <w:t xml:space="preserve"> </w:t>
            </w:r>
            <w:r w:rsidRPr="002057A0">
              <w:t>Uppmärksamma även eventuella avvikelser.</w:t>
            </w:r>
          </w:p>
        </w:tc>
        <w:tc>
          <w:tcPr>
            <w:tcW w:w="4384" w:type="dxa"/>
          </w:tcPr>
          <w:p w14:paraId="0369D610" w14:textId="77777777" w:rsidR="007B0877" w:rsidRDefault="007B0877" w:rsidP="007B0877"/>
        </w:tc>
      </w:tr>
      <w:tr w:rsidR="007B0877" w14:paraId="0212E86F" w14:textId="77777777">
        <w:tc>
          <w:tcPr>
            <w:tcW w:w="426" w:type="dxa"/>
          </w:tcPr>
          <w:p w14:paraId="27305144" w14:textId="77777777" w:rsidR="007B0877" w:rsidRDefault="007B0877" w:rsidP="007B0877">
            <w:r>
              <w:t>3</w:t>
            </w:r>
          </w:p>
        </w:tc>
        <w:tc>
          <w:tcPr>
            <w:tcW w:w="4252" w:type="dxa"/>
          </w:tcPr>
          <w:p w14:paraId="3A210A8E" w14:textId="5F103A64" w:rsidR="007B0877" w:rsidRDefault="008A12EF" w:rsidP="008A12EF">
            <w:r>
              <w:t>Stäm av</w:t>
            </w:r>
            <w:r w:rsidRPr="00D90B4C">
              <w:t xml:space="preserve"> att den budget som anges i den finansiella rapporten har godkänts av Radiohjälpen. </w:t>
            </w:r>
            <w:r>
              <w:t>Uppmärksamma även eventuella avvikelser.</w:t>
            </w:r>
            <w:r w:rsidRPr="0052186F">
              <w:t xml:space="preserve"> Godkänd budget är samma som budget i ansökan, om inte denna budget reviderats under projektets gång. Om reviderad budget godkänts av Radiohjälpen skall den finansiella rapporten överensstämma med den senast av Radiohjälpen godkända budgeten.</w:t>
            </w:r>
          </w:p>
        </w:tc>
        <w:tc>
          <w:tcPr>
            <w:tcW w:w="4384" w:type="dxa"/>
          </w:tcPr>
          <w:p w14:paraId="209EAB00" w14:textId="77777777" w:rsidR="007B0877" w:rsidRDefault="007B0877" w:rsidP="007B0877"/>
        </w:tc>
      </w:tr>
      <w:tr w:rsidR="007B0877" w14:paraId="3FC1F7F9" w14:textId="77777777">
        <w:tc>
          <w:tcPr>
            <w:tcW w:w="426" w:type="dxa"/>
          </w:tcPr>
          <w:p w14:paraId="2A6B9E1A" w14:textId="77777777" w:rsidR="007B0877" w:rsidRDefault="007B0877" w:rsidP="007B0877">
            <w:r>
              <w:t>4</w:t>
            </w:r>
          </w:p>
        </w:tc>
        <w:tc>
          <w:tcPr>
            <w:tcW w:w="4252" w:type="dxa"/>
          </w:tcPr>
          <w:p w14:paraId="0DE08A66" w14:textId="0268AC57" w:rsidR="007B0877" w:rsidRDefault="008A12EF" w:rsidP="00B1685B">
            <w:r>
              <w:t>Bekräfta</w:t>
            </w:r>
            <w:r w:rsidRPr="00D90B4C">
              <w:t xml:space="preserve"> att den finansiella rapporten inte avviker mot </w:t>
            </w:r>
            <w:r>
              <w:t>[</w:t>
            </w:r>
            <w:proofErr w:type="spellStart"/>
            <w:r>
              <w:t>ORG:s</w:t>
            </w:r>
            <w:proofErr w:type="spellEnd"/>
            <w:r>
              <w:t>]</w:t>
            </w:r>
            <w:r w:rsidRPr="00D90B4C">
              <w:t xml:space="preserve"> bokföring. </w:t>
            </w:r>
            <w:r>
              <w:t>Om avvikelser finns – beskriv dessa.</w:t>
            </w:r>
            <w:r w:rsidRPr="00D90B4C">
              <w:t xml:space="preserve"> </w:t>
            </w:r>
          </w:p>
        </w:tc>
        <w:tc>
          <w:tcPr>
            <w:tcW w:w="4384" w:type="dxa"/>
          </w:tcPr>
          <w:p w14:paraId="7A2A31B5" w14:textId="77777777" w:rsidR="007B0877" w:rsidRDefault="007B0877" w:rsidP="007B0877"/>
        </w:tc>
      </w:tr>
      <w:tr w:rsidR="007B0877" w14:paraId="316B39AD" w14:textId="77777777">
        <w:tc>
          <w:tcPr>
            <w:tcW w:w="426" w:type="dxa"/>
          </w:tcPr>
          <w:p w14:paraId="0F52D1D1" w14:textId="77777777" w:rsidR="007B0877" w:rsidRDefault="007B0877" w:rsidP="007B0877">
            <w:r>
              <w:t>5</w:t>
            </w:r>
          </w:p>
        </w:tc>
        <w:tc>
          <w:tcPr>
            <w:tcW w:w="4252" w:type="dxa"/>
          </w:tcPr>
          <w:p w14:paraId="216425FA" w14:textId="60CFDEC6" w:rsidR="007B0877" w:rsidRDefault="008A12EF" w:rsidP="00B1685B">
            <w:r>
              <w:t>Bekräfta</w:t>
            </w:r>
            <w:r w:rsidRPr="00923EE2">
              <w:t xml:space="preserve"> att samtliga budgetavvikelser, per budgetpost, överstigande 10</w:t>
            </w:r>
            <w:r>
              <w:t xml:space="preserve"> procent </w:t>
            </w:r>
            <w:r w:rsidRPr="00923EE2">
              <w:t xml:space="preserve">av den totala budgeten har kommenterats i </w:t>
            </w:r>
            <w:r>
              <w:t>[</w:t>
            </w:r>
            <w:proofErr w:type="spellStart"/>
            <w:r w:rsidRPr="00923EE2">
              <w:t>ORG:s</w:t>
            </w:r>
            <w:proofErr w:type="spellEnd"/>
            <w:r>
              <w:t>]</w:t>
            </w:r>
            <w:r w:rsidRPr="00923EE2">
              <w:t xml:space="preserve"> rapportering samt att godkännande för dessa avvikelser har inhämtats från Radiohjälpen. Uppmärksamma även eventuella fall där så ej skett</w:t>
            </w:r>
            <w:r>
              <w:t>.</w:t>
            </w:r>
          </w:p>
        </w:tc>
        <w:tc>
          <w:tcPr>
            <w:tcW w:w="4384" w:type="dxa"/>
          </w:tcPr>
          <w:p w14:paraId="1A11A171" w14:textId="77777777" w:rsidR="007B0877" w:rsidRDefault="007B0877" w:rsidP="007B0877"/>
        </w:tc>
      </w:tr>
      <w:tr w:rsidR="007B0877" w14:paraId="0D67531E" w14:textId="77777777">
        <w:tc>
          <w:tcPr>
            <w:tcW w:w="426" w:type="dxa"/>
          </w:tcPr>
          <w:p w14:paraId="79908294" w14:textId="77777777" w:rsidR="007B0877" w:rsidRDefault="007B0877" w:rsidP="007B0877">
            <w:r>
              <w:t>6</w:t>
            </w:r>
          </w:p>
        </w:tc>
        <w:tc>
          <w:tcPr>
            <w:tcW w:w="4252" w:type="dxa"/>
          </w:tcPr>
          <w:p w14:paraId="4D34A827" w14:textId="608170C3" w:rsidR="007B0877" w:rsidRDefault="008A12EF" w:rsidP="007B0877">
            <w:r>
              <w:t>Stäm av</w:t>
            </w:r>
            <w:r w:rsidRPr="00D50C2C">
              <w:t xml:space="preserve"> att den finansiella slutrapporten från </w:t>
            </w:r>
            <w:r>
              <w:t xml:space="preserve">[ORG] </w:t>
            </w:r>
            <w:r w:rsidRPr="00D50C2C">
              <w:t>är signerad av behörig firmatecknare och controller/ekonomiansvarig.</w:t>
            </w:r>
            <w:r>
              <w:t xml:space="preserve"> Om avvikelser finns - beskriv dessa. </w:t>
            </w:r>
          </w:p>
        </w:tc>
        <w:tc>
          <w:tcPr>
            <w:tcW w:w="4384" w:type="dxa"/>
          </w:tcPr>
          <w:p w14:paraId="7823B86E" w14:textId="77777777" w:rsidR="007B0877" w:rsidRDefault="007B0877" w:rsidP="007B0877"/>
        </w:tc>
      </w:tr>
      <w:tr w:rsidR="007B0877" w14:paraId="1768E692" w14:textId="77777777">
        <w:tc>
          <w:tcPr>
            <w:tcW w:w="426" w:type="dxa"/>
          </w:tcPr>
          <w:p w14:paraId="4FEC62D1" w14:textId="77777777" w:rsidR="007B0877" w:rsidRDefault="007B0877" w:rsidP="007B0877">
            <w:r>
              <w:t>7</w:t>
            </w:r>
          </w:p>
        </w:tc>
        <w:tc>
          <w:tcPr>
            <w:tcW w:w="4252" w:type="dxa"/>
          </w:tcPr>
          <w:p w14:paraId="69AAB778" w14:textId="21A24E63" w:rsidR="007B0877" w:rsidRDefault="008A12EF" w:rsidP="00B1685B">
            <w:r>
              <w:t xml:space="preserve">Stäm av </w:t>
            </w:r>
            <w:r w:rsidRPr="00D90B4C">
              <w:t>samt beskriv i förekommande fall beräkningar</w:t>
            </w:r>
            <w:r>
              <w:t>, uppskattningar</w:t>
            </w:r>
            <w:r w:rsidRPr="00D90B4C">
              <w:t xml:space="preserve"> och antaganden som ligger till grund för den finansiella rapporteringen</w:t>
            </w:r>
            <w:r>
              <w:t xml:space="preserve"> till Radiohjälpen</w:t>
            </w:r>
            <w:r w:rsidRPr="00D90B4C">
              <w:t xml:space="preserve">. </w:t>
            </w:r>
          </w:p>
        </w:tc>
        <w:tc>
          <w:tcPr>
            <w:tcW w:w="4384" w:type="dxa"/>
          </w:tcPr>
          <w:p w14:paraId="554D7406" w14:textId="77777777" w:rsidR="007B0877" w:rsidRDefault="007B0877" w:rsidP="007B0877"/>
        </w:tc>
      </w:tr>
      <w:tr w:rsidR="007B0877" w14:paraId="6EE59C73" w14:textId="77777777">
        <w:tc>
          <w:tcPr>
            <w:tcW w:w="426" w:type="dxa"/>
          </w:tcPr>
          <w:p w14:paraId="2E622118" w14:textId="77777777" w:rsidR="007B0877" w:rsidRDefault="007B0877" w:rsidP="007B0877">
            <w:r>
              <w:lastRenderedPageBreak/>
              <w:t>8</w:t>
            </w:r>
          </w:p>
        </w:tc>
        <w:tc>
          <w:tcPr>
            <w:tcW w:w="4252" w:type="dxa"/>
          </w:tcPr>
          <w:p w14:paraId="599F3E97" w14:textId="6AA5FA7D" w:rsidR="007B0877" w:rsidRDefault="008A12EF" w:rsidP="00B1685B">
            <w:r>
              <w:t>Bekräfta om den finansiella rapporten inkluderar information om outnyttjade medel från Radiohjälpen. Om så är fallet, ange detta belopp samt om dessa medel återbetalats till Radiohjälpen.</w:t>
            </w:r>
          </w:p>
        </w:tc>
        <w:tc>
          <w:tcPr>
            <w:tcW w:w="4384" w:type="dxa"/>
          </w:tcPr>
          <w:p w14:paraId="4D311453" w14:textId="77777777" w:rsidR="007B0877" w:rsidRDefault="007B0877" w:rsidP="007B0877"/>
        </w:tc>
      </w:tr>
      <w:tr w:rsidR="007B0877" w14:paraId="2378FC10" w14:textId="77777777">
        <w:tc>
          <w:tcPr>
            <w:tcW w:w="426" w:type="dxa"/>
          </w:tcPr>
          <w:p w14:paraId="79AFE1FB" w14:textId="77777777" w:rsidR="007B0877" w:rsidRDefault="007B0877" w:rsidP="007B0877">
            <w:r>
              <w:t>9</w:t>
            </w:r>
          </w:p>
        </w:tc>
        <w:tc>
          <w:tcPr>
            <w:tcW w:w="4252" w:type="dxa"/>
          </w:tcPr>
          <w:p w14:paraId="447CC8A4" w14:textId="7C877508" w:rsidR="007B0877" w:rsidRDefault="008A12EF" w:rsidP="00B1685B">
            <w:r>
              <w:t>Bekräfta</w:t>
            </w:r>
            <w:r w:rsidRPr="002057A0">
              <w:t xml:space="preserve"> </w:t>
            </w:r>
            <w:r>
              <w:t>om</w:t>
            </w:r>
            <w:r w:rsidRPr="002057A0">
              <w:t xml:space="preserve"> den finansiella rapporten inkluderar information om upplupen ränta på medel som erhållits från Radiohjälpen. Om så är fallet, ange detta belopp samt ange om dessa medel återbetalats till Radiohjälpen.</w:t>
            </w:r>
          </w:p>
        </w:tc>
        <w:tc>
          <w:tcPr>
            <w:tcW w:w="4384" w:type="dxa"/>
          </w:tcPr>
          <w:p w14:paraId="022A151F" w14:textId="77777777" w:rsidR="007B0877" w:rsidRDefault="007B0877" w:rsidP="007B0877"/>
        </w:tc>
      </w:tr>
      <w:tr w:rsidR="007B0877" w14:paraId="6E64A737" w14:textId="77777777">
        <w:tc>
          <w:tcPr>
            <w:tcW w:w="426" w:type="dxa"/>
          </w:tcPr>
          <w:p w14:paraId="736AB553" w14:textId="77777777" w:rsidR="007B0877" w:rsidRDefault="007B0877" w:rsidP="007B0877">
            <w:r>
              <w:t>10</w:t>
            </w:r>
          </w:p>
        </w:tc>
        <w:tc>
          <w:tcPr>
            <w:tcW w:w="4252" w:type="dxa"/>
          </w:tcPr>
          <w:p w14:paraId="271CF2F3" w14:textId="3C3DF72F" w:rsidR="007B0877" w:rsidRDefault="008A12EF" w:rsidP="008F07D5">
            <w:r>
              <w:t>Följ upp</w:t>
            </w:r>
            <w:r w:rsidRPr="002B49F2">
              <w:t xml:space="preserve"> huruvida det finns brister i </w:t>
            </w:r>
            <w:r>
              <w:t>[</w:t>
            </w:r>
            <w:proofErr w:type="spellStart"/>
            <w:r>
              <w:t>ORG:s</w:t>
            </w:r>
            <w:proofErr w:type="spellEnd"/>
            <w:r>
              <w:t>]</w:t>
            </w:r>
            <w:r w:rsidRPr="002B49F2">
              <w:t xml:space="preserve"> interna kontroll avseende den finansiella rapporteringen. Beskriv, i förekommande fall, dessa brister. </w:t>
            </w:r>
            <w:r w:rsidR="008F07D5" w:rsidRPr="008F07D5">
              <w:t>Uppföljning sker genom kontroll om attest har skett i enlighet med organisationens attestplan via slumpmässigt urval om 40 procent av transaktioner/fakturor, eller högst tio transaktioner, i projektet.</w:t>
            </w:r>
          </w:p>
        </w:tc>
        <w:tc>
          <w:tcPr>
            <w:tcW w:w="4384" w:type="dxa"/>
          </w:tcPr>
          <w:p w14:paraId="1CA12DBF" w14:textId="77777777" w:rsidR="007B0877" w:rsidRDefault="007B0877" w:rsidP="007B0877"/>
        </w:tc>
      </w:tr>
      <w:tr w:rsidR="007B0877" w14:paraId="63372867" w14:textId="77777777">
        <w:tc>
          <w:tcPr>
            <w:tcW w:w="426" w:type="dxa"/>
          </w:tcPr>
          <w:p w14:paraId="266FD6FA" w14:textId="77777777" w:rsidR="007B0877" w:rsidRDefault="007B0877" w:rsidP="007B0877">
            <w:r>
              <w:t>11</w:t>
            </w:r>
          </w:p>
        </w:tc>
        <w:tc>
          <w:tcPr>
            <w:tcW w:w="4252" w:type="dxa"/>
          </w:tcPr>
          <w:p w14:paraId="5B14D258" w14:textId="64043692" w:rsidR="007B0877" w:rsidRDefault="008A12EF" w:rsidP="00B1685B">
            <w:r>
              <w:t>Kontrollberäkna</w:t>
            </w:r>
            <w:r w:rsidRPr="00D90B4C">
              <w:t xml:space="preserve"> att kostnader som betecknas som ”</w:t>
            </w:r>
            <w:r w:rsidR="00BC624C" w:rsidRPr="00D90B4C">
              <w:t>administrati</w:t>
            </w:r>
            <w:r w:rsidR="00BC624C">
              <w:t>on</w:t>
            </w:r>
            <w:r w:rsidR="00BC624C" w:rsidRPr="00D90B4C">
              <w:t>skostnader</w:t>
            </w:r>
            <w:r w:rsidRPr="00D90B4C">
              <w:t xml:space="preserve">” i den finansiella rapporten motsvarar den procentsats som fastställts i avtal mellan Radiohjälpen och </w:t>
            </w:r>
            <w:r>
              <w:t>[ORG]</w:t>
            </w:r>
            <w:r w:rsidRPr="00D90B4C">
              <w:t xml:space="preserve">. </w:t>
            </w:r>
            <w:r>
              <w:t>Uppmärksamma även eve</w:t>
            </w:r>
            <w:r w:rsidRPr="00D90B4C">
              <w:t>ntuella avvikelser</w:t>
            </w:r>
            <w:r>
              <w:t>.</w:t>
            </w:r>
          </w:p>
        </w:tc>
        <w:tc>
          <w:tcPr>
            <w:tcW w:w="4384" w:type="dxa"/>
          </w:tcPr>
          <w:p w14:paraId="48D6603F" w14:textId="77777777" w:rsidR="007B0877" w:rsidRDefault="007B0877" w:rsidP="007B0877"/>
        </w:tc>
      </w:tr>
      <w:tr w:rsidR="009308A6" w14:paraId="11C49EFE" w14:textId="77777777">
        <w:tc>
          <w:tcPr>
            <w:tcW w:w="426" w:type="dxa"/>
          </w:tcPr>
          <w:p w14:paraId="1F14526F" w14:textId="3A71ABC0" w:rsidR="009308A6" w:rsidRDefault="009308A6" w:rsidP="007B0877">
            <w:r>
              <w:t>12</w:t>
            </w:r>
          </w:p>
        </w:tc>
        <w:tc>
          <w:tcPr>
            <w:tcW w:w="4252" w:type="dxa"/>
          </w:tcPr>
          <w:p w14:paraId="69AB21BF" w14:textId="0960625F" w:rsidR="009308A6" w:rsidRDefault="006834B0" w:rsidP="00B1685B">
            <w:r w:rsidRPr="000358E0">
              <w:t>Följ upp huruvida [ORG] har</w:t>
            </w:r>
            <w:r w:rsidR="00A47318" w:rsidRPr="000358E0">
              <w:t xml:space="preserve"> dokumenterade</w:t>
            </w:r>
            <w:r w:rsidRPr="000358E0">
              <w:t xml:space="preserve"> riktlinjer för sitt arbete att motverka penningtvätt samt mot finansiering av terrorstämplade organisationer och individer på EU:s sanktionslista.</w:t>
            </w:r>
            <w:r w:rsidR="00A47318" w:rsidRPr="000358E0">
              <w:t xml:space="preserve"> Fråga och b</w:t>
            </w:r>
            <w:r w:rsidRPr="000358E0">
              <w:t>eskriv, i förekommande fall, om avvikelser från dessa riktlinjer gjorts i hanteringen av Radiohjälpens medel.  </w:t>
            </w:r>
          </w:p>
        </w:tc>
        <w:tc>
          <w:tcPr>
            <w:tcW w:w="4384" w:type="dxa"/>
          </w:tcPr>
          <w:p w14:paraId="653A89C8" w14:textId="77777777" w:rsidR="009308A6" w:rsidRDefault="009308A6" w:rsidP="007B0877"/>
        </w:tc>
      </w:tr>
      <w:tr w:rsidR="009308A6" w14:paraId="082463F7" w14:textId="77777777">
        <w:tc>
          <w:tcPr>
            <w:tcW w:w="426" w:type="dxa"/>
          </w:tcPr>
          <w:p w14:paraId="7FEB2A42" w14:textId="566530C2" w:rsidR="009308A6" w:rsidRDefault="009308A6" w:rsidP="007B0877">
            <w:r>
              <w:t>13</w:t>
            </w:r>
          </w:p>
        </w:tc>
        <w:tc>
          <w:tcPr>
            <w:tcW w:w="4252" w:type="dxa"/>
          </w:tcPr>
          <w:p w14:paraId="7BC11923" w14:textId="7FB336C0" w:rsidR="009308A6" w:rsidRDefault="00EE5B50" w:rsidP="00B1685B">
            <w:r>
              <w:t>Stäm av om [ORG] genomför bakgrundskontroll på volontärer och anställda som arbetar i verksamhet</w:t>
            </w:r>
            <w:r w:rsidR="009F0A26">
              <w:t xml:space="preserve"> där barn inkluderas</w:t>
            </w:r>
            <w:r w:rsidR="009B5898">
              <w:t xml:space="preserve"> samt om rutin för detta finns inom [ORG]</w:t>
            </w:r>
            <w:r w:rsidR="009F0A26">
              <w:t>. Beskriv vilken typ av kontroll som görs, exempelvis utdrag ur belastningsregistret, UC eller annat</w:t>
            </w:r>
            <w:r w:rsidR="009B5898">
              <w:t xml:space="preserve"> och i förekommande fall om avsteg från etablerad rutin gjorts. </w:t>
            </w:r>
          </w:p>
        </w:tc>
        <w:tc>
          <w:tcPr>
            <w:tcW w:w="4384" w:type="dxa"/>
          </w:tcPr>
          <w:p w14:paraId="39EE5AF6" w14:textId="77777777" w:rsidR="009308A6" w:rsidRDefault="009308A6" w:rsidP="007B0877"/>
        </w:tc>
      </w:tr>
      <w:tr w:rsidR="00B1556A" w14:paraId="766E4DBD" w14:textId="77777777">
        <w:tc>
          <w:tcPr>
            <w:tcW w:w="426" w:type="dxa"/>
          </w:tcPr>
          <w:p w14:paraId="4D75381C" w14:textId="78EFF91E" w:rsidR="00B1556A" w:rsidRDefault="00B1556A" w:rsidP="007B0877">
            <w:r>
              <w:t>14</w:t>
            </w:r>
          </w:p>
        </w:tc>
        <w:tc>
          <w:tcPr>
            <w:tcW w:w="4252" w:type="dxa"/>
          </w:tcPr>
          <w:p w14:paraId="24F65D7E" w14:textId="2D3289B3" w:rsidR="00B1556A" w:rsidRDefault="005A1F91" w:rsidP="00B1685B">
            <w:r w:rsidRPr="005A1F91">
              <w:t xml:space="preserve">Avstämning, genom intervjufrågor (ange funktion/roll), av att eventuella </w:t>
            </w:r>
            <w:r>
              <w:t xml:space="preserve">jäv och </w:t>
            </w:r>
            <w:r w:rsidRPr="005A1F91">
              <w:t>närståendeförhållande</w:t>
            </w:r>
            <w:r>
              <w:t>n</w:t>
            </w:r>
            <w:r w:rsidRPr="005A1F91">
              <w:t xml:space="preserve"> skriftligen har rapporterats till </w:t>
            </w:r>
            <w:r>
              <w:t>Radiohjälpen</w:t>
            </w:r>
            <w:r w:rsidRPr="005A1F91">
              <w:t xml:space="preserve"> (se dokument </w:t>
            </w:r>
            <w:r>
              <w:t>Jäv och närståendeförhållande på radiohjalpen.se</w:t>
            </w:r>
            <w:r w:rsidRPr="005A1F91">
              <w:t>).</w:t>
            </w:r>
          </w:p>
        </w:tc>
        <w:tc>
          <w:tcPr>
            <w:tcW w:w="4384" w:type="dxa"/>
          </w:tcPr>
          <w:p w14:paraId="1A6D8404" w14:textId="77777777" w:rsidR="00B1556A" w:rsidRDefault="00B1556A" w:rsidP="007B0877"/>
        </w:tc>
      </w:tr>
    </w:tbl>
    <w:p w14:paraId="72871E6C" w14:textId="3F131FD0" w:rsidR="007B0877" w:rsidRPr="007B0877" w:rsidRDefault="007B0877" w:rsidP="007B0877"/>
    <w:p w14:paraId="4976354D" w14:textId="77777777" w:rsidR="007B0877" w:rsidRPr="007B0877" w:rsidRDefault="007B0877" w:rsidP="007B0877">
      <w:bookmarkStart w:id="4" w:name="_Hlk100578379"/>
      <w:r w:rsidRPr="007B0877">
        <w:t>Ort den DD månad ÅÅÅÅ</w:t>
      </w:r>
    </w:p>
    <w:p w14:paraId="56E7BA04" w14:textId="77777777" w:rsidR="007B0877" w:rsidRPr="007B0877" w:rsidRDefault="007B0877" w:rsidP="007B0877"/>
    <w:p w14:paraId="12D80CA3" w14:textId="77777777" w:rsidR="007B0877" w:rsidRPr="007B0877" w:rsidRDefault="007B0877" w:rsidP="007B0877"/>
    <w:p w14:paraId="0569933F" w14:textId="77777777" w:rsidR="007B0877" w:rsidRPr="007B0877" w:rsidRDefault="007B0877" w:rsidP="007B0877"/>
    <w:p w14:paraId="3E429D0C" w14:textId="77777777" w:rsidR="007B0877" w:rsidRPr="007B0877" w:rsidRDefault="007B0877" w:rsidP="007B0877">
      <w:r w:rsidRPr="007B0877">
        <w:t>A.A</w:t>
      </w:r>
    </w:p>
    <w:p w14:paraId="1C8FA1F0" w14:textId="77777777" w:rsidR="007B0877" w:rsidRPr="007B0877" w:rsidRDefault="007B0877" w:rsidP="007B0877">
      <w:r w:rsidRPr="007B0877">
        <w:t>Auktoriserad/Godkänd revisor</w:t>
      </w:r>
    </w:p>
    <w:bookmarkEnd w:id="4"/>
    <w:p w14:paraId="5BB853DD" w14:textId="77777777" w:rsidR="007B0877" w:rsidRDefault="007B0877" w:rsidP="007B0877"/>
    <w:p w14:paraId="5730AF67" w14:textId="77777777" w:rsidR="007B0877" w:rsidRDefault="007B0877" w:rsidP="007B0877"/>
    <w:p w14:paraId="764755B1" w14:textId="77777777" w:rsidR="00B71E69" w:rsidRPr="00D50C2C" w:rsidRDefault="00B71E69" w:rsidP="007B0877"/>
    <w:sectPr w:rsidR="00B71E69" w:rsidRPr="00D50C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4B8D" w14:textId="77777777" w:rsidR="00D56566" w:rsidRDefault="00D56566" w:rsidP="00CC734F">
      <w:r>
        <w:separator/>
      </w:r>
    </w:p>
  </w:endnote>
  <w:endnote w:type="continuationSeparator" w:id="0">
    <w:p w14:paraId="5CBC4EB6" w14:textId="77777777" w:rsidR="00D56566" w:rsidRDefault="00D56566" w:rsidP="00CC734F">
      <w:r>
        <w:continuationSeparator/>
      </w:r>
    </w:p>
  </w:endnote>
  <w:endnote w:type="continuationNotice" w:id="1">
    <w:p w14:paraId="7920B7E2" w14:textId="77777777" w:rsidR="00D56566" w:rsidRDefault="00D5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ScOsf Cn Rg">
    <w:altName w:val="Tahoma"/>
    <w:panose1 w:val="00000000000000000000"/>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1CD" w14:textId="3DF12255" w:rsidR="00CC734F" w:rsidRDefault="00CC734F">
    <w:pPr>
      <w:pStyle w:val="Sidfot"/>
    </w:pPr>
    <w:r>
      <w:t xml:space="preserve">Instruktion Radiohjälpen </w:t>
    </w:r>
    <w:r w:rsidR="005A1F91">
      <w:t>december 2025</w:t>
    </w:r>
    <w:r w:rsidR="00B1685B">
      <w:t>, nationell verksamhet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0798" w14:textId="77777777" w:rsidR="00D56566" w:rsidRDefault="00D56566" w:rsidP="00CC734F">
      <w:r>
        <w:separator/>
      </w:r>
    </w:p>
  </w:footnote>
  <w:footnote w:type="continuationSeparator" w:id="0">
    <w:p w14:paraId="0A56E9E4" w14:textId="77777777" w:rsidR="00D56566" w:rsidRDefault="00D56566" w:rsidP="00CC734F">
      <w:r>
        <w:continuationSeparator/>
      </w:r>
    </w:p>
  </w:footnote>
  <w:footnote w:type="continuationNotice" w:id="1">
    <w:p w14:paraId="1112A4F7" w14:textId="77777777" w:rsidR="00D56566" w:rsidRDefault="00D56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B10"/>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56050AB"/>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957E18"/>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4E30D52"/>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C367EE6"/>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2751B99"/>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A3E5785"/>
    <w:multiLevelType w:val="hybridMultilevel"/>
    <w:tmpl w:val="C6BC8CC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15:restartNumberingAfterBreak="0">
    <w:nsid w:val="3E503291"/>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547D75BD"/>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57C861D6"/>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60FF5742"/>
    <w:multiLevelType w:val="hybridMultilevel"/>
    <w:tmpl w:val="CB7CD9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62470084"/>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679F1495"/>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6D245B68"/>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14538B"/>
    <w:multiLevelType w:val="hybridMultilevel"/>
    <w:tmpl w:val="5B346C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715C69"/>
    <w:multiLevelType w:val="hybridMultilevel"/>
    <w:tmpl w:val="64AA3C38"/>
    <w:lvl w:ilvl="0" w:tplc="041D000F">
      <w:start w:val="1"/>
      <w:numFmt w:val="decimal"/>
      <w:lvlText w:val="%1."/>
      <w:lvlJc w:val="left"/>
      <w:pPr>
        <w:ind w:left="405" w:hanging="360"/>
      </w:pPr>
      <w:rPr>
        <w:rFonts w:cs="Times New Roman" w:hint="default"/>
      </w:rPr>
    </w:lvl>
    <w:lvl w:ilvl="1" w:tplc="041D0003" w:tentative="1">
      <w:start w:val="1"/>
      <w:numFmt w:val="bullet"/>
      <w:lvlText w:val="o"/>
      <w:lvlJc w:val="left"/>
      <w:pPr>
        <w:ind w:left="1125" w:hanging="360"/>
      </w:pPr>
      <w:rPr>
        <w:rFonts w:ascii="Courier New" w:hAnsi="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hint="default"/>
      </w:rPr>
    </w:lvl>
    <w:lvl w:ilvl="8" w:tplc="041D0005" w:tentative="1">
      <w:start w:val="1"/>
      <w:numFmt w:val="bullet"/>
      <w:lvlText w:val=""/>
      <w:lvlJc w:val="left"/>
      <w:pPr>
        <w:ind w:left="6165" w:hanging="360"/>
      </w:pPr>
      <w:rPr>
        <w:rFonts w:ascii="Wingdings" w:hAnsi="Wingdings" w:hint="default"/>
      </w:rPr>
    </w:lvl>
  </w:abstractNum>
  <w:num w:numId="1" w16cid:durableId="1391420611">
    <w:abstractNumId w:val="13"/>
  </w:num>
  <w:num w:numId="2" w16cid:durableId="1681004260">
    <w:abstractNumId w:val="6"/>
  </w:num>
  <w:num w:numId="3" w16cid:durableId="1553077476">
    <w:abstractNumId w:val="15"/>
  </w:num>
  <w:num w:numId="4" w16cid:durableId="1890336511">
    <w:abstractNumId w:val="10"/>
  </w:num>
  <w:num w:numId="5" w16cid:durableId="253436597">
    <w:abstractNumId w:val="3"/>
  </w:num>
  <w:num w:numId="6" w16cid:durableId="686056284">
    <w:abstractNumId w:val="8"/>
  </w:num>
  <w:num w:numId="7" w16cid:durableId="1807698409">
    <w:abstractNumId w:val="14"/>
  </w:num>
  <w:num w:numId="8" w16cid:durableId="2059159341">
    <w:abstractNumId w:val="4"/>
  </w:num>
  <w:num w:numId="9" w16cid:durableId="1121726725">
    <w:abstractNumId w:val="0"/>
  </w:num>
  <w:num w:numId="10" w16cid:durableId="269239699">
    <w:abstractNumId w:val="9"/>
  </w:num>
  <w:num w:numId="11" w16cid:durableId="1856184710">
    <w:abstractNumId w:val="1"/>
  </w:num>
  <w:num w:numId="12" w16cid:durableId="360934769">
    <w:abstractNumId w:val="7"/>
  </w:num>
  <w:num w:numId="13" w16cid:durableId="1597011552">
    <w:abstractNumId w:val="2"/>
  </w:num>
  <w:num w:numId="14" w16cid:durableId="1882399470">
    <w:abstractNumId w:val="12"/>
  </w:num>
  <w:num w:numId="15" w16cid:durableId="250285254">
    <w:abstractNumId w:val="5"/>
  </w:num>
  <w:num w:numId="16" w16cid:durableId="1692023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7D"/>
    <w:rsid w:val="00006A31"/>
    <w:rsid w:val="000172F0"/>
    <w:rsid w:val="000358E0"/>
    <w:rsid w:val="00045604"/>
    <w:rsid w:val="00051FD5"/>
    <w:rsid w:val="00062B2A"/>
    <w:rsid w:val="00074BC7"/>
    <w:rsid w:val="00076EAC"/>
    <w:rsid w:val="00077CA5"/>
    <w:rsid w:val="00091F94"/>
    <w:rsid w:val="000938D9"/>
    <w:rsid w:val="000E1508"/>
    <w:rsid w:val="00142E55"/>
    <w:rsid w:val="00154136"/>
    <w:rsid w:val="00181196"/>
    <w:rsid w:val="0018236B"/>
    <w:rsid w:val="001B3CF7"/>
    <w:rsid w:val="001E217C"/>
    <w:rsid w:val="0021295D"/>
    <w:rsid w:val="00227BE7"/>
    <w:rsid w:val="0024617D"/>
    <w:rsid w:val="0027303B"/>
    <w:rsid w:val="002743FE"/>
    <w:rsid w:val="002942F2"/>
    <w:rsid w:val="00294A4F"/>
    <w:rsid w:val="002B49F2"/>
    <w:rsid w:val="002D5A42"/>
    <w:rsid w:val="002D606B"/>
    <w:rsid w:val="002E0260"/>
    <w:rsid w:val="003339A0"/>
    <w:rsid w:val="00356238"/>
    <w:rsid w:val="003761F5"/>
    <w:rsid w:val="00381D55"/>
    <w:rsid w:val="0039001D"/>
    <w:rsid w:val="003B489A"/>
    <w:rsid w:val="003C0E6A"/>
    <w:rsid w:val="003E22DF"/>
    <w:rsid w:val="003E598E"/>
    <w:rsid w:val="00401A58"/>
    <w:rsid w:val="004053B6"/>
    <w:rsid w:val="00407E6E"/>
    <w:rsid w:val="0043039E"/>
    <w:rsid w:val="0043369C"/>
    <w:rsid w:val="00454B08"/>
    <w:rsid w:val="004B28A1"/>
    <w:rsid w:val="004C6E2E"/>
    <w:rsid w:val="004D3BD2"/>
    <w:rsid w:val="004E5B2B"/>
    <w:rsid w:val="0052186F"/>
    <w:rsid w:val="00535B1E"/>
    <w:rsid w:val="005811A3"/>
    <w:rsid w:val="00590486"/>
    <w:rsid w:val="005A1F91"/>
    <w:rsid w:val="005E21DA"/>
    <w:rsid w:val="006028F2"/>
    <w:rsid w:val="006145FA"/>
    <w:rsid w:val="00617A53"/>
    <w:rsid w:val="00632699"/>
    <w:rsid w:val="00642987"/>
    <w:rsid w:val="006834B0"/>
    <w:rsid w:val="006E2891"/>
    <w:rsid w:val="006E3D40"/>
    <w:rsid w:val="00722F90"/>
    <w:rsid w:val="007427BB"/>
    <w:rsid w:val="00763B14"/>
    <w:rsid w:val="00767962"/>
    <w:rsid w:val="007705DE"/>
    <w:rsid w:val="007818B3"/>
    <w:rsid w:val="007A2C31"/>
    <w:rsid w:val="007B0877"/>
    <w:rsid w:val="007C0F24"/>
    <w:rsid w:val="007C7B2E"/>
    <w:rsid w:val="007F7E55"/>
    <w:rsid w:val="008007BC"/>
    <w:rsid w:val="0081297B"/>
    <w:rsid w:val="00816C5C"/>
    <w:rsid w:val="008229A1"/>
    <w:rsid w:val="008317B3"/>
    <w:rsid w:val="00862476"/>
    <w:rsid w:val="00863083"/>
    <w:rsid w:val="00866E33"/>
    <w:rsid w:val="008767D0"/>
    <w:rsid w:val="008A12EF"/>
    <w:rsid w:val="008B4B6C"/>
    <w:rsid w:val="008D14EF"/>
    <w:rsid w:val="008F07D5"/>
    <w:rsid w:val="00901346"/>
    <w:rsid w:val="00910B99"/>
    <w:rsid w:val="00916802"/>
    <w:rsid w:val="00916C37"/>
    <w:rsid w:val="00923EE2"/>
    <w:rsid w:val="00926954"/>
    <w:rsid w:val="009308A6"/>
    <w:rsid w:val="00946FCF"/>
    <w:rsid w:val="009667D9"/>
    <w:rsid w:val="009878C9"/>
    <w:rsid w:val="00991398"/>
    <w:rsid w:val="009B5898"/>
    <w:rsid w:val="009B62FF"/>
    <w:rsid w:val="009F0A26"/>
    <w:rsid w:val="009F2F6B"/>
    <w:rsid w:val="00A47318"/>
    <w:rsid w:val="00A81061"/>
    <w:rsid w:val="00A83D72"/>
    <w:rsid w:val="00AC03FD"/>
    <w:rsid w:val="00B023F3"/>
    <w:rsid w:val="00B1556A"/>
    <w:rsid w:val="00B1685B"/>
    <w:rsid w:val="00B601E8"/>
    <w:rsid w:val="00B71E69"/>
    <w:rsid w:val="00B81D97"/>
    <w:rsid w:val="00B95069"/>
    <w:rsid w:val="00BA328C"/>
    <w:rsid w:val="00BC624C"/>
    <w:rsid w:val="00C0168F"/>
    <w:rsid w:val="00C07603"/>
    <w:rsid w:val="00C52E28"/>
    <w:rsid w:val="00C57847"/>
    <w:rsid w:val="00C65587"/>
    <w:rsid w:val="00C923FE"/>
    <w:rsid w:val="00CC0C52"/>
    <w:rsid w:val="00CC734F"/>
    <w:rsid w:val="00CD5605"/>
    <w:rsid w:val="00CD7DF4"/>
    <w:rsid w:val="00CF26A3"/>
    <w:rsid w:val="00D24AEB"/>
    <w:rsid w:val="00D50C2C"/>
    <w:rsid w:val="00D56566"/>
    <w:rsid w:val="00D613A8"/>
    <w:rsid w:val="00D66A8B"/>
    <w:rsid w:val="00D777C8"/>
    <w:rsid w:val="00D90B4C"/>
    <w:rsid w:val="00DA7366"/>
    <w:rsid w:val="00DB532F"/>
    <w:rsid w:val="00DC26EE"/>
    <w:rsid w:val="00DC4E8C"/>
    <w:rsid w:val="00E14427"/>
    <w:rsid w:val="00E41364"/>
    <w:rsid w:val="00E579C0"/>
    <w:rsid w:val="00E62EA2"/>
    <w:rsid w:val="00E642E5"/>
    <w:rsid w:val="00E64652"/>
    <w:rsid w:val="00E90EF5"/>
    <w:rsid w:val="00EA4BAD"/>
    <w:rsid w:val="00EB6AAA"/>
    <w:rsid w:val="00EE5B50"/>
    <w:rsid w:val="00EF2BD9"/>
    <w:rsid w:val="00EF3005"/>
    <w:rsid w:val="00EF3E36"/>
    <w:rsid w:val="00F33214"/>
    <w:rsid w:val="00F336F7"/>
    <w:rsid w:val="00F613FF"/>
    <w:rsid w:val="00F6301C"/>
    <w:rsid w:val="00F70880"/>
    <w:rsid w:val="00F779E1"/>
    <w:rsid w:val="00FB76DD"/>
    <w:rsid w:val="00FE4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CE14"/>
  <w15:chartTrackingRefBased/>
  <w15:docId w15:val="{DE8963D6-5520-4600-8B79-00E6499A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77"/>
    <w:pPr>
      <w:spacing w:after="0" w:line="240" w:lineRule="auto"/>
    </w:pPr>
    <w:rPr>
      <w:rFonts w:eastAsia="Times New Roman" w:cstheme="minorHAnsi"/>
      <w:sz w:val="20"/>
      <w:szCs w:val="20"/>
    </w:rPr>
  </w:style>
  <w:style w:type="paragraph" w:styleId="Rubrik1">
    <w:name w:val="heading 1"/>
    <w:basedOn w:val="Normal"/>
    <w:next w:val="Normal"/>
    <w:link w:val="Rubrik1Char"/>
    <w:uiPriority w:val="9"/>
    <w:qFormat/>
    <w:rsid w:val="00D90B4C"/>
    <w:pPr>
      <w:pBdr>
        <w:bottom w:val="single" w:sz="6" w:space="1" w:color="auto"/>
      </w:pBdr>
      <w:tabs>
        <w:tab w:val="left" w:pos="4536"/>
        <w:tab w:val="left" w:leader="dot" w:pos="8505"/>
      </w:tabs>
      <w:jc w:val="center"/>
      <w:outlineLvl w:val="0"/>
    </w:pPr>
    <w:rPr>
      <w:rFonts w:ascii="Proxima Nova ScOsf Cn Rg" w:hAnsi="Proxima Nova ScOsf Cn Rg"/>
      <w:color w:val="E2007A"/>
      <w:sz w:val="32"/>
      <w:szCs w:val="32"/>
    </w:rPr>
  </w:style>
  <w:style w:type="paragraph" w:styleId="Rubrik2">
    <w:name w:val="heading 2"/>
    <w:basedOn w:val="Normal"/>
    <w:next w:val="Normal"/>
    <w:link w:val="Rubrik2Char"/>
    <w:uiPriority w:val="9"/>
    <w:unhideWhenUsed/>
    <w:qFormat/>
    <w:rsid w:val="008007BC"/>
    <w:pPr>
      <w:spacing w:after="160" w:line="256" w:lineRule="auto"/>
      <w:outlineLvl w:val="1"/>
    </w:pPr>
    <w:rPr>
      <w:rFonts w:asciiTheme="majorHAnsi" w:eastAsia="Arial" w:hAnsiTheme="majorHAnsi" w:cstheme="majorHAnsi"/>
      <w:b/>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4617D"/>
    <w:pPr>
      <w:ind w:left="720"/>
    </w:pPr>
  </w:style>
  <w:style w:type="paragraph" w:styleId="Brdtext">
    <w:name w:val="Body Text"/>
    <w:basedOn w:val="Normal"/>
    <w:link w:val="BrdtextChar"/>
    <w:rsid w:val="00B71E69"/>
    <w:pPr>
      <w:spacing w:after="240" w:line="290" w:lineRule="atLeast"/>
    </w:pPr>
    <w:rPr>
      <w:rFonts w:ascii="Times New Roman" w:eastAsia="Arial" w:hAnsi="Times New Roman"/>
      <w:lang w:val="en-GB"/>
    </w:rPr>
  </w:style>
  <w:style w:type="character" w:customStyle="1" w:styleId="BrdtextChar">
    <w:name w:val="Brödtext Char"/>
    <w:basedOn w:val="Standardstycketeckensnitt"/>
    <w:link w:val="Brdtext"/>
    <w:rsid w:val="00B71E69"/>
    <w:rPr>
      <w:rFonts w:ascii="Times New Roman" w:eastAsia="Arial" w:hAnsi="Times New Roman" w:cs="Times New Roman"/>
      <w:sz w:val="24"/>
      <w:szCs w:val="20"/>
      <w:lang w:val="en-GB"/>
    </w:rPr>
  </w:style>
  <w:style w:type="paragraph" w:styleId="Rubrik">
    <w:name w:val="Title"/>
    <w:basedOn w:val="Normal"/>
    <w:link w:val="RubrikChar"/>
    <w:qFormat/>
    <w:rsid w:val="00B71E69"/>
    <w:pPr>
      <w:jc w:val="center"/>
    </w:pPr>
    <w:rPr>
      <w:rFonts w:ascii="Times New Roman" w:eastAsia="Arial" w:hAnsi="Times New Roman"/>
      <w:b/>
      <w:bCs/>
      <w:sz w:val="28"/>
      <w:lang w:eastAsia="sv-SE"/>
    </w:rPr>
  </w:style>
  <w:style w:type="character" w:customStyle="1" w:styleId="RubrikChar">
    <w:name w:val="Rubrik Char"/>
    <w:basedOn w:val="Standardstycketeckensnitt"/>
    <w:link w:val="Rubrik"/>
    <w:rsid w:val="00B71E69"/>
    <w:rPr>
      <w:rFonts w:ascii="Times New Roman" w:eastAsia="Arial" w:hAnsi="Times New Roman" w:cs="Times New Roman"/>
      <w:b/>
      <w:bCs/>
      <w:sz w:val="28"/>
      <w:szCs w:val="20"/>
      <w:lang w:eastAsia="sv-SE"/>
    </w:rPr>
  </w:style>
  <w:style w:type="character" w:styleId="Kommentarsreferens">
    <w:name w:val="annotation reference"/>
    <w:basedOn w:val="Standardstycketeckensnitt"/>
    <w:uiPriority w:val="99"/>
    <w:semiHidden/>
    <w:unhideWhenUsed/>
    <w:rsid w:val="004E5B2B"/>
    <w:rPr>
      <w:sz w:val="16"/>
      <w:szCs w:val="16"/>
    </w:rPr>
  </w:style>
  <w:style w:type="paragraph" w:styleId="Kommentarer">
    <w:name w:val="annotation text"/>
    <w:basedOn w:val="Normal"/>
    <w:link w:val="KommentarerChar"/>
    <w:uiPriority w:val="99"/>
    <w:unhideWhenUsed/>
    <w:rsid w:val="004E5B2B"/>
  </w:style>
  <w:style w:type="character" w:customStyle="1" w:styleId="KommentarerChar">
    <w:name w:val="Kommentarer Char"/>
    <w:basedOn w:val="Standardstycketeckensnitt"/>
    <w:link w:val="Kommentarer"/>
    <w:uiPriority w:val="99"/>
    <w:rsid w:val="004E5B2B"/>
    <w:rPr>
      <w:rFonts w:ascii="Garamond" w:eastAsia="Times New Roman" w:hAnsi="Garamond" w:cs="Times New Roman"/>
      <w:sz w:val="20"/>
      <w:szCs w:val="20"/>
    </w:rPr>
  </w:style>
  <w:style w:type="paragraph" w:styleId="Kommentarsmne">
    <w:name w:val="annotation subject"/>
    <w:basedOn w:val="Kommentarer"/>
    <w:next w:val="Kommentarer"/>
    <w:link w:val="KommentarsmneChar"/>
    <w:uiPriority w:val="99"/>
    <w:semiHidden/>
    <w:unhideWhenUsed/>
    <w:rsid w:val="004E5B2B"/>
    <w:rPr>
      <w:b/>
      <w:bCs/>
    </w:rPr>
  </w:style>
  <w:style w:type="character" w:customStyle="1" w:styleId="KommentarsmneChar">
    <w:name w:val="Kommentarsämne Char"/>
    <w:basedOn w:val="KommentarerChar"/>
    <w:link w:val="Kommentarsmne"/>
    <w:uiPriority w:val="99"/>
    <w:semiHidden/>
    <w:rsid w:val="004E5B2B"/>
    <w:rPr>
      <w:rFonts w:ascii="Garamond" w:eastAsia="Times New Roman" w:hAnsi="Garamond" w:cs="Times New Roman"/>
      <w:b/>
      <w:bCs/>
      <w:sz w:val="20"/>
      <w:szCs w:val="20"/>
    </w:rPr>
  </w:style>
  <w:style w:type="paragraph" w:styleId="Ballongtext">
    <w:name w:val="Balloon Text"/>
    <w:basedOn w:val="Normal"/>
    <w:link w:val="BallongtextChar"/>
    <w:uiPriority w:val="99"/>
    <w:semiHidden/>
    <w:unhideWhenUsed/>
    <w:rsid w:val="004E5B2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E5B2B"/>
    <w:rPr>
      <w:rFonts w:ascii="Segoe UI" w:eastAsia="Times New Roman" w:hAnsi="Segoe UI" w:cs="Segoe UI"/>
      <w:sz w:val="18"/>
      <w:szCs w:val="18"/>
    </w:rPr>
  </w:style>
  <w:style w:type="paragraph" w:styleId="Underrubrik">
    <w:name w:val="Subtitle"/>
    <w:basedOn w:val="Normal"/>
    <w:next w:val="Normal"/>
    <w:link w:val="UnderrubrikChar"/>
    <w:uiPriority w:val="11"/>
    <w:qFormat/>
    <w:rsid w:val="00D90B4C"/>
    <w:pPr>
      <w:numPr>
        <w:ilvl w:val="1"/>
      </w:numPr>
      <w:spacing w:after="160"/>
    </w:pPr>
    <w:rPr>
      <w:rFonts w:eastAsiaTheme="minorEastAsia"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D90B4C"/>
    <w:rPr>
      <w:rFonts w:eastAsiaTheme="minorEastAsia"/>
      <w:color w:val="5A5A5A" w:themeColor="text1" w:themeTint="A5"/>
      <w:spacing w:val="15"/>
    </w:rPr>
  </w:style>
  <w:style w:type="character" w:customStyle="1" w:styleId="Rubrik1Char">
    <w:name w:val="Rubrik 1 Char"/>
    <w:basedOn w:val="Standardstycketeckensnitt"/>
    <w:link w:val="Rubrik1"/>
    <w:uiPriority w:val="9"/>
    <w:rsid w:val="00D90B4C"/>
    <w:rPr>
      <w:rFonts w:ascii="Proxima Nova ScOsf Cn Rg" w:eastAsia="Times New Roman" w:hAnsi="Proxima Nova ScOsf Cn Rg" w:cs="Times New Roman"/>
      <w:color w:val="E2007A"/>
      <w:sz w:val="32"/>
      <w:szCs w:val="32"/>
    </w:rPr>
  </w:style>
  <w:style w:type="character" w:customStyle="1" w:styleId="Rubrik2Char">
    <w:name w:val="Rubrik 2 Char"/>
    <w:basedOn w:val="Standardstycketeckensnitt"/>
    <w:link w:val="Rubrik2"/>
    <w:uiPriority w:val="9"/>
    <w:rsid w:val="008007BC"/>
    <w:rPr>
      <w:rFonts w:asciiTheme="majorHAnsi" w:eastAsia="Arial" w:hAnsiTheme="majorHAnsi" w:cstheme="majorHAnsi"/>
      <w:b/>
    </w:rPr>
  </w:style>
  <w:style w:type="table" w:styleId="Tabellrutnt">
    <w:name w:val="Table Grid"/>
    <w:basedOn w:val="Normaltabell"/>
    <w:uiPriority w:val="39"/>
    <w:rsid w:val="007B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C734F"/>
    <w:pPr>
      <w:tabs>
        <w:tab w:val="center" w:pos="4513"/>
        <w:tab w:val="right" w:pos="9026"/>
      </w:tabs>
    </w:pPr>
  </w:style>
  <w:style w:type="character" w:customStyle="1" w:styleId="SidhuvudChar">
    <w:name w:val="Sidhuvud Char"/>
    <w:basedOn w:val="Standardstycketeckensnitt"/>
    <w:link w:val="Sidhuvud"/>
    <w:uiPriority w:val="99"/>
    <w:rsid w:val="00CC734F"/>
    <w:rPr>
      <w:rFonts w:eastAsia="Times New Roman" w:cstheme="minorHAnsi"/>
      <w:sz w:val="20"/>
      <w:szCs w:val="20"/>
    </w:rPr>
  </w:style>
  <w:style w:type="paragraph" w:styleId="Sidfot">
    <w:name w:val="footer"/>
    <w:basedOn w:val="Normal"/>
    <w:link w:val="SidfotChar"/>
    <w:uiPriority w:val="99"/>
    <w:unhideWhenUsed/>
    <w:rsid w:val="00CC734F"/>
    <w:pPr>
      <w:tabs>
        <w:tab w:val="center" w:pos="4513"/>
        <w:tab w:val="right" w:pos="9026"/>
      </w:tabs>
    </w:pPr>
  </w:style>
  <w:style w:type="character" w:customStyle="1" w:styleId="SidfotChar">
    <w:name w:val="Sidfot Char"/>
    <w:basedOn w:val="Standardstycketeckensnitt"/>
    <w:link w:val="Sidfot"/>
    <w:uiPriority w:val="99"/>
    <w:rsid w:val="00CC734F"/>
    <w:rPr>
      <w:rFonts w:eastAsia="Times New Roman" w:cstheme="minorHAnsi"/>
      <w:sz w:val="20"/>
      <w:szCs w:val="20"/>
    </w:rPr>
  </w:style>
  <w:style w:type="paragraph" w:styleId="Revision">
    <w:name w:val="Revision"/>
    <w:hidden/>
    <w:uiPriority w:val="99"/>
    <w:semiHidden/>
    <w:rsid w:val="00C07603"/>
    <w:pPr>
      <w:spacing w:after="0" w:line="240" w:lineRule="auto"/>
    </w:pPr>
    <w:rPr>
      <w:rFonts w:eastAsia="Times New Roman" w:cstheme="minorHAnsi"/>
      <w:sz w:val="20"/>
      <w:szCs w:val="20"/>
    </w:rPr>
  </w:style>
  <w:style w:type="character" w:customStyle="1" w:styleId="normaltextrun">
    <w:name w:val="normaltextrun"/>
    <w:basedOn w:val="Standardstycketeckensnitt"/>
    <w:rsid w:val="006834B0"/>
  </w:style>
  <w:style w:type="character" w:customStyle="1" w:styleId="eop">
    <w:name w:val="eop"/>
    <w:basedOn w:val="Standardstycketeckensnitt"/>
    <w:rsid w:val="006834B0"/>
  </w:style>
  <w:style w:type="character" w:styleId="Nmn">
    <w:name w:val="Mention"/>
    <w:basedOn w:val="Standardstycketeckensnitt"/>
    <w:uiPriority w:val="99"/>
    <w:unhideWhenUsed/>
    <w:rsid w:val="007F7E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A9E6E70866142AA3D2DD358E92B2C" ma:contentTypeVersion="18" ma:contentTypeDescription="Skapa ett nytt dokument." ma:contentTypeScope="" ma:versionID="10a622a0c146e25e26cc95d36683d5d1">
  <xsd:schema xmlns:xsd="http://www.w3.org/2001/XMLSchema" xmlns:xs="http://www.w3.org/2001/XMLSchema" xmlns:p="http://schemas.microsoft.com/office/2006/metadata/properties" xmlns:ns2="0ae7c576-f1ce-4867-860b-d923bd655e8f" xmlns:ns3="cb294e2a-f631-43bc-91b3-d8988b877db0" targetNamespace="http://schemas.microsoft.com/office/2006/metadata/properties" ma:root="true" ma:fieldsID="b7576253b760f156fa8202458fbcde6f" ns2:_="" ns3:_="">
    <xsd:import namespace="0ae7c576-f1ce-4867-860b-d923bd655e8f"/>
    <xsd:import namespace="cb294e2a-f631-43bc-91b3-d8988b877d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c576-f1ce-4867-860b-d923bd655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f13b4fd7-718d-413e-a24e-9fa79ac2c7e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94e2a-f631-43bc-91b3-d8988b877db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a3a37966-3e7f-4b03-9099-4e92a4564815}" ma:internalName="TaxCatchAll" ma:showField="CatchAllData" ma:web="cb294e2a-f631-43bc-91b3-d8988b877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e7c576-f1ce-4867-860b-d923bd655e8f">
      <Terms xmlns="http://schemas.microsoft.com/office/infopath/2007/PartnerControls"/>
    </lcf76f155ced4ddcb4097134ff3c332f>
    <TaxCatchAll xmlns="cb294e2a-f631-43bc-91b3-d8988b877d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DAA59-1612-4868-863F-04D221CF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c576-f1ce-4867-860b-d923bd655e8f"/>
    <ds:schemaRef ds:uri="cb294e2a-f631-43bc-91b3-d8988b877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E81C-B552-4D06-A50F-EBEDFF9EDE6B}">
  <ds:schemaRefs>
    <ds:schemaRef ds:uri="http://schemas.microsoft.com/office/2006/metadata/properties"/>
    <ds:schemaRef ds:uri="http://schemas.microsoft.com/office/infopath/2007/PartnerControls"/>
    <ds:schemaRef ds:uri="0ae7c576-f1ce-4867-860b-d923bd655e8f"/>
    <ds:schemaRef ds:uri="cb294e2a-f631-43bc-91b3-d8988b877db0"/>
  </ds:schemaRefs>
</ds:datastoreItem>
</file>

<file path=customXml/itemProps3.xml><?xml version="1.0" encoding="utf-8"?>
<ds:datastoreItem xmlns:ds="http://schemas.openxmlformats.org/officeDocument/2006/customXml" ds:itemID="{4416E30D-1A07-4185-A185-C7019FE58AE4}">
  <ds:schemaRefs>
    <ds:schemaRef ds:uri="http://schemas.openxmlformats.org/officeDocument/2006/bibliography"/>
  </ds:schemaRefs>
</ds:datastoreItem>
</file>

<file path=customXml/itemProps4.xml><?xml version="1.0" encoding="utf-8"?>
<ds:datastoreItem xmlns:ds="http://schemas.openxmlformats.org/officeDocument/2006/customXml" ds:itemID="{37C109FE-9C1B-414E-B6E6-6A26DA9DD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5940</Characters>
  <Application>Microsoft Office Word</Application>
  <DocSecurity>0</DocSecurity>
  <Lines>49</Lines>
  <Paragraphs>14</Paragraphs>
  <ScaleCrop>false</ScaleCrop>
  <HeadingPairs>
    <vt:vector size="6" baseType="variant">
      <vt:variant>
        <vt:lpstr>Rubrik</vt:lpstr>
      </vt:variant>
      <vt:variant>
        <vt:i4>1</vt:i4>
      </vt:variant>
      <vt:variant>
        <vt:lpstr>Title</vt:lpstr>
      </vt:variant>
      <vt:variant>
        <vt:i4>1</vt:i4>
      </vt:variant>
      <vt:variant>
        <vt:lpstr>Headings</vt:lpstr>
      </vt:variant>
      <vt:variant>
        <vt:i4>1</vt:i4>
      </vt:variant>
    </vt:vector>
  </HeadingPairs>
  <TitlesOfParts>
    <vt:vector size="3" baseType="lpstr">
      <vt:lpstr/>
      <vt:lpstr/>
      <vt:lpstr>Bilaga 1 – Granskning av beviljade projekt över 100 000 kr enligt SNT 4400</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Jansen</dc:creator>
  <cp:keywords/>
  <dc:description/>
  <cp:lastModifiedBy>Anne Suni</cp:lastModifiedBy>
  <cp:revision>4</cp:revision>
  <cp:lastPrinted>2017-05-19T15:57:00Z</cp:lastPrinted>
  <dcterms:created xsi:type="dcterms:W3CDTF">2025-12-02T10:12:00Z</dcterms:created>
  <dcterms:modified xsi:type="dcterms:W3CDTF">2025-12-02T13:09:00Z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0x0101002A0A9E6E70866142AA3D2DD358E92B2C</vt:lpwstr>
  </property>
  <property fmtid="{D5CDD505-2E9C-101B-9397-08002B2CF9AE}" pid="3" name="MediaServiceImageTags">
    <vt:lpwstr/>
  </property>
</Properties>
</file>