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5A9A08D3" w:rsidR="00C82D52" w:rsidRDefault="000B596A" w:rsidP="00C82D52">
      <w:r>
        <w:t>Month</w:t>
      </w:r>
      <w:r w:rsidR="00C82D52">
        <w:t xml:space="preserve">: </w:t>
      </w:r>
      <w:r w:rsidR="00F35FD3">
        <w:t>Dec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712"/>
        <w:gridCol w:w="970"/>
        <w:gridCol w:w="1121"/>
        <w:gridCol w:w="956"/>
      </w:tblGrid>
      <w:tr w:rsidR="00D83023" w:rsidRPr="00D83023" w14:paraId="26C113A2" w14:textId="77777777" w:rsidTr="008F382B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Animal Anatomical Waste :</w:t>
            </w:r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Liquid Waste :</w:t>
            </w:r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Microbiology, Biotechnology and other clinical laboratory waste:</w:t>
            </w:r>
          </w:p>
        </w:tc>
        <w:tc>
          <w:tcPr>
            <w:tcW w:w="1712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970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8F382B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712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970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17BB7" w:rsidRPr="00D83023" w14:paraId="327513CC" w14:textId="77777777" w:rsidTr="00375ED8">
        <w:trPr>
          <w:trHeight w:val="1344"/>
        </w:trPr>
        <w:tc>
          <w:tcPr>
            <w:tcW w:w="846" w:type="dxa"/>
            <w:vAlign w:val="center"/>
            <w:hideMark/>
          </w:tcPr>
          <w:p w14:paraId="5307E27D" w14:textId="421F6E8D" w:rsidR="00D17BB7" w:rsidRPr="00D83023" w:rsidRDefault="00F35FD3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Dec</w:t>
            </w:r>
            <w:r w:rsidR="00D17BB7">
              <w:rPr>
                <w:rFonts w:ascii="Tahoma" w:hAnsi="Tahoma" w:cs="Tahoma"/>
                <w:color w:val="000066"/>
                <w:sz w:val="20"/>
                <w:szCs w:val="20"/>
              </w:rPr>
              <w:t>-20</w:t>
            </w:r>
          </w:p>
        </w:tc>
        <w:tc>
          <w:tcPr>
            <w:tcW w:w="974" w:type="dxa"/>
            <w:vAlign w:val="center"/>
            <w:hideMark/>
          </w:tcPr>
          <w:p w14:paraId="7088BCA9" w14:textId="59CF453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925108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0D9AE1A5" w:rsidR="00D17BB7" w:rsidRPr="00D83023" w:rsidRDefault="0001462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9F33F8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0.0152</w:t>
            </w:r>
          </w:p>
        </w:tc>
        <w:tc>
          <w:tcPr>
            <w:tcW w:w="1015" w:type="dxa"/>
            <w:vAlign w:val="center"/>
            <w:hideMark/>
          </w:tcPr>
          <w:p w14:paraId="11E19C05" w14:textId="16A89F28" w:rsidR="00D17BB7" w:rsidRPr="00D83023" w:rsidRDefault="00F35FD3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01462B">
              <w:rPr>
                <w:color w:val="000000"/>
                <w:sz w:val="20"/>
                <w:szCs w:val="20"/>
                <w:highlight w:val="yellow"/>
                <w:lang w:val="en-IN"/>
              </w:rPr>
              <w:t>35</w:t>
            </w:r>
            <w:r w:rsidR="0001462B" w:rsidRPr="0001462B">
              <w:rPr>
                <w:color w:val="000000"/>
                <w:sz w:val="20"/>
                <w:szCs w:val="20"/>
                <w:highlight w:val="yellow"/>
                <w:lang w:val="en-IN"/>
              </w:rPr>
              <w:t>.</w:t>
            </w:r>
            <w:r w:rsidR="0001462B" w:rsidRPr="0001462B">
              <w:rPr>
                <w:color w:val="000000"/>
                <w:sz w:val="20"/>
                <w:szCs w:val="20"/>
                <w:highlight w:val="yellow"/>
                <w:lang w:val="en-IN"/>
              </w:rPr>
              <w:t>0062</w:t>
            </w:r>
            <w:bookmarkStart w:id="0" w:name="_GoBack"/>
            <w:bookmarkEnd w:id="0"/>
          </w:p>
        </w:tc>
        <w:tc>
          <w:tcPr>
            <w:tcW w:w="1015" w:type="dxa"/>
            <w:vAlign w:val="center"/>
            <w:hideMark/>
          </w:tcPr>
          <w:p w14:paraId="172B22E4" w14:textId="1A438B2B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2CBE5D9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50E80E4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2A6C6B50" w:rsidR="00D17BB7" w:rsidRPr="00D83023" w:rsidRDefault="004A193E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4A193E">
              <w:rPr>
                <w:color w:val="000000"/>
                <w:sz w:val="20"/>
                <w:szCs w:val="20"/>
                <w:highlight w:val="yellow"/>
                <w:lang w:val="en-IN"/>
              </w:rPr>
              <w:t>23.65</w:t>
            </w:r>
          </w:p>
        </w:tc>
        <w:tc>
          <w:tcPr>
            <w:tcW w:w="1712" w:type="dxa"/>
            <w:vAlign w:val="center"/>
            <w:hideMark/>
          </w:tcPr>
          <w:p w14:paraId="392B4983" w14:textId="4E972602" w:rsidR="00D17BB7" w:rsidRPr="00D83023" w:rsidRDefault="0001462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01462B">
              <w:rPr>
                <w:color w:val="000000"/>
                <w:sz w:val="20"/>
                <w:szCs w:val="20"/>
                <w:highlight w:val="yellow"/>
                <w:lang w:val="en-IN"/>
              </w:rPr>
              <w:t>0.7016</w:t>
            </w:r>
          </w:p>
        </w:tc>
        <w:tc>
          <w:tcPr>
            <w:tcW w:w="970" w:type="dxa"/>
            <w:vAlign w:val="center"/>
            <w:hideMark/>
          </w:tcPr>
          <w:p w14:paraId="4CAFF6D6" w14:textId="393703D1" w:rsidR="00D17BB7" w:rsidRPr="00D83023" w:rsidRDefault="0001462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01462B">
              <w:rPr>
                <w:color w:val="000000"/>
                <w:sz w:val="20"/>
                <w:szCs w:val="20"/>
                <w:highlight w:val="yellow"/>
                <w:lang w:val="en-IN"/>
              </w:rPr>
              <w:t>0</w:t>
            </w:r>
          </w:p>
        </w:tc>
        <w:tc>
          <w:tcPr>
            <w:tcW w:w="1121" w:type="dxa"/>
            <w:vAlign w:val="center"/>
            <w:hideMark/>
          </w:tcPr>
          <w:p w14:paraId="159D5E30" w14:textId="75482B0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01462B">
              <w:rPr>
                <w:rFonts w:ascii="Tahoma" w:hAnsi="Tahoma" w:cs="Tahoma"/>
                <w:color w:val="000066"/>
                <w:sz w:val="20"/>
                <w:szCs w:val="20"/>
                <w:highlight w:val="yellow"/>
              </w:rPr>
              <w:t>0</w:t>
            </w:r>
            <w:r w:rsidR="0001462B" w:rsidRPr="0001462B">
              <w:rPr>
                <w:rFonts w:ascii="Tahoma" w:hAnsi="Tahoma" w:cs="Tahoma"/>
                <w:color w:val="000066"/>
                <w:sz w:val="20"/>
                <w:szCs w:val="20"/>
                <w:highlight w:val="yellow"/>
              </w:rPr>
              <w:t>.003</w:t>
            </w:r>
          </w:p>
        </w:tc>
        <w:tc>
          <w:tcPr>
            <w:tcW w:w="956" w:type="dxa"/>
            <w:vAlign w:val="center"/>
            <w:hideMark/>
          </w:tcPr>
          <w:p w14:paraId="5133273C" w14:textId="20980C0F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0464C270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31</cp:revision>
  <dcterms:created xsi:type="dcterms:W3CDTF">2020-05-29T04:55:00Z</dcterms:created>
  <dcterms:modified xsi:type="dcterms:W3CDTF">2021-01-19T07:43:00Z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