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FA78" w14:textId="10C6E155" w:rsidR="00E2634E" w:rsidRDefault="004E0640">
      <w:pPr>
        <w:rPr>
          <w:sz w:val="2"/>
          <w:szCs w:val="2"/>
        </w:rPr>
      </w:pPr>
      <w:r>
        <w:pict w14:anchorId="59B1FA8F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31.25pt;margin-top:48pt;width:212.8pt;height:34.75pt;z-index:-15858176;mso-position-horizontal-relative:page;mso-position-vertical-relative:page" filled="f" stroked="f">
            <v:textbox inset="0,0,0,0">
              <w:txbxContent>
                <w:p w14:paraId="59B1FAC6" w14:textId="77777777" w:rsidR="00E2634E" w:rsidRPr="004E0640" w:rsidRDefault="002A7DAB">
                  <w:pPr>
                    <w:spacing w:before="3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4E0640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Monster</w:t>
                  </w:r>
                  <w:r w:rsidRPr="004E0640">
                    <w:rPr>
                      <w:rFonts w:ascii="Ducati Style Ext" w:hAnsi="Ducati Style Ext"/>
                      <w:b/>
                      <w:bCs/>
                      <w:spacing w:val="-42"/>
                      <w:w w:val="110"/>
                      <w:sz w:val="52"/>
                      <w:szCs w:val="24"/>
                    </w:rPr>
                    <w:t xml:space="preserve"> </w:t>
                  </w:r>
                  <w:r w:rsidRPr="004E0640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1200</w:t>
                  </w:r>
                </w:p>
              </w:txbxContent>
            </v:textbox>
            <w10:wrap anchorx="page" anchory="page"/>
          </v:shape>
        </w:pict>
      </w:r>
      <w:r w:rsidR="002A7DAB">
        <w:rPr>
          <w:noProof/>
        </w:rPr>
        <w:drawing>
          <wp:anchor distT="0" distB="0" distL="0" distR="0" simplePos="0" relativeHeight="487448064" behindDoc="1" locked="0" layoutInCell="1" allowOverlap="1" wp14:anchorId="59B1FA79" wp14:editId="59B1FA7A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B1FA7B">
          <v:line id="_x0000_s1101" style="position:absolute;z-index:-15867904;mso-position-horizontal-relative:page;mso-position-vertical-relative:page" from="45pt,150.8pt" to="545.15pt,150.8pt">
            <w10:wrap anchorx="page" anchory="page"/>
          </v:line>
        </w:pict>
      </w:r>
      <w:r>
        <w:pict w14:anchorId="59B1FA7C">
          <v:line id="_x0000_s1100" style="position:absolute;z-index:-15867392;mso-position-horizontal-relative:page;mso-position-vertical-relative:page" from="45pt,236.2pt" to="545.15pt,236.2pt">
            <w10:wrap anchorx="page" anchory="page"/>
          </v:line>
        </w:pict>
      </w:r>
      <w:r>
        <w:pict w14:anchorId="59B1FA7D">
          <v:line id="_x0000_s1099" style="position:absolute;z-index:-15866880;mso-position-horizontal-relative:page;mso-position-vertical-relative:page" from="45pt,268.25pt" to="545.15pt,268.25pt">
            <w10:wrap anchorx="page" anchory="page"/>
          </v:line>
        </w:pict>
      </w:r>
      <w:r>
        <w:pict w14:anchorId="59B1FA7E">
          <v:line id="_x0000_s1098" style="position:absolute;z-index:-15866368;mso-position-horizontal-relative:page;mso-position-vertical-relative:page" from="45pt,328.15pt" to="545.15pt,328.15pt">
            <w10:wrap anchorx="page" anchory="page"/>
          </v:line>
        </w:pict>
      </w:r>
      <w:r>
        <w:pict w14:anchorId="59B1FA7F">
          <v:line id="_x0000_s1097" style="position:absolute;z-index:-15865856;mso-position-horizontal-relative:page;mso-position-vertical-relative:page" from="45pt,179.75pt" to="545.15pt,179.75pt">
            <w10:wrap anchorx="page" anchory="page"/>
          </v:line>
        </w:pict>
      </w:r>
      <w:r>
        <w:pict w14:anchorId="59B1FA80">
          <v:line id="_x0000_s1096" style="position:absolute;z-index:-15865344;mso-position-horizontal-relative:page;mso-position-vertical-relative:page" from="45pt,209.4pt" to="545.15pt,209.4pt">
            <w10:wrap anchorx="page" anchory="page"/>
          </v:line>
        </w:pict>
      </w:r>
      <w:r>
        <w:pict w14:anchorId="59B1FA81">
          <v:line id="_x0000_s1095" style="position:absolute;z-index:-15864832;mso-position-horizontal-relative:page;mso-position-vertical-relative:page" from="45pt,387.4pt" to="545.15pt,387.4pt">
            <w10:wrap anchorx="page" anchory="page"/>
          </v:line>
        </w:pict>
      </w:r>
      <w:r>
        <w:pict w14:anchorId="59B1FA82">
          <v:line id="_x0000_s1094" style="position:absolute;z-index:-15864320;mso-position-horizontal-relative:page;mso-position-vertical-relative:page" from="45pt,423.2pt" to="545.15pt,423.2pt">
            <w10:wrap anchorx="page" anchory="page"/>
          </v:line>
        </w:pict>
      </w:r>
      <w:r>
        <w:pict w14:anchorId="59B1FA83">
          <v:line id="_x0000_s1093" style="position:absolute;z-index:-15863808;mso-position-horizontal-relative:page;mso-position-vertical-relative:page" from="45pt,298.2pt" to="545.15pt,298.2pt">
            <w10:wrap anchorx="page" anchory="page"/>
          </v:line>
        </w:pict>
      </w:r>
      <w:r>
        <w:pict w14:anchorId="59B1FA84">
          <v:line id="_x0000_s1092" style="position:absolute;z-index:-15863296;mso-position-horizontal-relative:page;mso-position-vertical-relative:page" from="45pt,447.95pt" to="545.15pt,447.95pt">
            <w10:wrap anchorx="page" anchory="page"/>
          </v:line>
        </w:pict>
      </w:r>
      <w:r>
        <w:pict w14:anchorId="59B1FA85">
          <v:line id="_x0000_s1091" style="position:absolute;z-index:-15862784;mso-position-horizontal-relative:page;mso-position-vertical-relative:page" from="46.35pt,538.05pt" to="541.35pt,538.05pt">
            <w10:wrap anchorx="page" anchory="page"/>
          </v:line>
        </w:pict>
      </w:r>
      <w:r>
        <w:pict w14:anchorId="59B1FA86">
          <v:line id="_x0000_s1090" style="position:absolute;z-index:-15862272;mso-position-horizontal-relative:page;mso-position-vertical-relative:page" from="45pt,678.55pt" to="545.15pt,678.55pt">
            <w10:wrap anchorx="page" anchory="page"/>
          </v:line>
        </w:pict>
      </w:r>
      <w:r>
        <w:pict w14:anchorId="59B1FA87">
          <v:line id="_x0000_s1089" style="position:absolute;z-index:-15861760;mso-position-horizontal-relative:page;mso-position-vertical-relative:page" from="45pt,737pt" to="545.15pt,737pt">
            <w10:wrap anchorx="page" anchory="page"/>
          </v:line>
        </w:pict>
      </w:r>
      <w:r>
        <w:pict w14:anchorId="59B1FA88">
          <v:line id="_x0000_s1088" style="position:absolute;z-index:-15861248;mso-position-horizontal-relative:page;mso-position-vertical-relative:page" from="45pt,705.35pt" to="545.15pt,705.35pt">
            <w10:wrap anchorx="page" anchory="page"/>
          </v:line>
        </w:pict>
      </w:r>
      <w:r>
        <w:pict w14:anchorId="59B1FA89">
          <v:group id="_x0000_s1085" style="position:absolute;margin-left:156.75pt;margin-top:42pt;width:393.75pt;height:43pt;z-index:-15860736;mso-position-horizontal-relative:page;mso-position-vertical-relative:page" coordorigin="3135,840" coordsize="7875,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alt="MTSdata" style="position:absolute;left:8430;top:840;width:2358;height:427">
              <v:imagedata r:id="rId8" o:title=""/>
            </v:shape>
            <v:rect id="_x0000_s1086" style="position:absolute;left:3135;top:900;width:7875;height:800" stroked="f"/>
            <w10:wrap anchorx="page" anchory="page"/>
          </v:group>
        </w:pict>
      </w:r>
      <w:r>
        <w:pict w14:anchorId="59B1FA8A">
          <v:line id="_x0000_s1084" style="position:absolute;z-index:-15860224;mso-position-horizontal-relative:page;mso-position-vertical-relative:page" from="45pt,507.95pt" to="545.15pt,507.95pt">
            <w10:wrap anchorx="page" anchory="page"/>
          </v:line>
        </w:pict>
      </w:r>
      <w:r>
        <w:pict w14:anchorId="59B1FA8B">
          <v:line id="_x0000_s1083" style="position:absolute;z-index:-15859712;mso-position-horizontal-relative:page;mso-position-vertical-relative:page" from="46.4pt,480.2pt" to="546.55pt,480.2pt">
            <w10:wrap anchorx="page" anchory="page"/>
          </v:line>
        </w:pict>
      </w:r>
      <w:r>
        <w:pict w14:anchorId="59B1FA8C">
          <v:line id="_x0000_s1082" style="position:absolute;z-index:-15859200;mso-position-horizontal-relative:page;mso-position-vertical-relative:page" from="45pt,604.55pt" to="545.15pt,604.55pt">
            <w10:wrap anchorx="page" anchory="page"/>
          </v:line>
        </w:pict>
      </w:r>
      <w:r>
        <w:pict w14:anchorId="59B1FA8D">
          <v:line id="_x0000_s1081" style="position:absolute;z-index:-15858688;mso-position-horizontal-relative:page;mso-position-vertical-relative:page" from="44.95pt,649.95pt" to="545.1pt,649.95pt">
            <w10:wrap anchorx="page" anchory="page"/>
          </v:line>
        </w:pict>
      </w:r>
      <w:r>
        <w:pict w14:anchorId="59B1FA90">
          <v:shape id="_x0000_s1079" type="#_x0000_t202" style="position:absolute;margin-left:44pt;margin-top:133.85pt;width:465.75pt;height:16.5pt;z-index:-15857664;mso-position-horizontal-relative:page;mso-position-vertical-relative:page" filled="f" stroked="f">
            <v:textbox inset="0,0,0,0">
              <w:txbxContent>
                <w:p w14:paraId="59B1FAC7" w14:textId="77777777" w:rsidR="00E2634E" w:rsidRDefault="002A7DAB">
                  <w:pPr>
                    <w:pStyle w:val="Plattetekst"/>
                  </w:pPr>
                  <w:bookmarkStart w:id="0" w:name="Bicylindre_en_L,_distribution_Desmodromi"/>
                  <w:bookmarkEnd w:id="0"/>
                  <w:r>
                    <w:rPr>
                      <w:w w:val="110"/>
                    </w:rPr>
                    <w:t>Bicylindre en L, distribution Desmodromique, 4 soupapes par cylindre, refroidissement liquide</w:t>
                  </w:r>
                </w:p>
              </w:txbxContent>
            </v:textbox>
            <w10:wrap anchorx="page" anchory="page"/>
          </v:shape>
        </w:pict>
      </w:r>
      <w:r>
        <w:pict w14:anchorId="59B1FA91">
          <v:shape id="_x0000_s1078" type="#_x0000_t202" style="position:absolute;margin-left:44pt;margin-top:162.75pt;width:49.8pt;height:16.5pt;z-index:-15857152;mso-position-horizontal-relative:page;mso-position-vertical-relative:page" filled="f" stroked="f">
            <v:textbox inset="0,0,0,0">
              <w:txbxContent>
                <w:p w14:paraId="59B1FAC8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59B1FA92">
          <v:shape id="_x0000_s1077" type="#_x0000_t202" style="position:absolute;margin-left:192.8pt;margin-top:162.75pt;width:217.65pt;height:16.5pt;z-index:-15856640;mso-position-horizontal-relative:page;mso-position-vertical-relative:page" filled="f" stroked="f">
            <v:textbox inset="0,0,0,0">
              <w:txbxContent>
                <w:p w14:paraId="59B1FAC9" w14:textId="77777777" w:rsidR="00E2634E" w:rsidRDefault="002A7DAB">
                  <w:pPr>
                    <w:pStyle w:val="Plattetekst"/>
                    <w:spacing w:before="35"/>
                  </w:pPr>
                  <w:r>
                    <w:rPr>
                      <w:color w:val="221F1F"/>
                      <w:w w:val="110"/>
                    </w:rPr>
                    <w:t>Testastretta</w:t>
                  </w:r>
                  <w:r>
                    <w:rPr>
                      <w:color w:val="221F1F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11°</w:t>
                  </w:r>
                  <w:r>
                    <w:rPr>
                      <w:color w:val="221F1F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</w:t>
                  </w:r>
                  <w:r>
                    <w:rPr>
                      <w:color w:val="221F1F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2</w:t>
                  </w:r>
                  <w:proofErr w:type="spellStart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>ème</w:t>
                  </w:r>
                  <w:proofErr w:type="spellEnd"/>
                  <w:r>
                    <w:rPr>
                      <w:color w:val="221F1F"/>
                      <w:spacing w:val="8"/>
                      <w:w w:val="110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Génération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-</w:t>
                  </w:r>
                  <w:r>
                    <w:rPr>
                      <w:color w:val="221F1F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1198cc</w:t>
                  </w:r>
                </w:p>
              </w:txbxContent>
            </v:textbox>
            <w10:wrap anchorx="page" anchory="page"/>
          </v:shape>
        </w:pict>
      </w:r>
      <w:r>
        <w:pict w14:anchorId="59B1FA93">
          <v:shape id="_x0000_s1076" type="#_x0000_t202" style="position:absolute;margin-left:44pt;margin-top:191.55pt;width:62.9pt;height:16.5pt;z-index:-15856128;mso-position-horizontal-relative:page;mso-position-vertical-relative:page" filled="f" stroked="f">
            <v:textbox inset="0,0,0,0">
              <w:txbxContent>
                <w:p w14:paraId="59B1FACA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59B1FA94">
          <v:shape id="_x0000_s1075" type="#_x0000_t202" style="position:absolute;margin-left:192.8pt;margin-top:191.55pt;width:108.15pt;height:16.5pt;z-index:-15855616;mso-position-horizontal-relative:page;mso-position-vertical-relative:page" filled="f" stroked="f">
            <v:textbox inset="0,0,0,0">
              <w:txbxContent>
                <w:p w14:paraId="59B1FACB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147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ch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à 9250</w:t>
                  </w:r>
                  <w:r>
                    <w:rPr>
                      <w:color w:val="221F1F"/>
                      <w:spacing w:val="-3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59B1FA95">
          <v:shape id="_x0000_s1074" type="#_x0000_t202" style="position:absolute;margin-left:44pt;margin-top:220.45pt;width:45.35pt;height:16.5pt;z-index:-15855104;mso-position-horizontal-relative:page;mso-position-vertical-relative:page" filled="f" stroked="f">
            <v:textbox inset="0,0,0,0">
              <w:txbxContent>
                <w:p w14:paraId="59B1FACC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59B1FA96">
          <v:shape id="_x0000_s1073" type="#_x0000_t202" style="position:absolute;margin-left:192.8pt;margin-top:220.45pt;width:124.7pt;height:16.5pt;z-index:-15854592;mso-position-horizontal-relative:page;mso-position-vertical-relative:page" filled="f" stroked="f">
            <v:textbox inset="0,0,0,0">
              <w:txbxContent>
                <w:p w14:paraId="59B1FACD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12,6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m/kg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à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7750</w:t>
                  </w:r>
                  <w:r>
                    <w:rPr>
                      <w:color w:val="221F1F"/>
                      <w:spacing w:val="-11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59B1FA97">
          <v:shape id="_x0000_s1072" type="#_x0000_t202" style="position:absolute;margin-left:44pt;margin-top:249.25pt;width:85.25pt;height:16.5pt;z-index:-15854080;mso-position-horizontal-relative:page;mso-position-vertical-relative:page" filled="f" stroked="f">
            <v:textbox inset="0,0,0,0">
              <w:txbxContent>
                <w:p w14:paraId="59B1FACE" w14:textId="77777777" w:rsidR="00E2634E" w:rsidRDefault="002A7DAB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59B1FA98">
          <v:shape id="_x0000_s1071" type="#_x0000_t202" style="position:absolute;margin-left:194.25pt;margin-top:249.25pt;width:272.7pt;height:16.5pt;z-index:-15853568;mso-position-horizontal-relative:page;mso-position-vertical-relative:page" filled="f" stroked="f">
            <v:textbox inset="0,0,0,0">
              <w:txbxContent>
                <w:p w14:paraId="59B1FACF" w14:textId="77777777" w:rsidR="00E2634E" w:rsidRDefault="002A7DAB">
                  <w:pPr>
                    <w:pStyle w:val="Plattetekst"/>
                  </w:pPr>
                  <w:r>
                    <w:rPr>
                      <w:w w:val="110"/>
                    </w:rPr>
                    <w:t>Injection électronique, corps papillon elliptiques 56mm</w:t>
                  </w:r>
                </w:p>
              </w:txbxContent>
            </v:textbox>
            <w10:wrap anchorx="page" anchory="page"/>
          </v:shape>
        </w:pict>
      </w:r>
      <w:r>
        <w:pict w14:anchorId="59B1FA99">
          <v:shape id="_x0000_s1070" type="#_x0000_t202" style="position:absolute;margin-left:44pt;margin-top:278.2pt;width:70.2pt;height:16.5pt;z-index:-15853056;mso-position-horizontal-relative:page;mso-position-vertical-relative:page" filled="f" stroked="f">
            <v:textbox inset="0,0,0,0">
              <w:txbxContent>
                <w:p w14:paraId="59B1FAD0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59B1FA9A">
          <v:shape id="_x0000_s1069" type="#_x0000_t202" style="position:absolute;margin-left:192.8pt;margin-top:278.2pt;width:290.1pt;height:16.5pt;z-index:-15852544;mso-position-horizontal-relative:page;mso-position-vertical-relative:page" filled="f" stroked="f">
            <v:textbox inset="0,0,0,0">
              <w:txbxContent>
                <w:p w14:paraId="59B1FAD1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Bain d’huile à glissement limité et commande hydraulique</w:t>
                  </w:r>
                </w:p>
              </w:txbxContent>
            </v:textbox>
            <w10:wrap anchorx="page" anchory="page"/>
          </v:shape>
        </w:pict>
      </w:r>
      <w:r>
        <w:pict w14:anchorId="59B1FA9B">
          <v:shape id="_x0000_s1068" type="#_x0000_t202" style="position:absolute;margin-left:44pt;margin-top:307.1pt;width:111.5pt;height:16.5pt;z-index:-15852032;mso-position-horizontal-relative:page;mso-position-vertical-relative:page" filled="f" stroked="f">
            <v:textbox inset="0,0,0,0">
              <w:txbxContent>
                <w:p w14:paraId="59B1FAD2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59B1FA9C">
          <v:shape id="_x0000_s1067" type="#_x0000_t202" style="position:absolute;margin-left:192.8pt;margin-top:307.1pt;width:243.15pt;height:16.5pt;z-index:-15851520;mso-position-horizontal-relative:page;mso-position-vertical-relative:page" filled="f" stroked="f">
            <v:textbox inset="0,0,0,0">
              <w:txbxContent>
                <w:p w14:paraId="59B1FAD3" w14:textId="77777777" w:rsidR="00E2634E" w:rsidRDefault="002A7DAB">
                  <w:pPr>
                    <w:pStyle w:val="Plattetekst"/>
                  </w:pPr>
                  <w:r>
                    <w:rPr>
                      <w:w w:val="110"/>
                    </w:rPr>
                    <w:t>Fourche inversée de 43mm entièrement réglable</w:t>
                  </w:r>
                </w:p>
              </w:txbxContent>
            </v:textbox>
            <w10:wrap anchorx="page" anchory="page"/>
          </v:shape>
        </w:pict>
      </w:r>
      <w:r>
        <w:pict w14:anchorId="59B1FA9D">
          <v:shape id="_x0000_s1066" type="#_x0000_t202" style="position:absolute;margin-left:44pt;margin-top:335.9pt;width:74.55pt;height:16.5pt;z-index:-15851008;mso-position-horizontal-relative:page;mso-position-vertical-relative:page" filled="f" stroked="f">
            <v:textbox inset="0,0,0,0">
              <w:txbxContent>
                <w:p w14:paraId="59B1FAD4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59B1FA9E">
          <v:shape id="_x0000_s1065" type="#_x0000_t202" style="position:absolute;margin-left:192.8pt;margin-top:335.9pt;width:343.65pt;height:45.4pt;z-index:-15850496;mso-position-horizontal-relative:page;mso-position-vertical-relative:page" filled="f" stroked="f">
            <v:textbox inset="0,0,0,0">
              <w:txbxContent>
                <w:p w14:paraId="59B1FAD5" w14:textId="77777777" w:rsidR="00E2634E" w:rsidRDefault="002A7DAB">
                  <w:pPr>
                    <w:pStyle w:val="Plattetekst"/>
                    <w:spacing w:line="256" w:lineRule="auto"/>
                    <w:ind w:hanging="1"/>
                  </w:pPr>
                  <w:r>
                    <w:rPr>
                      <w:w w:val="110"/>
                    </w:rPr>
                    <w:t>2 disques semi-flottants de 320mm, étriers Brembo M4-32 à fixation radiale,</w:t>
                  </w:r>
                </w:p>
                <w:p w14:paraId="59B1FAD6" w14:textId="77777777" w:rsidR="00E2634E" w:rsidRDefault="002A7DAB">
                  <w:pPr>
                    <w:pStyle w:val="Plattetekst"/>
                    <w:spacing w:before="4"/>
                  </w:pPr>
                  <w:r>
                    <w:rPr>
                      <w:w w:val="110"/>
                    </w:rPr>
                    <w:t>4 pistons, 2 plaquettes. ABS efficace en courbe de série.</w:t>
                  </w:r>
                </w:p>
              </w:txbxContent>
            </v:textbox>
            <w10:wrap anchorx="page" anchory="page"/>
          </v:shape>
        </w:pict>
      </w:r>
      <w:r>
        <w:pict w14:anchorId="59B1FA9F">
          <v:shape id="_x0000_s1064" type="#_x0000_t202" style="position:absolute;margin-left:44.05pt;margin-top:393.6pt;width:122.15pt;height:16.5pt;z-index:-15849984;mso-position-horizontal-relative:page;mso-position-vertical-relative:page" filled="f" stroked="f">
            <v:textbox inset="0,0,0,0">
              <w:txbxContent>
                <w:p w14:paraId="59B1FAD7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59B1FAA0">
          <v:shape id="_x0000_s1063" type="#_x0000_t202" style="position:absolute;margin-left:192.8pt;margin-top:393.6pt;width:320.9pt;height:30.9pt;z-index:-15849472;mso-position-horizontal-relative:page;mso-position-vertical-relative:page" filled="f" stroked="f">
            <v:textbox inset="0,0,0,0">
              <w:txbxContent>
                <w:p w14:paraId="59B1FAD8" w14:textId="77777777" w:rsidR="00E2634E" w:rsidRDefault="002A7DAB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 xml:space="preserve">Progressive avec mono-amortisseur Sachs entièrement réglable.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Monobras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oscillant en aluminium</w:t>
                  </w:r>
                </w:p>
              </w:txbxContent>
            </v:textbox>
            <w10:wrap anchorx="page" anchory="page"/>
          </v:shape>
        </w:pict>
      </w:r>
      <w:r>
        <w:pict w14:anchorId="59B1FAA1">
          <v:shape id="_x0000_s1062" type="#_x0000_t202" style="position:absolute;margin-left:44pt;margin-top:430.35pt;width:89.5pt;height:16.5pt;z-index:-15848960;mso-position-horizontal-relative:page;mso-position-vertical-relative:page" filled="f" stroked="f">
            <v:textbox inset="0,0,0,0">
              <w:txbxContent>
                <w:p w14:paraId="59B1FAD9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59B1FAA2">
          <v:shape id="_x0000_s1061" type="#_x0000_t202" style="position:absolute;margin-left:192.8pt;margin-top:430.35pt;width:110.1pt;height:16.5pt;z-index:-15848448;mso-position-horizontal-relative:page;mso-position-vertical-relative:page" filled="f" stroked="f">
            <v:textbox inset="0,0,0,0">
              <w:txbxContent>
                <w:p w14:paraId="59B1FADA" w14:textId="77777777" w:rsidR="00E2634E" w:rsidRDefault="002A7DAB">
                  <w:pPr>
                    <w:pStyle w:val="Plattetekst"/>
                  </w:pPr>
                  <w:r>
                    <w:rPr>
                      <w:w w:val="115"/>
                    </w:rPr>
                    <w:t>Pirelli Diablo Rosso</w:t>
                  </w:r>
                  <w:r>
                    <w:rPr>
                      <w:spacing w:val="-4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pict w14:anchorId="59B1FAA3">
          <v:shape id="_x0000_s1060" type="#_x0000_t202" style="position:absolute;margin-left:44pt;margin-top:459.3pt;width:63.95pt;height:16.5pt;z-index:-15847936;mso-position-horizontal-relative:page;mso-position-vertical-relative:page" filled="f" stroked="f">
            <v:textbox inset="0,0,0,0">
              <w:txbxContent>
                <w:p w14:paraId="59B1FADB" w14:textId="77777777" w:rsidR="00E2634E" w:rsidRDefault="002A7DAB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59B1FAA4">
          <v:shape id="_x0000_s1059" type="#_x0000_t202" style="position:absolute;margin-left:190.9pt;margin-top:459.3pt;width:30.75pt;height:16.5pt;z-index:-15847424;mso-position-horizontal-relative:page;mso-position-vertical-relative:page" filled="f" stroked="f">
            <v:textbox inset="0,0,0,0">
              <w:txbxContent>
                <w:p w14:paraId="59B1FADC" w14:textId="77777777" w:rsidR="00E2634E" w:rsidRDefault="002A7DAB">
                  <w:pPr>
                    <w:pStyle w:val="Plattetekst"/>
                  </w:pPr>
                  <w:r>
                    <w:rPr>
                      <w:w w:val="115"/>
                    </w:rPr>
                    <w:t>16.5</w:t>
                  </w:r>
                  <w:r>
                    <w:rPr>
                      <w:spacing w:val="-2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 w14:anchorId="59B1FAA5">
          <v:shape id="_x0000_s1058" type="#_x0000_t202" style="position:absolute;margin-left:44pt;margin-top:488.05pt;width:114.5pt;height:16.5pt;z-index:-15846912;mso-position-horizontal-relative:page;mso-position-vertical-relative:page" filled="f" stroked="f">
            <v:textbox inset="0,0,0,0">
              <w:txbxContent>
                <w:p w14:paraId="59B1FADD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HAUTEUR DE SELLE :</w:t>
                  </w:r>
                </w:p>
              </w:txbxContent>
            </v:textbox>
            <w10:wrap anchorx="page" anchory="page"/>
          </v:shape>
        </w:pict>
      </w:r>
      <w:r>
        <w:pict w14:anchorId="59B1FAA6">
          <v:shape id="_x0000_s1057" type="#_x0000_t202" style="position:absolute;margin-left:190.9pt;margin-top:488.05pt;width:173.05pt;height:16.5pt;z-index:-15846400;mso-position-horizontal-relative:page;mso-position-vertical-relative:page" filled="f" stroked="f">
            <v:textbox inset="0,0,0,0">
              <w:txbxContent>
                <w:p w14:paraId="59B1FADE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Réglable de série : 795 ou 820 mm</w:t>
                  </w:r>
                </w:p>
              </w:txbxContent>
            </v:textbox>
            <w10:wrap anchorx="page" anchory="page"/>
          </v:shape>
        </w:pict>
      </w:r>
      <w:r>
        <w:pict w14:anchorId="59B1FAA7">
          <v:shape id="_x0000_s1056" type="#_x0000_t202" style="position:absolute;margin-left:44pt;margin-top:517pt;width:35.1pt;height:16.5pt;z-index:-15845888;mso-position-horizontal-relative:page;mso-position-vertical-relative:page" filled="f" stroked="f">
            <v:textbox inset="0,0,0,0">
              <w:txbxContent>
                <w:p w14:paraId="59B1FADF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59B1FAA8">
          <v:shape id="_x0000_s1055" type="#_x0000_t202" style="position:absolute;margin-left:190.9pt;margin-top:517pt;width:211.55pt;height:16.5pt;z-index:-15845376;mso-position-horizontal-relative:page;mso-position-vertical-relative:page" filled="f" stroked="f">
            <v:textbox inset="0,0,0,0">
              <w:txbxContent>
                <w:p w14:paraId="59B1FAE0" w14:textId="77777777" w:rsidR="00E2634E" w:rsidRDefault="002A7DAB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sec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187</w:t>
                  </w:r>
                  <w:r>
                    <w:rPr>
                      <w:color w:val="221F1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kg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/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En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ordre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</w:t>
                  </w:r>
                  <w:r>
                    <w:rPr>
                      <w:color w:val="221F1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marche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213kg</w:t>
                  </w:r>
                </w:p>
              </w:txbxContent>
            </v:textbox>
            <w10:wrap anchorx="page" anchory="page"/>
          </v:shape>
        </w:pict>
      </w:r>
      <w:r>
        <w:pict w14:anchorId="59B1FAA9">
          <v:shape id="_x0000_s1054" type="#_x0000_t202" style="position:absolute;margin-left:44pt;margin-top:545.75pt;width:127pt;height:16.5pt;z-index:-15844864;mso-position-horizontal-relative:page;mso-position-vertical-relative:page" filled="f" stroked="f">
            <v:textbox inset="0,0,0,0">
              <w:txbxContent>
                <w:p w14:paraId="59B1FAE1" w14:textId="77777777" w:rsidR="00E2634E" w:rsidRDefault="002A7DAB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59B1FAAA">
          <v:shape id="_x0000_s1053" type="#_x0000_t202" style="position:absolute;margin-left:188.5pt;margin-top:546.9pt;width:386.5pt;height:54.7pt;z-index:-15844352;mso-position-horizontal-relative:page;mso-position-vertical-relative:page" filled="f" stroked="f">
            <v:textbox inset="0,0,0,0">
              <w:txbxContent>
                <w:p w14:paraId="59B1FAE2" w14:textId="77777777" w:rsidR="00E2634E" w:rsidRDefault="002A7DAB">
                  <w:pPr>
                    <w:spacing w:before="36"/>
                    <w:ind w:left="20"/>
                    <w:jc w:val="both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ABS efficace en virage / DTC : Contrôle de Traction / Modes de Puissance</w:t>
                  </w:r>
                </w:p>
                <w:p w14:paraId="59B1FAE3" w14:textId="77777777" w:rsidR="00E2634E" w:rsidRDefault="002A7DAB">
                  <w:pPr>
                    <w:spacing w:before="24" w:line="256" w:lineRule="auto"/>
                    <w:ind w:left="106" w:right="17"/>
                    <w:jc w:val="both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Riding modes à 3 positions, DWC : Ducati Wheelie control</w:t>
                  </w:r>
                  <w:r>
                    <w:rPr>
                      <w:b/>
                      <w:w w:val="110"/>
                      <w:sz w:val="20"/>
                    </w:rPr>
                    <w:t xml:space="preserve">. </w:t>
                  </w:r>
                  <w:r>
                    <w:rPr>
                      <w:w w:val="110"/>
                      <w:sz w:val="20"/>
                    </w:rPr>
                    <w:t>Capot de selle, Feux avant et arrière à LED, Prise USB, Prédispositions système antivol, DDA et Système Ducati Multimédia. Le tableau de bord s’adapte en fonction de chaque Mode.</w:t>
                  </w:r>
                </w:p>
              </w:txbxContent>
            </v:textbox>
            <w10:wrap anchorx="page" anchory="page"/>
          </v:shape>
        </w:pict>
      </w:r>
      <w:r>
        <w:pict w14:anchorId="59B1FAAB">
          <v:shape id="_x0000_s1052" type="#_x0000_t202" style="position:absolute;margin-left:44pt;margin-top:614.1pt;width:64.3pt;height:16.5pt;z-index:-15843840;mso-position-horizontal-relative:page;mso-position-vertical-relative:page" filled="f" stroked="f">
            <v:textbox inset="0,0,0,0">
              <w:txbxContent>
                <w:p w14:paraId="59B1FAE4" w14:textId="77777777" w:rsidR="00E2634E" w:rsidRDefault="002A7DAB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59B1FAAC">
          <v:shape id="_x0000_s1051" type="#_x0000_t202" style="position:absolute;margin-left:191.35pt;margin-top:614.1pt;width:211.15pt;height:30.9pt;z-index:-15843328;mso-position-horizontal-relative:page;mso-position-vertical-relative:page" filled="f" stroked="f">
            <v:textbox inset="0,0,0,0">
              <w:txbxContent>
                <w:p w14:paraId="59B1FAE5" w14:textId="77777777" w:rsidR="00E2634E" w:rsidRDefault="002A7DAB">
                  <w:pPr>
                    <w:pStyle w:val="Plattetekst"/>
                    <w:spacing w:line="256" w:lineRule="auto"/>
                    <w:ind w:left="48" w:hanging="29"/>
                  </w:pPr>
                  <w:r>
                    <w:rPr>
                      <w:w w:val="110"/>
                    </w:rPr>
                    <w:t>Révision simple : 15 000 km ou 12 mois. Contrôle du jeu aux soupapes : 30 000 km</w:t>
                  </w:r>
                </w:p>
              </w:txbxContent>
            </v:textbox>
            <w10:wrap anchorx="page" anchory="page"/>
          </v:shape>
        </w:pict>
      </w:r>
      <w:r>
        <w:pict w14:anchorId="59B1FAAD">
          <v:shape id="_x0000_s1050" type="#_x0000_t202" style="position:absolute;margin-left:44pt;margin-top:656.7pt;width:57.25pt;height:16.5pt;z-index:-15842816;mso-position-horizontal-relative:page;mso-position-vertical-relative:page" filled="f" stroked="f">
            <v:textbox inset="0,0,0,0">
              <w:txbxContent>
                <w:p w14:paraId="59B1FAE6" w14:textId="77777777" w:rsidR="00E2634E" w:rsidRDefault="002A7DAB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59B1FAAE">
          <v:shape id="_x0000_s1049" type="#_x0000_t202" style="position:absolute;margin-left:194.25pt;margin-top:656.7pt;width:142.35pt;height:16.5pt;z-index:-15842304;mso-position-horizontal-relative:page;mso-position-vertical-relative:page" filled="f" stroked="f">
            <v:textbox inset="0,0,0,0">
              <w:txbxContent>
                <w:p w14:paraId="59B1FAE7" w14:textId="77777777" w:rsidR="00E2634E" w:rsidRDefault="002A7DAB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59B1FAAF">
          <v:shape id="_x0000_s1048" type="#_x0000_t202" style="position:absolute;margin-left:44pt;margin-top:685.6pt;width:108.9pt;height:16.5pt;z-index:-15841792;mso-position-horizontal-relative:page;mso-position-vertical-relative:page" filled="f" stroked="f">
            <v:textbox inset="0,0,0,0">
              <w:txbxContent>
                <w:p w14:paraId="59B1FAE8" w14:textId="77777777" w:rsidR="00E2634E" w:rsidRDefault="002A7DAB">
                  <w:pPr>
                    <w:pStyle w:val="Plattetekst"/>
                  </w:pPr>
                  <w:r>
                    <w:rPr>
                      <w:w w:val="120"/>
                    </w:rPr>
                    <w:t>INSTRUMENTATION</w:t>
                  </w:r>
                </w:p>
              </w:txbxContent>
            </v:textbox>
            <w10:wrap anchorx="page" anchory="page"/>
          </v:shape>
        </w:pict>
      </w:r>
      <w:r>
        <w:pict w14:anchorId="59B1FAB0">
          <v:shape id="_x0000_s1047" type="#_x0000_t202" style="position:absolute;margin-left:192.8pt;margin-top:685.6pt;width:303.15pt;height:16.5pt;z-index:-15841280;mso-position-horizontal-relative:page;mso-position-vertical-relative:page" filled="f" stroked="f">
            <v:textbox inset="0,0,0,0">
              <w:txbxContent>
                <w:p w14:paraId="59B1FAE9" w14:textId="77777777" w:rsidR="00E2634E" w:rsidRDefault="002A7DAB">
                  <w:pPr>
                    <w:pStyle w:val="Plattetekst"/>
                  </w:pPr>
                  <w:r>
                    <w:rPr>
                      <w:w w:val="110"/>
                    </w:rPr>
                    <w:t>Tableau de bord digital multifonction avec écran couleur TFT</w:t>
                  </w:r>
                </w:p>
              </w:txbxContent>
            </v:textbox>
            <w10:wrap anchorx="page" anchory="page"/>
          </v:shape>
        </w:pict>
      </w:r>
      <w:r>
        <w:pict w14:anchorId="59B1FAB1">
          <v:shape id="_x0000_s1046" type="#_x0000_t202" style="position:absolute;margin-left:44pt;margin-top:714.5pt;width:49.1pt;height:16.5pt;z-index:-15840768;mso-position-horizontal-relative:page;mso-position-vertical-relative:page" filled="f" stroked="f">
            <v:textbox inset="0,0,0,0">
              <w:txbxContent>
                <w:p w14:paraId="59B1FAEA" w14:textId="77777777" w:rsidR="00E2634E" w:rsidRDefault="002A7DAB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59B1FAB2">
          <v:shape id="_x0000_s1045" type="#_x0000_t202" style="position:absolute;margin-left:190.05pt;margin-top:714.5pt;width:34.3pt;height:16.5pt;z-index:-15840256;mso-position-horizontal-relative:page;mso-position-vertical-relative:page" filled="f" stroked="f">
            <v:textbox inset="0,0,0,0">
              <w:txbxContent>
                <w:p w14:paraId="59B1FAEB" w14:textId="77777777" w:rsidR="00E2634E" w:rsidRDefault="002A7DAB">
                  <w:pPr>
                    <w:pStyle w:val="Plattetekst"/>
                  </w:pPr>
                  <w:r>
                    <w:rPr>
                      <w:w w:val="115"/>
                    </w:rPr>
                    <w:t>Rouge</w:t>
                  </w:r>
                </w:p>
              </w:txbxContent>
            </v:textbox>
            <w10:wrap anchorx="page" anchory="page"/>
          </v:shape>
        </w:pict>
      </w:r>
      <w:r>
        <w:pict w14:anchorId="59B1FAB3">
          <v:shape id="_x0000_s1044" type="#_x0000_t202" style="position:absolute;margin-left:170.85pt;margin-top:747.45pt;width:277.2pt;height:32pt;z-index:-15839744;mso-position-horizontal-relative:page;mso-position-vertical-relative:page" filled="f" stroked="f">
            <v:textbox inset="0,0,0,0">
              <w:txbxContent>
                <w:p w14:paraId="59B1FAEC" w14:textId="61439360" w:rsidR="00E2634E" w:rsidRDefault="002A7DAB">
                  <w:pPr>
                    <w:spacing w:before="41"/>
                    <w:ind w:left="35" w:right="3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>PRIX PUBLIC CONSEILLE (TTC) : 14 590 €</w:t>
                  </w:r>
                </w:p>
                <w:p w14:paraId="59B1FAED" w14:textId="77777777" w:rsidR="00E2634E" w:rsidRDefault="002A7DAB">
                  <w:pPr>
                    <w:spacing w:before="15"/>
                    <w:ind w:left="34" w:right="35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59B1FAB4">
          <v:shape id="_x0000_s1043" type="#_x0000_t202" style="position:absolute;margin-left:44.95pt;margin-top:139.8pt;width:501.6pt;height:12pt;z-index:-15839232;mso-position-horizontal-relative:page;mso-position-vertical-relative:page" filled="f" stroked="f">
            <v:textbox inset="0,0,0,0">
              <w:txbxContent>
                <w:p w14:paraId="59B1FAEE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5">
          <v:shape id="_x0000_s1042" type="#_x0000_t202" style="position:absolute;margin-left:44.95pt;margin-top:168.75pt;width:501.6pt;height:12pt;z-index:-15838720;mso-position-horizontal-relative:page;mso-position-vertical-relative:page" filled="f" stroked="f">
            <v:textbox inset="0,0,0,0">
              <w:txbxContent>
                <w:p w14:paraId="59B1FAEF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6">
          <v:shape id="_x0000_s1041" type="#_x0000_t202" style="position:absolute;margin-left:44.95pt;margin-top:198.4pt;width:501.6pt;height:12pt;z-index:-15838208;mso-position-horizontal-relative:page;mso-position-vertical-relative:page" filled="f" stroked="f">
            <v:textbox inset="0,0,0,0">
              <w:txbxContent>
                <w:p w14:paraId="59B1FAF0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7">
          <v:shape id="_x0000_s1040" type="#_x0000_t202" style="position:absolute;margin-left:44.95pt;margin-top:225.2pt;width:501.6pt;height:12pt;z-index:-15837696;mso-position-horizontal-relative:page;mso-position-vertical-relative:page" filled="f" stroked="f">
            <v:textbox inset="0,0,0,0">
              <w:txbxContent>
                <w:p w14:paraId="59B1FAF1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8">
          <v:shape id="_x0000_s1039" type="#_x0000_t202" style="position:absolute;margin-left:44.95pt;margin-top:257.25pt;width:501.6pt;height:12pt;z-index:-15837184;mso-position-horizontal-relative:page;mso-position-vertical-relative:page" filled="f" stroked="f">
            <v:textbox inset="0,0,0,0">
              <w:txbxContent>
                <w:p w14:paraId="59B1FAF2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9">
          <v:shape id="_x0000_s1038" type="#_x0000_t202" style="position:absolute;margin-left:44.95pt;margin-top:287.2pt;width:501.6pt;height:12pt;z-index:-15836672;mso-position-horizontal-relative:page;mso-position-vertical-relative:page" filled="f" stroked="f">
            <v:textbox inset="0,0,0,0">
              <w:txbxContent>
                <w:p w14:paraId="59B1FAF3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A">
          <v:shape id="_x0000_s1037" type="#_x0000_t202" style="position:absolute;margin-left:44.95pt;margin-top:317.15pt;width:501.6pt;height:12pt;z-index:-15836160;mso-position-horizontal-relative:page;mso-position-vertical-relative:page" filled="f" stroked="f">
            <v:textbox inset="0,0,0,0">
              <w:txbxContent>
                <w:p w14:paraId="59B1FAF4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B">
          <v:shape id="_x0000_s1036" type="#_x0000_t202" style="position:absolute;margin-left:44.95pt;margin-top:376.4pt;width:501.6pt;height:12pt;z-index:-15835648;mso-position-horizontal-relative:page;mso-position-vertical-relative:page" filled="f" stroked="f">
            <v:textbox inset="0,0,0,0">
              <w:txbxContent>
                <w:p w14:paraId="59B1FAF5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C">
          <v:shape id="_x0000_s1035" type="#_x0000_t202" style="position:absolute;margin-left:44.95pt;margin-top:412.2pt;width:501.6pt;height:12pt;z-index:-15835136;mso-position-horizontal-relative:page;mso-position-vertical-relative:page" filled="f" stroked="f">
            <v:textbox inset="0,0,0,0">
              <w:txbxContent>
                <w:p w14:paraId="59B1FAF6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D">
          <v:shape id="_x0000_s1034" type="#_x0000_t202" style="position:absolute;margin-left:44.95pt;margin-top:436.95pt;width:501.6pt;height:12pt;z-index:-15834624;mso-position-horizontal-relative:page;mso-position-vertical-relative:page" filled="f" stroked="f">
            <v:textbox inset="0,0,0,0">
              <w:txbxContent>
                <w:p w14:paraId="59B1FAF7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E">
          <v:shape id="_x0000_s1033" type="#_x0000_t202" style="position:absolute;margin-left:44.95pt;margin-top:469.2pt;width:501.6pt;height:12pt;z-index:-15834112;mso-position-horizontal-relative:page;mso-position-vertical-relative:page" filled="f" stroked="f">
            <v:textbox inset="0,0,0,0">
              <w:txbxContent>
                <w:p w14:paraId="59B1FAF8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BF">
          <v:shape id="_x0000_s1032" type="#_x0000_t202" style="position:absolute;margin-left:44.95pt;margin-top:496.95pt;width:501.6pt;height:12pt;z-index:-15833600;mso-position-horizontal-relative:page;mso-position-vertical-relative:page" filled="f" stroked="f">
            <v:textbox inset="0,0,0,0">
              <w:txbxContent>
                <w:p w14:paraId="59B1FAF9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0">
          <v:shape id="_x0000_s1031" type="#_x0000_t202" style="position:absolute;margin-left:46.35pt;margin-top:527.05pt;width:495pt;height:12pt;z-index:-15833088;mso-position-horizontal-relative:page;mso-position-vertical-relative:page" filled="f" stroked="f">
            <v:textbox inset="0,0,0,0">
              <w:txbxContent>
                <w:p w14:paraId="59B1FAFA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1">
          <v:shape id="_x0000_s1030" type="#_x0000_t202" style="position:absolute;margin-left:44.95pt;margin-top:593.55pt;width:501.6pt;height:12pt;z-index:-15832576;mso-position-horizontal-relative:page;mso-position-vertical-relative:page" filled="f" stroked="f">
            <v:textbox inset="0,0,0,0">
              <w:txbxContent>
                <w:p w14:paraId="59B1FAFB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2">
          <v:shape id="_x0000_s1029" type="#_x0000_t202" style="position:absolute;margin-left:44.95pt;margin-top:638.95pt;width:501.6pt;height:12pt;z-index:-15832064;mso-position-horizontal-relative:page;mso-position-vertical-relative:page" filled="f" stroked="f">
            <v:textbox inset="0,0,0,0">
              <w:txbxContent>
                <w:p w14:paraId="59B1FAFC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3">
          <v:shape id="_x0000_s1028" type="#_x0000_t202" style="position:absolute;margin-left:44.95pt;margin-top:667.55pt;width:501.6pt;height:12pt;z-index:-15831552;mso-position-horizontal-relative:page;mso-position-vertical-relative:page" filled="f" stroked="f">
            <v:textbox inset="0,0,0,0">
              <w:txbxContent>
                <w:p w14:paraId="59B1FAFD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4">
          <v:shape id="_x0000_s1027" type="#_x0000_t202" style="position:absolute;margin-left:44.95pt;margin-top:694.35pt;width:501.6pt;height:12pt;z-index:-15831040;mso-position-horizontal-relative:page;mso-position-vertical-relative:page" filled="f" stroked="f">
            <v:textbox inset="0,0,0,0">
              <w:txbxContent>
                <w:p w14:paraId="59B1FAFE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1FAC5">
          <v:shape id="_x0000_s1026" type="#_x0000_t202" style="position:absolute;margin-left:44.95pt;margin-top:726pt;width:501.6pt;height:12pt;z-index:-15830528;mso-position-horizontal-relative:page;mso-position-vertical-relative:page" filled="f" stroked="f">
            <v:textbox inset="0,0,0,0">
              <w:txbxContent>
                <w:p w14:paraId="59B1FAFF" w14:textId="77777777" w:rsidR="00E2634E" w:rsidRDefault="00E2634E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634E">
      <w:type w:val="continuous"/>
      <w:pgSz w:w="11910" w:h="16840"/>
      <w:pgMar w:top="640" w:right="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34E"/>
    <w:rsid w:val="002A7DAB"/>
    <w:rsid w:val="004E0640"/>
    <w:rsid w:val="00E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59B1FA78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34"/>
      <w:ind w:left="20"/>
    </w:pPr>
    <w:rPr>
      <w:rFonts w:ascii="Century Gothic" w:eastAsia="Century Gothic" w:hAnsi="Century Gothic" w:cs="Century Gothic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C99FB-5949-40C0-9850-D3FC0C81D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00392-20DA-46F4-BBD1-7EE7868B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8D7B-118F-445B-9420-9415A5692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3</cp:revision>
  <dcterms:created xsi:type="dcterms:W3CDTF">2020-10-08T14:12:00Z</dcterms:created>
  <dcterms:modified xsi:type="dcterms:W3CDTF">2020-10-12T08:56:00Z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