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95DA" w14:textId="77777777" w:rsidR="00E02782" w:rsidRDefault="002C2B0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44480" behindDoc="1" locked="0" layoutInCell="1" allowOverlap="1" wp14:anchorId="43EB95DB" wp14:editId="43EB95DC">
            <wp:simplePos x="0" y="0"/>
            <wp:positionH relativeFrom="page">
              <wp:posOffset>571500</wp:posOffset>
            </wp:positionH>
            <wp:positionV relativeFrom="page">
              <wp:posOffset>421004</wp:posOffset>
            </wp:positionV>
            <wp:extent cx="952499" cy="10001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00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DF7">
        <w:pict w14:anchorId="43EB95DD">
          <v:line id="_x0000_s1102" style="position:absolute;z-index:-15871488;mso-position-horizontal-relative:page;mso-position-vertical-relative:page" from="45pt,150.8pt" to="545.15pt,150.8pt">
            <w10:wrap anchorx="page" anchory="page"/>
          </v:line>
        </w:pict>
      </w:r>
      <w:r w:rsidR="00EB7DF7">
        <w:pict w14:anchorId="43EB95DE">
          <v:line id="_x0000_s1101" style="position:absolute;z-index:-15870976;mso-position-horizontal-relative:page;mso-position-vertical-relative:page" from="45pt,236.2pt" to="545.15pt,236.2pt">
            <w10:wrap anchorx="page" anchory="page"/>
          </v:line>
        </w:pict>
      </w:r>
      <w:r w:rsidR="00EB7DF7">
        <w:pict w14:anchorId="43EB95DF">
          <v:line id="_x0000_s1100" style="position:absolute;z-index:-15870464;mso-position-horizontal-relative:page;mso-position-vertical-relative:page" from="45pt,268.25pt" to="545.15pt,268.25pt">
            <w10:wrap anchorx="page" anchory="page"/>
          </v:line>
        </w:pict>
      </w:r>
      <w:r w:rsidR="00EB7DF7">
        <w:pict w14:anchorId="43EB95E0">
          <v:line id="_x0000_s1099" style="position:absolute;z-index:-15869952;mso-position-horizontal-relative:page;mso-position-vertical-relative:page" from="45pt,342.45pt" to="545.15pt,342.45pt">
            <w10:wrap anchorx="page" anchory="page"/>
          </v:line>
        </w:pict>
      </w:r>
      <w:r w:rsidR="00EB7DF7">
        <w:pict w14:anchorId="43EB95E1">
          <v:line id="_x0000_s1098" style="position:absolute;z-index:-15869440;mso-position-horizontal-relative:page;mso-position-vertical-relative:page" from="45pt,184.4pt" to="545.15pt,184.4pt">
            <w10:wrap anchorx="page" anchory="page"/>
          </v:line>
        </w:pict>
      </w:r>
      <w:r w:rsidR="00EB7DF7">
        <w:pict w14:anchorId="43EB95E2">
          <v:line id="_x0000_s1097" style="position:absolute;z-index:-15868928;mso-position-horizontal-relative:page;mso-position-vertical-relative:page" from="45pt,211.65pt" to="545.15pt,211.65pt">
            <w10:wrap anchorx="page" anchory="page"/>
          </v:line>
        </w:pict>
      </w:r>
      <w:r w:rsidR="00EB7DF7">
        <w:pict w14:anchorId="43EB95E3">
          <v:line id="_x0000_s1096" style="position:absolute;z-index:-15868416;mso-position-horizontal-relative:page;mso-position-vertical-relative:page" from="45pt,372.15pt" to="545.15pt,372.15pt">
            <w10:wrap anchorx="page" anchory="page"/>
          </v:line>
        </w:pict>
      </w:r>
      <w:r w:rsidR="00EB7DF7">
        <w:pict w14:anchorId="43EB95E4">
          <v:line id="_x0000_s1095" style="position:absolute;z-index:-15867904;mso-position-horizontal-relative:page;mso-position-vertical-relative:page" from="45pt,397.9pt" to="545.15pt,397.9pt">
            <w10:wrap anchorx="page" anchory="page"/>
          </v:line>
        </w:pict>
      </w:r>
      <w:r w:rsidR="00EB7DF7">
        <w:pict w14:anchorId="43EB95E5">
          <v:line id="_x0000_s1094" style="position:absolute;z-index:-15867392;mso-position-horizontal-relative:page;mso-position-vertical-relative:page" from="45pt,314.8pt" to="545.15pt,314.8pt">
            <w10:wrap anchorx="page" anchory="page"/>
          </v:line>
        </w:pict>
      </w:r>
      <w:r w:rsidR="00EB7DF7">
        <w:pict w14:anchorId="43EB95E6">
          <v:line id="_x0000_s1093" style="position:absolute;z-index:-15866880;mso-position-horizontal-relative:page;mso-position-vertical-relative:page" from="45pt,457.5pt" to="545.15pt,457.5pt">
            <w10:wrap anchorx="page" anchory="page"/>
          </v:line>
        </w:pict>
      </w:r>
      <w:r w:rsidR="00EB7DF7">
        <w:pict w14:anchorId="43EB95E7">
          <v:line id="_x0000_s1092" style="position:absolute;z-index:-15866368;mso-position-horizontal-relative:page;mso-position-vertical-relative:page" from="45pt,486.55pt" to="545.15pt,486.55pt">
            <w10:wrap anchorx="page" anchory="page"/>
          </v:line>
        </w:pict>
      </w:r>
      <w:r w:rsidR="00EB7DF7">
        <w:pict w14:anchorId="43EB95E8">
          <v:line id="_x0000_s1091" style="position:absolute;z-index:-15865856;mso-position-horizontal-relative:page;mso-position-vertical-relative:page" from="45pt,517pt" to="545.15pt,517pt">
            <w10:wrap anchorx="page" anchory="page"/>
          </v:line>
        </w:pict>
      </w:r>
      <w:r w:rsidR="00EB7DF7">
        <w:pict w14:anchorId="43EB95E9">
          <v:line id="_x0000_s1090" style="position:absolute;z-index:-15865344;mso-position-horizontal-relative:page;mso-position-vertical-relative:page" from="45pt,544.6pt" to="540pt,544.6pt">
            <w10:wrap anchorx="page" anchory="page"/>
          </v:line>
        </w:pict>
      </w:r>
      <w:r w:rsidR="00EB7DF7">
        <w:pict w14:anchorId="43EB95EA">
          <v:line id="_x0000_s1089" style="position:absolute;z-index:-15864832;mso-position-horizontal-relative:page;mso-position-vertical-relative:page" from="45.85pt,638.1pt" to="546pt,638.1pt">
            <w10:wrap anchorx="page" anchory="page"/>
          </v:line>
        </w:pict>
      </w:r>
      <w:r w:rsidR="00EB7DF7">
        <w:pict w14:anchorId="43EB95EB">
          <v:line id="_x0000_s1088" style="position:absolute;z-index:-15864320;mso-position-horizontal-relative:page;mso-position-vertical-relative:page" from="45pt,599.3pt" to="545.15pt,599.3pt">
            <w10:wrap anchorx="page" anchory="page"/>
          </v:line>
        </w:pict>
      </w:r>
      <w:r w:rsidR="00EB7DF7">
        <w:pict w14:anchorId="43EB95EC">
          <v:line id="_x0000_s1087" style="position:absolute;z-index:-15863808;mso-position-horizontal-relative:page;mso-position-vertical-relative:page" from="45pt,431.8pt" to="545.15pt,431.8pt">
            <w10:wrap anchorx="page" anchory="page"/>
          </v:line>
        </w:pict>
      </w:r>
      <w:r w:rsidR="00EB7DF7">
        <w:pict w14:anchorId="43EB95ED">
          <v:line id="_x0000_s1086" style="position:absolute;z-index:-15863296;mso-position-horizontal-relative:page;mso-position-vertical-relative:page" from="45pt,660.6pt" to="545.15pt,660.6pt">
            <w10:wrap anchorx="page" anchory="page"/>
          </v:line>
        </w:pict>
      </w:r>
      <w:r w:rsidR="00EB7DF7">
        <w:pict w14:anchorId="43EB95EE">
          <v:line id="_x0000_s1085" style="position:absolute;z-index:-15862784;mso-position-horizontal-relative:page;mso-position-vertical-relative:page" from="42.75pt,685.5pt" to="542.9pt,685.5pt">
            <w10:wrap anchorx="page" anchory="page"/>
          </v:line>
        </w:pict>
      </w:r>
      <w:r w:rsidR="00EB7DF7">
        <w:pict w14:anchorId="43EB95EF">
          <v:line id="_x0000_s1084" style="position:absolute;z-index:-15862272;mso-position-horizontal-relative:page;mso-position-vertical-relative:page" from="44.95pt,714.05pt" to="545.1pt,714.05pt">
            <w10:wrap anchorx="page" anchory="page"/>
          </v:line>
        </w:pict>
      </w:r>
      <w:r w:rsidR="00EB7DF7">
        <w:pict w14:anchorId="43EB95F1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338.5pt;margin-top:35.65pt;width:203.3pt;height:34.75pt;z-index:-15861760;mso-position-horizontal-relative:page;mso-position-vertical-relative:page" filled="f" stroked="f">
            <v:textbox inset="0,0,0,0">
              <w:txbxContent>
                <w:p w14:paraId="43EB962B" w14:textId="77777777" w:rsidR="00E02782" w:rsidRPr="00EB7DF7" w:rsidRDefault="002C2B03">
                  <w:pPr>
                    <w:spacing w:line="692" w:lineRule="exact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EB7DF7">
                    <w:rPr>
                      <w:rFonts w:ascii="Ducati Style Ext" w:hAnsi="Ducati Style Ext"/>
                      <w:b/>
                      <w:bCs/>
                      <w:w w:val="95"/>
                      <w:sz w:val="52"/>
                      <w:szCs w:val="24"/>
                    </w:rPr>
                    <w:t>Multistrada</w:t>
                  </w:r>
                  <w:r w:rsidRPr="00EB7DF7">
                    <w:rPr>
                      <w:rFonts w:ascii="Ducati Style Ext" w:hAnsi="Ducati Style Ext"/>
                      <w:b/>
                      <w:bCs/>
                      <w:spacing w:val="-40"/>
                      <w:w w:val="95"/>
                      <w:sz w:val="52"/>
                      <w:szCs w:val="24"/>
                    </w:rPr>
                    <w:t xml:space="preserve"> </w:t>
                  </w:r>
                  <w:r w:rsidRPr="00EB7DF7">
                    <w:rPr>
                      <w:rFonts w:ascii="Ducati Style Ext" w:hAnsi="Ducati Style Ext"/>
                      <w:b/>
                      <w:bCs/>
                      <w:w w:val="95"/>
                      <w:sz w:val="52"/>
                      <w:szCs w:val="24"/>
                    </w:rPr>
                    <w:t>950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2">
          <v:shape id="_x0000_s1082" type="#_x0000_t202" style="position:absolute;margin-left:44pt;margin-top:133.85pt;width:481.85pt;height:16.5pt;z-index:-15861248;mso-position-horizontal-relative:page;mso-position-vertical-relative:page" filled="f" stroked="f">
            <v:textbox inset="0,0,0,0">
              <w:txbxContent>
                <w:p w14:paraId="43EB962C" w14:textId="77777777" w:rsidR="00E02782" w:rsidRDefault="002C2B03">
                  <w:pPr>
                    <w:pStyle w:val="Plattetekst"/>
                  </w:pPr>
                  <w:bookmarkStart w:id="0" w:name="Bicylindre_en_L_à_distribution_Desmodrom"/>
                  <w:bookmarkEnd w:id="0"/>
                  <w:r>
                    <w:rPr>
                      <w:w w:val="110"/>
                    </w:rPr>
                    <w:t>Bicylindre en L à distribution Desmodromique, 4 soupapes par cylindre et refroidissement liquide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3">
          <v:shape id="_x0000_s1081" type="#_x0000_t202" style="position:absolute;margin-left:44pt;margin-top:162.75pt;width:63.35pt;height:16.5pt;z-index:-15860736;mso-position-horizontal-relative:page;mso-position-vertical-relative:page" filled="f" stroked="f">
            <v:textbox inset="0,0,0,0">
              <w:txbxContent>
                <w:p w14:paraId="43EB962D" w14:textId="77777777" w:rsidR="00E02782" w:rsidRDefault="002C2B03">
                  <w:pPr>
                    <w:pStyle w:val="Plattetekst"/>
                  </w:pPr>
                  <w:r>
                    <w:rPr>
                      <w:w w:val="125"/>
                    </w:rPr>
                    <w:t>CYLINDREE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4">
          <v:shape id="_x0000_s1080" type="#_x0000_t202" style="position:absolute;margin-left:192.8pt;margin-top:162.75pt;width:159.2pt;height:16.5pt;z-index:-15860224;mso-position-horizontal-relative:page;mso-position-vertical-relative:page" filled="f" stroked="f">
            <v:textbox inset="0,0,0,0">
              <w:txbxContent>
                <w:p w14:paraId="43EB962E" w14:textId="77777777" w:rsidR="00E02782" w:rsidRDefault="002C2B03">
                  <w:pPr>
                    <w:pStyle w:val="Plattetekst"/>
                  </w:pPr>
                  <w:r>
                    <w:rPr>
                      <w:w w:val="110"/>
                    </w:rPr>
                    <w:t>937cc – Moteur Testastretta</w:t>
                  </w:r>
                  <w:r>
                    <w:rPr>
                      <w:spacing w:val="-3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11°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5">
          <v:shape id="_x0000_s1079" type="#_x0000_t202" style="position:absolute;margin-left:44pt;margin-top:191.55pt;width:62.9pt;height:16.5pt;z-index:-15859712;mso-position-horizontal-relative:page;mso-position-vertical-relative:page" filled="f" stroked="f">
            <v:textbox inset="0,0,0,0">
              <w:txbxContent>
                <w:p w14:paraId="43EB962F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6">
          <v:shape id="_x0000_s1078" type="#_x0000_t202" style="position:absolute;margin-left:192.8pt;margin-top:191.55pt;width:111.05pt;height:16.5pt;z-index:-15859200;mso-position-horizontal-relative:page;mso-position-vertical-relative:page" filled="f" stroked="f">
            <v:textbox inset="0,0,0,0">
              <w:txbxContent>
                <w:p w14:paraId="43EB9630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113cv</w:t>
                  </w:r>
                  <w:r>
                    <w:rPr>
                      <w:color w:val="221F1F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@</w:t>
                  </w:r>
                  <w:r>
                    <w:rPr>
                      <w:color w:val="221F1F"/>
                      <w:spacing w:val="-15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9</w:t>
                  </w:r>
                  <w:r>
                    <w:rPr>
                      <w:color w:val="221F1F"/>
                      <w:spacing w:val="-13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000</w:t>
                  </w:r>
                  <w:r>
                    <w:rPr>
                      <w:color w:val="221F1F"/>
                      <w:spacing w:val="-13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7">
          <v:shape id="_x0000_s1077" type="#_x0000_t202" style="position:absolute;margin-left:44pt;margin-top:220.45pt;width:45.35pt;height:16.5pt;z-index:-15858688;mso-position-horizontal-relative:page;mso-position-vertical-relative:page" filled="f" stroked="f">
            <v:textbox inset="0,0,0,0">
              <w:txbxContent>
                <w:p w14:paraId="43EB9631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8">
          <v:shape id="_x0000_s1076" type="#_x0000_t202" style="position:absolute;margin-left:192.8pt;margin-top:220.45pt;width:125.55pt;height:16.5pt;z-index:-15858176;mso-position-horizontal-relative:page;mso-position-vertical-relative:page" filled="f" stroked="f">
            <v:textbox inset="0,0,0,0">
              <w:txbxContent>
                <w:p w14:paraId="43EB9632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9,8kg/m @ 7 750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9">
          <v:shape id="_x0000_s1075" type="#_x0000_t202" style="position:absolute;margin-left:44pt;margin-top:249.25pt;width:85.25pt;height:16.5pt;z-index:-15857664;mso-position-horizontal-relative:page;mso-position-vertical-relative:page" filled="f" stroked="f">
            <v:textbox inset="0,0,0,0">
              <w:txbxContent>
                <w:p w14:paraId="43EB9633" w14:textId="77777777" w:rsidR="00E02782" w:rsidRDefault="002C2B03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A">
          <v:shape id="_x0000_s1074" type="#_x0000_t202" style="position:absolute;margin-left:194.25pt;margin-top:249.25pt;width:267.3pt;height:16.5pt;z-index:-15857152;mso-position-horizontal-relative:page;mso-position-vertical-relative:page" filled="f" stroked="f">
            <v:textbox inset="0,0,0,0">
              <w:txbxContent>
                <w:p w14:paraId="43EB9634" w14:textId="77777777" w:rsidR="00E02782" w:rsidRDefault="002C2B03">
                  <w:pPr>
                    <w:pStyle w:val="Plattetekst"/>
                  </w:pPr>
                  <w:r>
                    <w:rPr>
                      <w:w w:val="110"/>
                    </w:rPr>
                    <w:t>Injection électronique Bosch et Système Ride by Wire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B">
          <v:shape id="_x0000_s1073" type="#_x0000_t202" style="position:absolute;margin-left:44pt;margin-top:278.15pt;width:70.2pt;height:16.5pt;z-index:-15856640;mso-position-horizontal-relative:page;mso-position-vertical-relative:page" filled="f" stroked="f">
            <v:textbox inset="0,0,0,0">
              <w:txbxContent>
                <w:p w14:paraId="43EB9635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C">
          <v:shape id="_x0000_s1072" type="#_x0000_t202" style="position:absolute;margin-left:192.8pt;margin-top:278.15pt;width:354.15pt;height:30.9pt;z-index:-15856128;mso-position-horizontal-relative:page;mso-position-vertical-relative:page" filled="f" stroked="f">
            <v:textbox inset="0,0,0,0">
              <w:txbxContent>
                <w:p w14:paraId="43EB9636" w14:textId="77777777" w:rsidR="00E02782" w:rsidRDefault="002C2B03">
                  <w:pPr>
                    <w:pStyle w:val="Plattetekst"/>
                    <w:spacing w:line="256" w:lineRule="auto"/>
                  </w:pPr>
                  <w:r>
                    <w:rPr>
                      <w:w w:val="110"/>
                    </w:rPr>
                    <w:t xml:space="preserve">Multidisque à bain d'huile avec commande mécanique, système assisté et </w:t>
                  </w:r>
                  <w:proofErr w:type="spellStart"/>
                  <w:r>
                    <w:rPr>
                      <w:w w:val="110"/>
                    </w:rPr>
                    <w:t>antidribble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B7DF7">
        <w:pict w14:anchorId="43EB95FD">
          <v:shape id="_x0000_s1071" type="#_x0000_t202" style="position:absolute;margin-left:44pt;margin-top:321.5pt;width:111.5pt;height:16.5pt;z-index:-15855616;mso-position-horizontal-relative:page;mso-position-vertical-relative:page" filled="f" stroked="f">
            <v:textbox inset="0,0,0,0">
              <w:txbxContent>
                <w:p w14:paraId="43EB9637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E">
          <v:shape id="_x0000_s1070" type="#_x0000_t202" style="position:absolute;margin-left:192.8pt;margin-top:321.5pt;width:249.9pt;height:16.5pt;z-index:-15855104;mso-position-horizontal-relative:page;mso-position-vertical-relative:page" filled="f" stroked="f">
            <v:textbox inset="0,0,0,0">
              <w:txbxContent>
                <w:p w14:paraId="43EB9638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Fourche inversée de 48 mm, entièrement réglable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5FF">
          <v:shape id="_x0000_s1069" type="#_x0000_t202" style="position:absolute;margin-left:44pt;margin-top:350.25pt;width:122.15pt;height:16.5pt;z-index:-15854592;mso-position-horizontal-relative:page;mso-position-vertical-relative:page" filled="f" stroked="f">
            <v:textbox inset="0,0,0,0">
              <w:txbxContent>
                <w:p w14:paraId="43EB9639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6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0">
          <v:shape id="_x0000_s1068" type="#_x0000_t202" style="position:absolute;margin-left:192.8pt;margin-top:350.25pt;width:365.6pt;height:16.5pt;z-index:-15854080;mso-position-horizontal-relative:page;mso-position-vertical-relative:page" filled="f" stroked="f">
            <v:textbox inset="0,0,0,0">
              <w:txbxContent>
                <w:p w14:paraId="43EB963A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Amortisseur Sachs entièrement réglable. Double bras oscillant aluminium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1">
          <v:shape id="_x0000_s1067" type="#_x0000_t202" style="position:absolute;margin-left:44.05pt;margin-top:379.2pt;width:57.15pt;height:16.5pt;z-index:-15853568;mso-position-horizontal-relative:page;mso-position-vertical-relative:page" filled="f" stroked="f">
            <v:textbox inset="0,0,0,0">
              <w:txbxContent>
                <w:p w14:paraId="43EB963B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FREINAGE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2">
          <v:shape id="_x0000_s1066" type="#_x0000_t202" style="position:absolute;margin-left:192.85pt;margin-top:379.2pt;width:368.8pt;height:16.5pt;z-index:-15853056;mso-position-horizontal-relative:page;mso-position-vertical-relative:page" filled="f" stroked="f">
            <v:textbox inset="0,0,0,0">
              <w:txbxContent>
                <w:p w14:paraId="43EB963C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ABS</w:t>
                  </w:r>
                  <w:r>
                    <w:rPr>
                      <w:color w:val="221F1F"/>
                      <w:spacing w:val="3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-</w:t>
                  </w:r>
                  <w:r>
                    <w:rPr>
                      <w:color w:val="221F1F"/>
                      <w:spacing w:val="29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2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disques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semi-flottants</w:t>
                  </w:r>
                  <w:r>
                    <w:rPr>
                      <w:color w:val="221F1F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320mm.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Etriers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radiaux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Brembo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4</w:t>
                  </w:r>
                  <w:r>
                    <w:rPr>
                      <w:color w:val="221F1F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pistons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3">
          <v:shape id="_x0000_s1065" type="#_x0000_t202" style="position:absolute;margin-left:44.05pt;margin-top:408pt;width:89.5pt;height:16.5pt;z-index:-15852544;mso-position-horizontal-relative:page;mso-position-vertical-relative:page" filled="f" stroked="f">
            <v:textbox inset="0,0,0,0">
              <w:txbxContent>
                <w:p w14:paraId="43EB963D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PNEUMATIQUES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4">
          <v:shape id="_x0000_s1064" type="#_x0000_t202" style="position:absolute;margin-left:192.85pt;margin-top:408pt;width:109.85pt;height:16.5pt;z-index:-15852032;mso-position-horizontal-relative:page;mso-position-vertical-relative:page" filled="f" stroked="f">
            <v:textbox inset="0,0,0,0">
              <w:txbxContent>
                <w:p w14:paraId="43EB963E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Pirelli Scorpion Trail II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5">
          <v:shape id="_x0000_s1063" type="#_x0000_t202" style="position:absolute;margin-left:44.05pt;margin-top:436.9pt;width:43.65pt;height:16.5pt;z-index:-15851520;mso-position-horizontal-relative:page;mso-position-vertical-relative:page" filled="f" stroked="f">
            <v:textbox inset="0,0,0,0">
              <w:txbxContent>
                <w:p w14:paraId="43EB963F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30"/>
                    </w:rPr>
                    <w:t>JANTES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6">
          <v:shape id="_x0000_s1062" type="#_x0000_t202" style="position:absolute;margin-left:192.85pt;margin-top:436.9pt;width:251.9pt;height:16.5pt;z-index:-15851008;mso-position-horizontal-relative:page;mso-position-vertical-relative:page" filled="f" stroked="f">
            <v:textbox inset="0,0,0,0">
              <w:txbxContent>
                <w:p w14:paraId="43EB9640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05"/>
                    </w:rPr>
                    <w:t>Jantes en alliage, 19 pouces à l’avant, 17 à l’arrière.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7">
          <v:shape id="_x0000_s1061" type="#_x0000_t202" style="position:absolute;margin-left:44.05pt;margin-top:465.7pt;width:63.95pt;height:16.5pt;z-index:-15850496;mso-position-horizontal-relative:page;mso-position-vertical-relative:page" filled="f" stroked="f">
            <v:textbox inset="0,0,0,0">
              <w:txbxContent>
                <w:p w14:paraId="43EB9641" w14:textId="77777777" w:rsidR="00E02782" w:rsidRDefault="002C2B03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8">
          <v:shape id="_x0000_s1060" type="#_x0000_t202" style="position:absolute;margin-left:194.3pt;margin-top:465.7pt;width:20.9pt;height:16.5pt;z-index:-15849984;mso-position-horizontal-relative:page;mso-position-vertical-relative:page" filled="f" stroked="f">
            <v:textbox inset="0,0,0,0">
              <w:txbxContent>
                <w:p w14:paraId="43EB9642" w14:textId="77777777" w:rsidR="00E02782" w:rsidRDefault="002C2B03">
                  <w:pPr>
                    <w:pStyle w:val="Plattetekst"/>
                  </w:pPr>
                  <w:r>
                    <w:rPr>
                      <w:w w:val="120"/>
                    </w:rPr>
                    <w:t>20L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9">
          <v:shape id="_x0000_s1059" type="#_x0000_t202" style="position:absolute;margin-left:44.05pt;margin-top:494.6pt;width:108.85pt;height:16.5pt;z-index:-15849472;mso-position-horizontal-relative:page;mso-position-vertical-relative:page" filled="f" stroked="f">
            <v:textbox inset="0,0,0,0">
              <w:txbxContent>
                <w:p w14:paraId="43EB9643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HAUTEUR DE SELLE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A">
          <v:shape id="_x0000_s1058" type="#_x0000_t202" style="position:absolute;margin-left:192.85pt;margin-top:494.6pt;width:320.2pt;height:16.5pt;z-index:-15848960;mso-position-horizontal-relative:page;mso-position-vertical-relative:page" filled="f" stroked="f">
            <v:textbox inset="0,0,0,0">
              <w:txbxContent>
                <w:p w14:paraId="43EB9644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840 mm (Selles en accessoire : basse 820mm ou haute 860 mm)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B">
          <v:shape id="_x0000_s1057" type="#_x0000_t202" style="position:absolute;margin-left:44.1pt;margin-top:523.5pt;width:35.1pt;height:16.5pt;z-index:-15848448;mso-position-horizontal-relative:page;mso-position-vertical-relative:page" filled="f" stroked="f">
            <v:textbox inset="0,0,0,0">
              <w:txbxContent>
                <w:p w14:paraId="43EB9645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C">
          <v:shape id="_x0000_s1056" type="#_x0000_t202" style="position:absolute;margin-left:192.9pt;margin-top:523.5pt;width:334.6pt;height:16.5pt;z-index:-15847936;mso-position-horizontal-relative:page;mso-position-vertical-relative:page" filled="f" stroked="f">
            <v:textbox inset="0,0,0,0">
              <w:txbxContent>
                <w:p w14:paraId="43EB9646" w14:textId="77777777" w:rsidR="00E02782" w:rsidRDefault="002C2B03">
                  <w:pPr>
                    <w:pStyle w:val="Plattetekst"/>
                  </w:pPr>
                  <w:r>
                    <w:rPr>
                      <w:color w:val="221F1F"/>
                      <w:w w:val="105"/>
                    </w:rPr>
                    <w:t>A sec : 204 kg / En ordre de marche : 227 kg (avec 90% du réservoir)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D">
          <v:shape id="_x0000_s1055" type="#_x0000_t202" style="position:absolute;margin-left:44.1pt;margin-top:552.3pt;width:127.1pt;height:16.5pt;z-index:-15847424;mso-position-horizontal-relative:page;mso-position-vertical-relative:page" filled="f" stroked="f">
            <v:textbox inset="0,0,0,0">
              <w:txbxContent>
                <w:p w14:paraId="43EB9647" w14:textId="77777777" w:rsidR="00E02782" w:rsidRDefault="002C2B03">
                  <w:pPr>
                    <w:pStyle w:val="Plattetekst"/>
                  </w:pPr>
                  <w:r>
                    <w:rPr>
                      <w:w w:val="125"/>
                    </w:rPr>
                    <w:t>EQUIPEMENT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SERIE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E">
          <v:shape id="_x0000_s1054" type="#_x0000_t202" style="position:absolute;margin-left:192.8pt;margin-top:553.5pt;width:366.05pt;height:43pt;z-index:-15846912;mso-position-horizontal-relative:page;mso-position-vertical-relative:page" filled="f" stroked="f">
            <v:textbox inset="0,0,0,0">
              <w:txbxContent>
                <w:p w14:paraId="43EB9648" w14:textId="77777777" w:rsidR="00E02782" w:rsidRDefault="002C2B03">
                  <w:pPr>
                    <w:spacing w:before="36" w:line="261" w:lineRule="auto"/>
                    <w:ind w:left="20"/>
                  </w:pPr>
                  <w:r>
                    <w:rPr>
                      <w:w w:val="110"/>
                      <w:sz w:val="20"/>
                    </w:rPr>
                    <w:t>ABS de courbe Bosch + Antipatinage DTC. Aide au démarrage en côte. Modes de conduite, Modes de puissance. Ecran LCD Prédisposition pour le Ducati Multimédia Système Bluetooth (DMS</w:t>
                  </w:r>
                  <w:r>
                    <w:rPr>
                      <w:w w:val="11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0F">
          <v:shape id="_x0000_s1053" type="#_x0000_t202" style="position:absolute;margin-left:44pt;margin-top:607.5pt;width:64.3pt;height:16.5pt;z-index:-15846400;mso-position-horizontal-relative:page;mso-position-vertical-relative:page" filled="f" stroked="f">
            <v:textbox inset="0,0,0,0">
              <w:txbxContent>
                <w:p w14:paraId="43EB9649" w14:textId="77777777" w:rsidR="00E02782" w:rsidRDefault="002C2B03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10">
          <v:shape id="_x0000_s1052" type="#_x0000_t202" style="position:absolute;margin-left:192.8pt;margin-top:607.5pt;width:209.75pt;height:31.05pt;z-index:-15845888;mso-position-horizontal-relative:page;mso-position-vertical-relative:page" filled="f" stroked="f">
            <v:textbox inset="0,0,0,0">
              <w:txbxContent>
                <w:p w14:paraId="43EB964A" w14:textId="77777777" w:rsidR="00E02782" w:rsidRDefault="002C2B03">
                  <w:pPr>
                    <w:pStyle w:val="Plattetekst"/>
                    <w:spacing w:line="259" w:lineRule="auto"/>
                    <w:ind w:firstLine="28"/>
                  </w:pPr>
                  <w:r>
                    <w:rPr>
                      <w:w w:val="110"/>
                    </w:rPr>
                    <w:t>Révision simple: 15 000 km ou 12 mois. Contrôle du jeu aux soupapes : 30 000 km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11">
          <v:shape id="_x0000_s1051" type="#_x0000_t202" style="position:absolute;margin-left:44pt;margin-top:643.6pt;width:57.25pt;height:16.5pt;z-index:-15845376;mso-position-horizontal-relative:page;mso-position-vertical-relative:page" filled="f" stroked="f">
            <v:textbox inset="0,0,0,0">
              <w:txbxContent>
                <w:p w14:paraId="43EB964B" w14:textId="77777777" w:rsidR="00E02782" w:rsidRDefault="002C2B03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12">
          <v:shape id="_x0000_s1050" type="#_x0000_t202" style="position:absolute;margin-left:194.3pt;margin-top:643.6pt;width:143.05pt;height:16.5pt;z-index:-15844864;mso-position-horizontal-relative:page;mso-position-vertical-relative:page" filled="f" stroked="f">
            <v:textbox inset="0,0,0,0">
              <w:txbxContent>
                <w:p w14:paraId="43EB964C" w14:textId="77777777" w:rsidR="00E02782" w:rsidRDefault="002C2B03">
                  <w:pPr>
                    <w:pStyle w:val="Plattetekst"/>
                  </w:pPr>
                  <w:r>
                    <w:rPr>
                      <w:w w:val="110"/>
                    </w:rPr>
                    <w:t>48 mois, kilométrage illimité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13">
          <v:shape id="_x0000_s1049" type="#_x0000_t202" style="position:absolute;margin-left:44.05pt;margin-top:665.2pt;width:49.1pt;height:16.5pt;z-index:-15844352;mso-position-horizontal-relative:page;mso-position-vertical-relative:page" filled="f" stroked="f">
            <v:textbox inset="0,0,0,0">
              <w:txbxContent>
                <w:p w14:paraId="43EB964D" w14:textId="77777777" w:rsidR="00E02782" w:rsidRDefault="002C2B03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14">
          <v:shape id="_x0000_s1048" type="#_x0000_t202" style="position:absolute;margin-left:194.25pt;margin-top:665.2pt;width:34.35pt;height:16.5pt;z-index:-15843840;mso-position-horizontal-relative:page;mso-position-vertical-relative:page" filled="f" stroked="f">
            <v:textbox inset="0,0,0,0">
              <w:txbxContent>
                <w:p w14:paraId="43EB964E" w14:textId="77777777" w:rsidR="00E02782" w:rsidRDefault="002C2B03">
                  <w:pPr>
                    <w:pStyle w:val="Plattetekst"/>
                  </w:pPr>
                  <w:r>
                    <w:rPr>
                      <w:w w:val="115"/>
                    </w:rPr>
                    <w:t>Rouge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15">
          <v:shape id="_x0000_s1047" type="#_x0000_t202" style="position:absolute;margin-left:44pt;margin-top:694.1pt;width:124.45pt;height:16.5pt;z-index:-15843328;mso-position-horizontal-relative:page;mso-position-vertical-relative:page" filled="f" stroked="f">
            <v:textbox inset="0,0,0,0">
              <w:txbxContent>
                <w:p w14:paraId="43EB964F" w14:textId="77777777" w:rsidR="00E02782" w:rsidRDefault="002C2B03">
                  <w:pPr>
                    <w:pStyle w:val="Plattetekst"/>
                  </w:pPr>
                  <w:r>
                    <w:rPr>
                      <w:w w:val="120"/>
                    </w:rPr>
                    <w:t>PACKS D’ACCESSOIRES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16">
          <v:shape id="_x0000_s1046" type="#_x0000_t202" style="position:absolute;margin-left:194.15pt;margin-top:694.1pt;width:161.45pt;height:16.5pt;z-index:-15842816;mso-position-horizontal-relative:page;mso-position-vertical-relative:page" filled="f" stroked="f">
            <v:textbox inset="0,0,0,0">
              <w:txbxContent>
                <w:p w14:paraId="43EB9650" w14:textId="77777777" w:rsidR="00E02782" w:rsidRDefault="002C2B03">
                  <w:pPr>
                    <w:pStyle w:val="Plattetekst"/>
                  </w:pPr>
                  <w:r>
                    <w:rPr>
                      <w:w w:val="110"/>
                    </w:rPr>
                    <w:t>Touring, Urban, Enduro et Sport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17">
          <v:shape id="_x0000_s1045" type="#_x0000_t202" style="position:absolute;margin-left:181.15pt;margin-top:736.3pt;width:251.2pt;height:32pt;z-index:-15842304;mso-position-horizontal-relative:page;mso-position-vertical-relative:page" filled="f" stroked="f">
            <v:textbox inset="0,0,0,0">
              <w:txbxContent>
                <w:p w14:paraId="43EB9651" w14:textId="37546075" w:rsidR="00E02782" w:rsidRDefault="002C2B03">
                  <w:pPr>
                    <w:spacing w:before="41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w w:val="115"/>
                      <w:sz w:val="26"/>
                    </w:rPr>
                    <w:t>PRIX PUBLIC CONSEILLE (TTC) : 14 290 €</w:t>
                  </w:r>
                </w:p>
                <w:p w14:paraId="43EB9652" w14:textId="77777777" w:rsidR="00E02782" w:rsidRDefault="002C2B03">
                  <w:pPr>
                    <w:spacing w:before="15"/>
                    <w:ind w:left="82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Transport et mise en route compris, carte grise en sus</w:t>
                  </w:r>
                </w:p>
              </w:txbxContent>
            </v:textbox>
            <w10:wrap anchorx="page" anchory="page"/>
          </v:shape>
        </w:pict>
      </w:r>
      <w:r w:rsidR="00EB7DF7">
        <w:pict w14:anchorId="43EB9618">
          <v:shape id="_x0000_s1044" type="#_x0000_t202" style="position:absolute;margin-left:42.75pt;margin-top:139.8pt;width:503.25pt;height:12pt;z-index:-15841792;mso-position-horizontal-relative:page;mso-position-vertical-relative:page" filled="f" stroked="f">
            <v:textbox inset="0,0,0,0">
              <w:txbxContent>
                <w:p w14:paraId="43EB9653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19">
          <v:shape id="_x0000_s1043" type="#_x0000_t202" style="position:absolute;margin-left:42.75pt;margin-top:173.4pt;width:503.25pt;height:12pt;z-index:-15841280;mso-position-horizontal-relative:page;mso-position-vertical-relative:page" filled="f" stroked="f">
            <v:textbox inset="0,0,0,0">
              <w:txbxContent>
                <w:p w14:paraId="43EB9654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1A">
          <v:shape id="_x0000_s1042" type="#_x0000_t202" style="position:absolute;margin-left:42.75pt;margin-top:200.65pt;width:503.25pt;height:12pt;z-index:-15840768;mso-position-horizontal-relative:page;mso-position-vertical-relative:page" filled="f" stroked="f">
            <v:textbox inset="0,0,0,0">
              <w:txbxContent>
                <w:p w14:paraId="43EB9655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1B">
          <v:shape id="_x0000_s1041" type="#_x0000_t202" style="position:absolute;margin-left:42.75pt;margin-top:225.2pt;width:503.25pt;height:12pt;z-index:-15840256;mso-position-horizontal-relative:page;mso-position-vertical-relative:page" filled="f" stroked="f">
            <v:textbox inset="0,0,0,0">
              <w:txbxContent>
                <w:p w14:paraId="43EB9656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1C">
          <v:shape id="_x0000_s1040" type="#_x0000_t202" style="position:absolute;margin-left:42.75pt;margin-top:257.25pt;width:503.25pt;height:12pt;z-index:-15839744;mso-position-horizontal-relative:page;mso-position-vertical-relative:page" filled="f" stroked="f">
            <v:textbox inset="0,0,0,0">
              <w:txbxContent>
                <w:p w14:paraId="43EB9657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1D">
          <v:shape id="_x0000_s1039" type="#_x0000_t202" style="position:absolute;margin-left:42.75pt;margin-top:303.8pt;width:503.25pt;height:12pt;z-index:-15839232;mso-position-horizontal-relative:page;mso-position-vertical-relative:page" filled="f" stroked="f">
            <v:textbox inset="0,0,0,0">
              <w:txbxContent>
                <w:p w14:paraId="43EB9658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1E">
          <v:shape id="_x0000_s1038" type="#_x0000_t202" style="position:absolute;margin-left:42.75pt;margin-top:331.45pt;width:503.25pt;height:12pt;z-index:-15838720;mso-position-horizontal-relative:page;mso-position-vertical-relative:page" filled="f" stroked="f">
            <v:textbox inset="0,0,0,0">
              <w:txbxContent>
                <w:p w14:paraId="43EB9659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1F">
          <v:shape id="_x0000_s1037" type="#_x0000_t202" style="position:absolute;margin-left:42.75pt;margin-top:361.15pt;width:503.25pt;height:12pt;z-index:-15838208;mso-position-horizontal-relative:page;mso-position-vertical-relative:page" filled="f" stroked="f">
            <v:textbox inset="0,0,0,0">
              <w:txbxContent>
                <w:p w14:paraId="43EB965A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0">
          <v:shape id="_x0000_s1036" type="#_x0000_t202" style="position:absolute;margin-left:42.75pt;margin-top:386.9pt;width:503.25pt;height:12pt;z-index:-15837696;mso-position-horizontal-relative:page;mso-position-vertical-relative:page" filled="f" stroked="f">
            <v:textbox inset="0,0,0,0">
              <w:txbxContent>
                <w:p w14:paraId="43EB965B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1">
          <v:shape id="_x0000_s1035" type="#_x0000_t202" style="position:absolute;margin-left:42.75pt;margin-top:420.8pt;width:503.25pt;height:12pt;z-index:-15837184;mso-position-horizontal-relative:page;mso-position-vertical-relative:page" filled="f" stroked="f">
            <v:textbox inset="0,0,0,0">
              <w:txbxContent>
                <w:p w14:paraId="43EB965C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2">
          <v:shape id="_x0000_s1034" type="#_x0000_t202" style="position:absolute;margin-left:42.75pt;margin-top:446.5pt;width:503.25pt;height:12pt;z-index:-15836672;mso-position-horizontal-relative:page;mso-position-vertical-relative:page" filled="f" stroked="f">
            <v:textbox inset="0,0,0,0">
              <w:txbxContent>
                <w:p w14:paraId="43EB965D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3">
          <v:shape id="_x0000_s1033" type="#_x0000_t202" style="position:absolute;margin-left:42.75pt;margin-top:475.55pt;width:503.25pt;height:12pt;z-index:-15836160;mso-position-horizontal-relative:page;mso-position-vertical-relative:page" filled="f" stroked="f">
            <v:textbox inset="0,0,0,0">
              <w:txbxContent>
                <w:p w14:paraId="43EB965E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4">
          <v:shape id="_x0000_s1032" type="#_x0000_t202" style="position:absolute;margin-left:42.75pt;margin-top:506pt;width:503.25pt;height:12pt;z-index:-15835648;mso-position-horizontal-relative:page;mso-position-vertical-relative:page" filled="f" stroked="f">
            <v:textbox inset="0,0,0,0">
              <w:txbxContent>
                <w:p w14:paraId="43EB965F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5">
          <v:shape id="_x0000_s1031" type="#_x0000_t202" style="position:absolute;margin-left:45pt;margin-top:533.6pt;width:495pt;height:12pt;z-index:-15835136;mso-position-horizontal-relative:page;mso-position-vertical-relative:page" filled="f" stroked="f">
            <v:textbox inset="0,0,0,0">
              <w:txbxContent>
                <w:p w14:paraId="43EB9660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6">
          <v:shape id="_x0000_s1030" type="#_x0000_t202" style="position:absolute;margin-left:42.75pt;margin-top:588.3pt;width:503.25pt;height:12pt;z-index:-15834624;mso-position-horizontal-relative:page;mso-position-vertical-relative:page" filled="f" stroked="f">
            <v:textbox inset="0,0,0,0">
              <w:txbxContent>
                <w:p w14:paraId="43EB9661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7">
          <v:shape id="_x0000_s1029" type="#_x0000_t202" style="position:absolute;margin-left:42.75pt;margin-top:627.1pt;width:503.25pt;height:12pt;z-index:-15834112;mso-position-horizontal-relative:page;mso-position-vertical-relative:page" filled="f" stroked="f">
            <v:textbox inset="0,0,0,0">
              <w:txbxContent>
                <w:p w14:paraId="43EB9662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8">
          <v:shape id="_x0000_s1028" type="#_x0000_t202" style="position:absolute;margin-left:42.75pt;margin-top:649.6pt;width:503.25pt;height:12pt;z-index:-15833600;mso-position-horizontal-relative:page;mso-position-vertical-relative:page" filled="f" stroked="f">
            <v:textbox inset="0,0,0,0">
              <w:txbxContent>
                <w:p w14:paraId="43EB9663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9">
          <v:shape id="_x0000_s1027" type="#_x0000_t202" style="position:absolute;margin-left:42.75pt;margin-top:674.5pt;width:503.25pt;height:12pt;z-index:-15833088;mso-position-horizontal-relative:page;mso-position-vertical-relative:page" filled="f" stroked="f">
            <v:textbox inset="0,0,0,0">
              <w:txbxContent>
                <w:p w14:paraId="43EB9664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B7DF7">
        <w:pict w14:anchorId="43EB962A">
          <v:shape id="_x0000_s1026" type="#_x0000_t202" style="position:absolute;margin-left:42.75pt;margin-top:703.05pt;width:503.25pt;height:12pt;z-index:-15832576;mso-position-horizontal-relative:page;mso-position-vertical-relative:page" filled="f" stroked="f">
            <v:textbox inset="0,0,0,0">
              <w:txbxContent>
                <w:p w14:paraId="43EB9665" w14:textId="77777777" w:rsidR="00E02782" w:rsidRDefault="00E02782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02782">
      <w:type w:val="continuous"/>
      <w:pgSz w:w="11910" w:h="16840"/>
      <w:pgMar w:top="640" w:right="5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782"/>
    <w:rsid w:val="002C2B03"/>
    <w:rsid w:val="00E02782"/>
    <w:rsid w:val="00E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43EB95DA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line="692" w:lineRule="exact"/>
      <w:ind w:left="20"/>
    </w:pPr>
    <w:rPr>
      <w:rFonts w:ascii="Arial Black" w:eastAsia="Arial Black" w:hAnsi="Arial Black" w:cs="Arial Black"/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18867-2236-4CA2-9287-E59AC1BA9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191AC-9DEC-4D45-B22B-F48A9EED9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25E17-3707-4D6F-98F5-2A43D4CA7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3</cp:revision>
  <dcterms:created xsi:type="dcterms:W3CDTF">2020-10-08T14:13:00Z</dcterms:created>
  <dcterms:modified xsi:type="dcterms:W3CDTF">2020-10-12T08:56:00Z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