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77B7" w14:textId="77777777" w:rsidR="002F1490" w:rsidRDefault="00B36CF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51136" behindDoc="1" locked="0" layoutInCell="1" allowOverlap="1" wp14:anchorId="3ACF77B8" wp14:editId="3ACF77B9">
            <wp:simplePos x="0" y="0"/>
            <wp:positionH relativeFrom="page">
              <wp:posOffset>571500</wp:posOffset>
            </wp:positionH>
            <wp:positionV relativeFrom="page">
              <wp:posOffset>421004</wp:posOffset>
            </wp:positionV>
            <wp:extent cx="952499" cy="10001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100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296">
        <w:pict w14:anchorId="3ACF77BA">
          <v:line id="_x0000_s1098" style="position:absolute;z-index:-15864832;mso-position-horizontal-relative:page;mso-position-vertical-relative:page" from="45pt,177pt" to="545.15pt,177pt">
            <w10:wrap anchorx="page" anchory="page"/>
          </v:line>
        </w:pict>
      </w:r>
      <w:r w:rsidR="00433296">
        <w:pict w14:anchorId="3ACF77BB">
          <v:line id="_x0000_s1097" style="position:absolute;z-index:-15864320;mso-position-horizontal-relative:page;mso-position-vertical-relative:page" from="45pt,262.4pt" to="545.15pt,262.4pt">
            <w10:wrap anchorx="page" anchory="page"/>
          </v:line>
        </w:pict>
      </w:r>
      <w:r w:rsidR="00433296">
        <w:pict w14:anchorId="3ACF77BC">
          <v:line id="_x0000_s1096" style="position:absolute;z-index:-15863808;mso-position-horizontal-relative:page;mso-position-vertical-relative:page" from="45pt,294.5pt" to="545.15pt,294.5pt">
            <w10:wrap anchorx="page" anchory="page"/>
          </v:line>
        </w:pict>
      </w:r>
      <w:r w:rsidR="00433296">
        <w:pict w14:anchorId="3ACF77BD">
          <v:line id="_x0000_s1095" style="position:absolute;z-index:-15863296;mso-position-horizontal-relative:page;mso-position-vertical-relative:page" from="45pt,368.7pt" to="545.15pt,368.7pt">
            <w10:wrap anchorx="page" anchory="page"/>
          </v:line>
        </w:pict>
      </w:r>
      <w:r w:rsidR="00433296">
        <w:pict w14:anchorId="3ACF77BE">
          <v:line id="_x0000_s1094" style="position:absolute;z-index:-15862784;mso-position-horizontal-relative:page;mso-position-vertical-relative:page" from="45pt,210.65pt" to="545.15pt,210.65pt">
            <w10:wrap anchorx="page" anchory="page"/>
          </v:line>
        </w:pict>
      </w:r>
      <w:r w:rsidR="00433296">
        <w:pict w14:anchorId="3ACF77BF">
          <v:line id="_x0000_s1093" style="position:absolute;z-index:-15862272;mso-position-horizontal-relative:page;mso-position-vertical-relative:page" from="45pt,237.9pt" to="545.15pt,237.9pt">
            <w10:wrap anchorx="page" anchory="page"/>
          </v:line>
        </w:pict>
      </w:r>
      <w:r w:rsidR="00433296">
        <w:pict w14:anchorId="3ACF77C0">
          <v:line id="_x0000_s1092" style="position:absolute;z-index:-15861760;mso-position-horizontal-relative:page;mso-position-vertical-relative:page" from="45pt,398.4pt" to="545.15pt,398.4pt">
            <w10:wrap anchorx="page" anchory="page"/>
          </v:line>
        </w:pict>
      </w:r>
      <w:r w:rsidR="00433296">
        <w:pict w14:anchorId="3ACF77C1">
          <v:line id="_x0000_s1091" style="position:absolute;z-index:-15861248;mso-position-horizontal-relative:page;mso-position-vertical-relative:page" from="45pt,424.1pt" to="545.15pt,424.1pt">
            <w10:wrap anchorx="page" anchory="page"/>
          </v:line>
        </w:pict>
      </w:r>
      <w:r w:rsidR="00433296">
        <w:pict w14:anchorId="3ACF77C2">
          <v:line id="_x0000_s1090" style="position:absolute;z-index:-15860736;mso-position-horizontal-relative:page;mso-position-vertical-relative:page" from="45pt,341.05pt" to="545.15pt,341.05pt">
            <w10:wrap anchorx="page" anchory="page"/>
          </v:line>
        </w:pict>
      </w:r>
      <w:r w:rsidR="00433296">
        <w:pict w14:anchorId="3ACF77C3">
          <v:line id="_x0000_s1089" style="position:absolute;z-index:-15860224;mso-position-horizontal-relative:page;mso-position-vertical-relative:page" from="45pt,483.75pt" to="545.15pt,483.75pt">
            <w10:wrap anchorx="page" anchory="page"/>
          </v:line>
        </w:pict>
      </w:r>
      <w:r w:rsidR="00433296">
        <w:pict w14:anchorId="3ACF77C4">
          <v:line id="_x0000_s1088" style="position:absolute;z-index:-15859712;mso-position-horizontal-relative:page;mso-position-vertical-relative:page" from="45pt,512.8pt" to="545.15pt,512.8pt">
            <w10:wrap anchorx="page" anchory="page"/>
          </v:line>
        </w:pict>
      </w:r>
      <w:r w:rsidR="00433296">
        <w:pict w14:anchorId="3ACF77C5">
          <v:line id="_x0000_s1087" style="position:absolute;z-index:-15859200;mso-position-horizontal-relative:page;mso-position-vertical-relative:page" from="45pt,543.25pt" to="545.15pt,543.25pt">
            <w10:wrap anchorx="page" anchory="page"/>
          </v:line>
        </w:pict>
      </w:r>
      <w:r w:rsidR="00433296">
        <w:pict w14:anchorId="3ACF77C6">
          <v:line id="_x0000_s1086" style="position:absolute;z-index:-15858688;mso-position-horizontal-relative:page;mso-position-vertical-relative:page" from="45pt,570.85pt" to="540pt,570.85pt">
            <w10:wrap anchorx="page" anchory="page"/>
          </v:line>
        </w:pict>
      </w:r>
      <w:r w:rsidR="00433296">
        <w:pict w14:anchorId="3ACF77C7">
          <v:line id="_x0000_s1085" style="position:absolute;z-index:-15858176;mso-position-horizontal-relative:page;mso-position-vertical-relative:page" from="39.95pt,673.75pt" to="540.1pt,673.75pt">
            <w10:wrap anchorx="page" anchory="page"/>
          </v:line>
        </w:pict>
      </w:r>
      <w:r w:rsidR="00433296">
        <w:pict w14:anchorId="3ACF77C8">
          <v:line id="_x0000_s1084" style="position:absolute;z-index:-15857664;mso-position-horizontal-relative:page;mso-position-vertical-relative:page" from="45pt,631.1pt" to="545.15pt,631.1pt">
            <w10:wrap anchorx="page" anchory="page"/>
          </v:line>
        </w:pict>
      </w:r>
      <w:r w:rsidR="00433296">
        <w:pict w14:anchorId="3ACF77C9">
          <v:line id="_x0000_s1083" style="position:absolute;z-index:-15857152;mso-position-horizontal-relative:page;mso-position-vertical-relative:page" from="45pt,458.05pt" to="545.15pt,458.05pt">
            <w10:wrap anchorx="page" anchory="page"/>
          </v:line>
        </w:pict>
      </w:r>
      <w:r w:rsidR="00433296">
        <w:pict w14:anchorId="3ACF77CA">
          <v:line id="_x0000_s1082" style="position:absolute;z-index:-15856640;mso-position-horizontal-relative:page;mso-position-vertical-relative:page" from="41.2pt,729.9pt" to="541.35pt,729.9pt">
            <w10:wrap anchorx="page" anchory="page"/>
          </v:line>
        </w:pict>
      </w:r>
      <w:r w:rsidR="00433296">
        <w:pict w14:anchorId="3ACF77CB">
          <v:line id="_x0000_s1081" style="position:absolute;z-index:-15856128;mso-position-horizontal-relative:page;mso-position-vertical-relative:page" from="45pt,703.15pt" to="545.15pt,703.15pt">
            <w10:wrap anchorx="page" anchory="page"/>
          </v:line>
        </w:pict>
      </w:r>
      <w:r w:rsidR="00433296">
        <w:pict w14:anchorId="3ACF77CD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14.7pt;margin-top:35.55pt;width:225.25pt;height:34.75pt;z-index:-15855616;mso-position-horizontal-relative:page;mso-position-vertical-relative:page" filled="f" stroked="f">
            <v:textbox inset="0,0,0,0">
              <w:txbxContent>
                <w:p w14:paraId="3ACF7804" w14:textId="77777777" w:rsidR="002F1490" w:rsidRPr="00433296" w:rsidRDefault="00B36CFF">
                  <w:pPr>
                    <w:spacing w:line="692" w:lineRule="exact"/>
                    <w:ind w:left="20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proofErr w:type="spellStart"/>
                  <w:r w:rsidRPr="00433296">
                    <w:rPr>
                      <w:rFonts w:ascii="Ducati Style Ext" w:hAnsi="Ducati Style Ext"/>
                      <w:b/>
                      <w:bCs/>
                      <w:w w:val="95"/>
                      <w:sz w:val="52"/>
                      <w:szCs w:val="24"/>
                    </w:rPr>
                    <w:t>Hypermotard</w:t>
                  </w:r>
                  <w:proofErr w:type="spellEnd"/>
                  <w:r w:rsidRPr="00433296">
                    <w:rPr>
                      <w:rFonts w:ascii="Ducati Style Ext" w:hAnsi="Ducati Style Ext"/>
                      <w:b/>
                      <w:bCs/>
                      <w:spacing w:val="-23"/>
                      <w:w w:val="95"/>
                      <w:sz w:val="52"/>
                      <w:szCs w:val="24"/>
                    </w:rPr>
                    <w:t xml:space="preserve"> </w:t>
                  </w:r>
                  <w:r w:rsidRPr="00433296">
                    <w:rPr>
                      <w:rFonts w:ascii="Ducati Style Ext" w:hAnsi="Ducati Style Ext"/>
                      <w:b/>
                      <w:bCs/>
                      <w:w w:val="95"/>
                      <w:sz w:val="52"/>
                      <w:szCs w:val="24"/>
                    </w:rPr>
                    <w:t>950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CE">
          <v:shape id="_x0000_s1079" type="#_x0000_t202" style="position:absolute;margin-left:44pt;margin-top:145.7pt;width:496.05pt;height:16.5pt;z-index:-15855104;mso-position-horizontal-relative:page;mso-position-vertical-relative:page" filled="f" stroked="f">
            <v:textbox inset="0,0,0,0">
              <w:txbxContent>
                <w:p w14:paraId="3ACF7805" w14:textId="77777777" w:rsidR="002F1490" w:rsidRDefault="00B36CFF">
                  <w:pPr>
                    <w:spacing w:before="39"/>
                    <w:ind w:left="20"/>
                    <w:rPr>
                      <w:b/>
                    </w:rPr>
                  </w:pPr>
                  <w:bookmarkStart w:id="0" w:name="Bicylindre_en_L_à_distribution_Desmodrom"/>
                  <w:bookmarkEnd w:id="0"/>
                  <w:r>
                    <w:rPr>
                      <w:b/>
                      <w:w w:val="115"/>
                    </w:rPr>
                    <w:t>Bicylindre</w:t>
                  </w:r>
                  <w:r>
                    <w:rPr>
                      <w:b/>
                      <w:spacing w:val="-28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en</w:t>
                  </w:r>
                  <w:r>
                    <w:rPr>
                      <w:b/>
                      <w:spacing w:val="-26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L</w:t>
                  </w:r>
                  <w:r>
                    <w:rPr>
                      <w:b/>
                      <w:spacing w:val="-27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à</w:t>
                  </w:r>
                  <w:r>
                    <w:rPr>
                      <w:b/>
                      <w:spacing w:val="-26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distribution</w:t>
                  </w:r>
                  <w:r>
                    <w:rPr>
                      <w:b/>
                      <w:spacing w:val="-28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Desmodromique,</w:t>
                  </w:r>
                  <w:r>
                    <w:rPr>
                      <w:b/>
                      <w:spacing w:val="-27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4</w:t>
                  </w:r>
                  <w:r>
                    <w:rPr>
                      <w:b/>
                      <w:spacing w:val="-27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soupapes</w:t>
                  </w:r>
                  <w:r>
                    <w:rPr>
                      <w:b/>
                      <w:spacing w:val="-26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par</w:t>
                  </w:r>
                  <w:r>
                    <w:rPr>
                      <w:b/>
                      <w:spacing w:val="-26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cylindre</w:t>
                  </w:r>
                  <w:r>
                    <w:rPr>
                      <w:b/>
                      <w:spacing w:val="-27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et</w:t>
                  </w:r>
                  <w:r>
                    <w:rPr>
                      <w:b/>
                      <w:spacing w:val="-27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refroidissement</w:t>
                  </w:r>
                  <w:r>
                    <w:rPr>
                      <w:b/>
                      <w:spacing w:val="-28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liquide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CF">
          <v:shape id="_x0000_s1078" type="#_x0000_t202" style="position:absolute;margin-left:44pt;margin-top:189.05pt;width:63.35pt;height:16.5pt;z-index:-15854592;mso-position-horizontal-relative:page;mso-position-vertical-relative:page" filled="f" stroked="f">
            <v:textbox inset="0,0,0,0">
              <w:txbxContent>
                <w:p w14:paraId="3ACF7806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CYLINDREE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0">
          <v:shape id="_x0000_s1077" type="#_x0000_t202" style="position:absolute;margin-left:192.8pt;margin-top:189.05pt;width:159.2pt;height:16.5pt;z-index:-15854080;mso-position-horizontal-relative:page;mso-position-vertical-relative:page" filled="f" stroked="f">
            <v:textbox inset="0,0,0,0">
              <w:txbxContent>
                <w:p w14:paraId="3ACF7807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937cc – Moteur Testastretta</w:t>
                  </w:r>
                  <w:r>
                    <w:rPr>
                      <w:color w:val="221F1F"/>
                      <w:spacing w:val="-39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11°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1">
          <v:shape id="_x0000_s1076" type="#_x0000_t202" style="position:absolute;margin-left:43.95pt;margin-top:217.8pt;width:62.9pt;height:16.5pt;z-index:-15853568;mso-position-horizontal-relative:page;mso-position-vertical-relative:page" filled="f" stroked="f">
            <v:textbox inset="0,0,0,0">
              <w:txbxContent>
                <w:p w14:paraId="3ACF7808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2">
          <v:shape id="_x0000_s1075" type="#_x0000_t202" style="position:absolute;margin-left:192.75pt;margin-top:217.8pt;width:109pt;height:16.5pt;z-index:-15853056;mso-position-horizontal-relative:page;mso-position-vertical-relative:page" filled="f" stroked="f">
            <v:textbox inset="0,0,0,0">
              <w:txbxContent>
                <w:p w14:paraId="3ACF7809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114cv @ 9000</w:t>
                  </w:r>
                  <w:r>
                    <w:rPr>
                      <w:color w:val="221F1F"/>
                      <w:spacing w:val="-40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3">
          <v:shape id="_x0000_s1074" type="#_x0000_t202" style="position:absolute;margin-left:44pt;margin-top:246.75pt;width:45.35pt;height:16.5pt;z-index:-15852544;mso-position-horizontal-relative:page;mso-position-vertical-relative:page" filled="f" stroked="f">
            <v:textbox inset="0,0,0,0">
              <w:txbxContent>
                <w:p w14:paraId="3ACF780A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4">
          <v:shape id="_x0000_s1073" type="#_x0000_t202" style="position:absolute;margin-left:192.8pt;margin-top:246.75pt;width:115.1pt;height:16.5pt;z-index:-15852032;mso-position-horizontal-relative:page;mso-position-vertical-relative:page" filled="f" stroked="f">
            <v:textbox inset="0,0,0,0">
              <w:txbxContent>
                <w:p w14:paraId="3ACF780B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96 Nm @ 7250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5">
          <v:shape id="_x0000_s1072" type="#_x0000_t202" style="position:absolute;margin-left:44pt;margin-top:275.55pt;width:85.25pt;height:16.5pt;z-index:-15851520;mso-position-horizontal-relative:page;mso-position-vertical-relative:page" filled="f" stroked="f">
            <v:textbox inset="0,0,0,0">
              <w:txbxContent>
                <w:p w14:paraId="3ACF780C" w14:textId="77777777" w:rsidR="002F1490" w:rsidRDefault="00B36CFF">
                  <w:pPr>
                    <w:pStyle w:val="Plattetekst"/>
                  </w:pPr>
                  <w:r>
                    <w:rPr>
                      <w:w w:val="120"/>
                    </w:rPr>
                    <w:t>ALIMENTATION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6">
          <v:shape id="_x0000_s1071" type="#_x0000_t202" style="position:absolute;margin-left:194.25pt;margin-top:275.55pt;width:234.4pt;height:16.5pt;z-index:-15851008;mso-position-horizontal-relative:page;mso-position-vertical-relative:page" filled="f" stroked="f">
            <v:textbox inset="0,0,0,0">
              <w:txbxContent>
                <w:p w14:paraId="3ACF780D" w14:textId="77777777" w:rsidR="002F1490" w:rsidRDefault="00B36CFF">
                  <w:pPr>
                    <w:pStyle w:val="Plattetekst"/>
                  </w:pPr>
                  <w:r>
                    <w:rPr>
                      <w:w w:val="110"/>
                    </w:rPr>
                    <w:t>Injection électronique et Système Ride by Wire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7">
          <v:shape id="_x0000_s1070" type="#_x0000_t202" style="position:absolute;margin-left:44pt;margin-top:304.45pt;width:70.2pt;height:16.5pt;z-index:-15850496;mso-position-horizontal-relative:page;mso-position-vertical-relative:page" filled="f" stroked="f">
            <v:textbox inset="0,0,0,0">
              <w:txbxContent>
                <w:p w14:paraId="3ACF780E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EMBRAYAGE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8">
          <v:shape id="_x0000_s1069" type="#_x0000_t202" style="position:absolute;margin-left:192.8pt;margin-top:304.45pt;width:358.45pt;height:30.9pt;z-index:-15849984;mso-position-horizontal-relative:page;mso-position-vertical-relative:page" filled="f" stroked="f">
            <v:textbox inset="0,0,0,0">
              <w:txbxContent>
                <w:p w14:paraId="3ACF780F" w14:textId="77777777" w:rsidR="002F1490" w:rsidRDefault="00B36CFF">
                  <w:pPr>
                    <w:pStyle w:val="Plattetekst"/>
                    <w:spacing w:line="256" w:lineRule="auto"/>
                  </w:pPr>
                  <w:r>
                    <w:rPr>
                      <w:w w:val="110"/>
                    </w:rPr>
                    <w:t xml:space="preserve">Multidisque à bain d'huile avec commande hydraulique, système assisté </w:t>
                  </w:r>
                  <w:proofErr w:type="spellStart"/>
                  <w:r>
                    <w:rPr>
                      <w:w w:val="110"/>
                    </w:rPr>
                    <w:t>antidribble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33296">
        <w:pict w14:anchorId="3ACF77D9">
          <v:shape id="_x0000_s1068" type="#_x0000_t202" style="position:absolute;margin-left:44pt;margin-top:347.65pt;width:111.5pt;height:16.5pt;z-index:-15849472;mso-position-horizontal-relative:page;mso-position-vertical-relative:page" filled="f" stroked="f">
            <v:textbox inset="0,0,0,0">
              <w:txbxContent>
                <w:p w14:paraId="3ACF7810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A">
          <v:shape id="_x0000_s1067" type="#_x0000_t202" style="position:absolute;margin-left:192.8pt;margin-top:347.65pt;width:235.25pt;height:16.5pt;z-index:-15848960;mso-position-horizontal-relative:page;mso-position-vertical-relative:page" filled="f" stroked="f">
            <v:textbox inset="0,0,0,0">
              <w:txbxContent>
                <w:p w14:paraId="3ACF7811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Fourche inversée réglable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Marzocchi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de 45 mm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B">
          <v:shape id="_x0000_s1066" type="#_x0000_t202" style="position:absolute;margin-left:44pt;margin-top:376.55pt;width:122.15pt;height:16.5pt;z-index:-15848448;mso-position-horizontal-relative:page;mso-position-vertical-relative:page" filled="f" stroked="f">
            <v:textbox inset="0,0,0,0">
              <w:txbxContent>
                <w:p w14:paraId="3ACF7812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SUSPENSION</w:t>
                  </w:r>
                  <w:r>
                    <w:rPr>
                      <w:color w:val="221F1F"/>
                      <w:spacing w:val="-36"/>
                      <w:w w:val="125"/>
                    </w:rPr>
                    <w:t xml:space="preserve"> </w:t>
                  </w:r>
                  <w:r>
                    <w:rPr>
                      <w:color w:val="221F1F"/>
                      <w:w w:val="125"/>
                    </w:rPr>
                    <w:t>ARRIERE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C">
          <v:shape id="_x0000_s1065" type="#_x0000_t202" style="position:absolute;margin-left:192.8pt;margin-top:376.55pt;width:327.45pt;height:16.5pt;z-index:-15847936;mso-position-horizontal-relative:page;mso-position-vertical-relative:page" filled="f" stroked="f">
            <v:textbox inset="0,0,0,0">
              <w:txbxContent>
                <w:p w14:paraId="3ACF7813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Amortisseur Sachs entièrement réglable.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Monobras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en aluminium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D">
          <v:shape id="_x0000_s1064" type="#_x0000_t202" style="position:absolute;margin-left:44pt;margin-top:405.45pt;width:57.15pt;height:16.5pt;z-index:-15847424;mso-position-horizontal-relative:page;mso-position-vertical-relative:page" filled="f" stroked="f">
            <v:textbox inset="0,0,0,0">
              <w:txbxContent>
                <w:p w14:paraId="3ACF7814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FREINAGE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E">
          <v:shape id="_x0000_s1063" type="#_x0000_t202" style="position:absolute;margin-left:192.8pt;margin-top:405.45pt;width:310.5pt;height:16.5pt;z-index:-15846912;mso-position-horizontal-relative:page;mso-position-vertical-relative:page" filled="f" stroked="f">
            <v:textbox inset="0,0,0,0">
              <w:txbxContent>
                <w:p w14:paraId="3ACF7815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ABS de Courbe - 2 disques 320mm - Etriers 4 pistons radiaux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DF">
          <v:shape id="_x0000_s1062" type="#_x0000_t202" style="position:absolute;margin-left:44pt;margin-top:434.25pt;width:89.5pt;height:16.5pt;z-index:-15846400;mso-position-horizontal-relative:page;mso-position-vertical-relative:page" filled="f" stroked="f">
            <v:textbox inset="0,0,0,0">
              <w:txbxContent>
                <w:p w14:paraId="3ACF7816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PNEUMATIQUES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0">
          <v:shape id="_x0000_s1061" type="#_x0000_t202" style="position:absolute;margin-left:192.8pt;margin-top:434.25pt;width:110.1pt;height:16.5pt;z-index:-15845888;mso-position-horizontal-relative:page;mso-position-vertical-relative:page" filled="f" stroked="f">
            <v:textbox inset="0,0,0,0">
              <w:txbxContent>
                <w:p w14:paraId="3ACF7817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Pirelli Diablo Rosso</w:t>
                  </w:r>
                  <w:r>
                    <w:rPr>
                      <w:color w:val="221F1F"/>
                      <w:spacing w:val="-4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III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1">
          <v:shape id="_x0000_s1060" type="#_x0000_t202" style="position:absolute;margin-left:44pt;margin-top:463.15pt;width:43.65pt;height:16.5pt;z-index:-15845376;mso-position-horizontal-relative:page;mso-position-vertical-relative:page" filled="f" stroked="f">
            <v:textbox inset="0,0,0,0">
              <w:txbxContent>
                <w:p w14:paraId="3ACF7818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30"/>
                    </w:rPr>
                    <w:t>JANTES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2">
          <v:shape id="_x0000_s1059" type="#_x0000_t202" style="position:absolute;margin-left:192.8pt;margin-top:463.15pt;width:113.6pt;height:16.5pt;z-index:-15844864;mso-position-horizontal-relative:page;mso-position-vertical-relative:page" filled="f" stroked="f">
            <v:textbox inset="0,0,0,0">
              <w:txbxContent>
                <w:p w14:paraId="3ACF7819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Jantes en alliage</w:t>
                  </w:r>
                  <w:r>
                    <w:rPr>
                      <w:color w:val="221F1F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léger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3">
          <v:shape id="_x0000_s1058" type="#_x0000_t202" style="position:absolute;margin-left:44pt;margin-top:491.95pt;width:63.95pt;height:16.5pt;z-index:-15844352;mso-position-horizontal-relative:page;mso-position-vertical-relative:page" filled="f" stroked="f">
            <v:textbox inset="0,0,0,0">
              <w:txbxContent>
                <w:p w14:paraId="3ACF781A" w14:textId="77777777" w:rsidR="002F1490" w:rsidRDefault="00B36CFF">
                  <w:pPr>
                    <w:pStyle w:val="Plattetekst"/>
                  </w:pPr>
                  <w:r>
                    <w:rPr>
                      <w:w w:val="125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4">
          <v:shape id="_x0000_s1057" type="#_x0000_t202" style="position:absolute;margin-left:194.3pt;margin-top:491.95pt;width:28.1pt;height:16.5pt;z-index:-15843840;mso-position-horizontal-relative:page;mso-position-vertical-relative:page" filled="f" stroked="f">
            <v:textbox inset="0,0,0,0">
              <w:txbxContent>
                <w:p w14:paraId="3ACF781B" w14:textId="77777777" w:rsidR="002F1490" w:rsidRDefault="00B36CFF">
                  <w:pPr>
                    <w:pStyle w:val="Plattetekst"/>
                  </w:pPr>
                  <w:r>
                    <w:rPr>
                      <w:w w:val="110"/>
                    </w:rPr>
                    <w:t>14.5L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5">
          <v:shape id="_x0000_s1056" type="#_x0000_t202" style="position:absolute;margin-left:44.05pt;margin-top:520.85pt;width:108.85pt;height:16.5pt;z-index:-15843328;mso-position-horizontal-relative:page;mso-position-vertical-relative:page" filled="f" stroked="f">
            <v:textbox inset="0,0,0,0">
              <w:txbxContent>
                <w:p w14:paraId="3ACF781C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HAUTEUR DE SELLE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6">
          <v:shape id="_x0000_s1055" type="#_x0000_t202" style="position:absolute;margin-left:192.85pt;margin-top:520.85pt;width:39.9pt;height:16.5pt;z-index:-15842816;mso-position-horizontal-relative:page;mso-position-vertical-relative:page" filled="f" stroked="f">
            <v:textbox inset="0,0,0,0">
              <w:txbxContent>
                <w:p w14:paraId="3ACF781D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870mm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7">
          <v:shape id="_x0000_s1054" type="#_x0000_t202" style="position:absolute;margin-left:44.05pt;margin-top:549.65pt;width:35.1pt;height:16.5pt;z-index:-15842304;mso-position-horizontal-relative:page;mso-position-vertical-relative:page" filled="f" stroked="f">
            <v:textbox inset="0,0,0,0">
              <w:txbxContent>
                <w:p w14:paraId="3ACF781E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POIDS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8">
          <v:shape id="_x0000_s1053" type="#_x0000_t202" style="position:absolute;margin-left:192.85pt;margin-top:549.65pt;width:212.25pt;height:16.5pt;z-index:-15841792;mso-position-horizontal-relative:page;mso-position-vertical-relative:page" filled="f" stroked="f">
            <v:textbox inset="0,0,0,0">
              <w:txbxContent>
                <w:p w14:paraId="3ACF781F" w14:textId="77777777" w:rsidR="002F1490" w:rsidRDefault="00B36CFF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à sec : 178 kg / en ordre de marche : 200kg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9">
          <v:shape id="_x0000_s1052" type="#_x0000_t202" style="position:absolute;margin-left:44.05pt;margin-top:578.6pt;width:127.1pt;height:16.5pt;z-index:-15841280;mso-position-horizontal-relative:page;mso-position-vertical-relative:page" filled="f" stroked="f">
            <v:textbox inset="0,0,0,0">
              <w:txbxContent>
                <w:p w14:paraId="3ACF7820" w14:textId="77777777" w:rsidR="002F1490" w:rsidRDefault="00B36CFF">
                  <w:pPr>
                    <w:pStyle w:val="Plattetekst"/>
                  </w:pPr>
                  <w:r>
                    <w:rPr>
                      <w:w w:val="125"/>
                    </w:rPr>
                    <w:t>EQUIPEMENT</w:t>
                  </w:r>
                  <w:r>
                    <w:rPr>
                      <w:spacing w:val="-3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-29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SERIE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A">
          <v:shape id="_x0000_s1051" type="#_x0000_t202" style="position:absolute;margin-left:192.85pt;margin-top:578.6pt;width:348.5pt;height:45.3pt;z-index:-15840768;mso-position-horizontal-relative:page;mso-position-vertical-relative:page" filled="f" stroked="f">
            <v:textbox inset="0,0,0,0">
              <w:txbxContent>
                <w:p w14:paraId="3ACF7821" w14:textId="77777777" w:rsidR="002F1490" w:rsidRDefault="00B36CFF">
                  <w:pPr>
                    <w:pStyle w:val="Plattetekst"/>
                    <w:spacing w:line="256" w:lineRule="auto"/>
                    <w:ind w:right="17"/>
                    <w:jc w:val="both"/>
                  </w:pPr>
                  <w:r>
                    <w:rPr>
                      <w:w w:val="115"/>
                    </w:rPr>
                    <w:t>Ecran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couleur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TFT,</w:t>
                  </w:r>
                  <w:r>
                    <w:rPr>
                      <w:spacing w:val="-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ABS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-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Virage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Bosch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Evo</w:t>
                  </w:r>
                  <w:r>
                    <w:rPr>
                      <w:spacing w:val="-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+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Antipatinage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DTC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Evo. Ducati</w:t>
                  </w:r>
                  <w:r>
                    <w:rPr>
                      <w:spacing w:val="-3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Wheelie</w:t>
                  </w:r>
                  <w:r>
                    <w:rPr>
                      <w:spacing w:val="-3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Control</w:t>
                  </w:r>
                  <w:r>
                    <w:rPr>
                      <w:spacing w:val="-3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Evo,</w:t>
                  </w:r>
                  <w:r>
                    <w:rPr>
                      <w:spacing w:val="-3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Modes</w:t>
                  </w:r>
                  <w:r>
                    <w:rPr>
                      <w:spacing w:val="-3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-3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conduite,</w:t>
                  </w:r>
                  <w:r>
                    <w:rPr>
                      <w:spacing w:val="-3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Modes</w:t>
                  </w:r>
                  <w:r>
                    <w:rPr>
                      <w:spacing w:val="-3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-3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puissance. Indicateur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rapport</w:t>
                  </w:r>
                  <w:r>
                    <w:rPr>
                      <w:spacing w:val="-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engagé.</w:t>
                  </w:r>
                  <w:r>
                    <w:rPr>
                      <w:spacing w:val="-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Prise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USB.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DRL</w:t>
                  </w:r>
                  <w:r>
                    <w:rPr>
                      <w:spacing w:val="-1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(feux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jour</w:t>
                  </w:r>
                  <w:r>
                    <w:rPr>
                      <w:spacing w:val="-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à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Led</w:t>
                  </w:r>
                  <w:proofErr w:type="spellEnd"/>
                  <w:r>
                    <w:rPr>
                      <w:w w:val="11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B">
          <v:shape id="_x0000_s1050" type="#_x0000_t202" style="position:absolute;margin-left:44pt;margin-top:636.3pt;width:64.3pt;height:16.5pt;z-index:-15840256;mso-position-horizontal-relative:page;mso-position-vertical-relative:page" filled="f" stroked="f">
            <v:textbox inset="0,0,0,0">
              <w:txbxContent>
                <w:p w14:paraId="3ACF7822" w14:textId="77777777" w:rsidR="002F1490" w:rsidRDefault="00B36CFF">
                  <w:pPr>
                    <w:pStyle w:val="Plattetekst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C">
          <v:shape id="_x0000_s1049" type="#_x0000_t202" style="position:absolute;margin-left:194.3pt;margin-top:636.3pt;width:209.5pt;height:30.9pt;z-index:-15839744;mso-position-horizontal-relative:page;mso-position-vertical-relative:page" filled="f" stroked="f">
            <v:textbox inset="0,0,0,0">
              <w:txbxContent>
                <w:p w14:paraId="3ACF7823" w14:textId="77777777" w:rsidR="002F1490" w:rsidRDefault="00B36CFF">
                  <w:pPr>
                    <w:pStyle w:val="Plattetekst"/>
                    <w:spacing w:line="256" w:lineRule="auto"/>
                  </w:pPr>
                  <w:r>
                    <w:rPr>
                      <w:w w:val="110"/>
                    </w:rPr>
                    <w:t>Révision simple: 15 000 km ou 12 mois. Contrôle du jeu aux soupapes : 30 000 km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D">
          <v:shape id="_x0000_s1048" type="#_x0000_t202" style="position:absolute;margin-left:44pt;margin-top:679pt;width:57.25pt;height:16.5pt;z-index:-15839232;mso-position-horizontal-relative:page;mso-position-vertical-relative:page" filled="f" stroked="f">
            <v:textbox inset="0,0,0,0">
              <w:txbxContent>
                <w:p w14:paraId="3ACF7824" w14:textId="77777777" w:rsidR="002F1490" w:rsidRDefault="00B36CFF">
                  <w:pPr>
                    <w:pStyle w:val="Plattetekst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E">
          <v:shape id="_x0000_s1047" type="#_x0000_t202" style="position:absolute;margin-left:194.25pt;margin-top:679pt;width:142.35pt;height:16.5pt;z-index:-15838720;mso-position-horizontal-relative:page;mso-position-vertical-relative:page" filled="f" stroked="f">
            <v:textbox inset="0,0,0,0">
              <w:txbxContent>
                <w:p w14:paraId="3ACF7825" w14:textId="77777777" w:rsidR="002F1490" w:rsidRDefault="00B36CFF">
                  <w:pPr>
                    <w:pStyle w:val="Plattetekst"/>
                  </w:pPr>
                  <w:r>
                    <w:rPr>
                      <w:w w:val="110"/>
                    </w:rPr>
                    <w:t>24 mois, kilométrage illimité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EF">
          <v:shape id="_x0000_s1046" type="#_x0000_t202" style="position:absolute;margin-left:44pt;margin-top:707.9pt;width:49.1pt;height:16.5pt;z-index:-15838208;mso-position-horizontal-relative:page;mso-position-vertical-relative:page" filled="f" stroked="f">
            <v:textbox inset="0,0,0,0">
              <w:txbxContent>
                <w:p w14:paraId="3ACF7826" w14:textId="77777777" w:rsidR="002F1490" w:rsidRDefault="00B36CFF">
                  <w:pPr>
                    <w:pStyle w:val="Plattetekst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F0">
          <v:shape id="_x0000_s1045" type="#_x0000_t202" style="position:absolute;margin-left:193.4pt;margin-top:707.9pt;width:34.05pt;height:16.5pt;z-index:-15837696;mso-position-horizontal-relative:page;mso-position-vertical-relative:page" filled="f" stroked="f">
            <v:textbox inset="0,0,0,0">
              <w:txbxContent>
                <w:p w14:paraId="3ACF7827" w14:textId="77777777" w:rsidR="002F1490" w:rsidRDefault="00B36CFF">
                  <w:pPr>
                    <w:pStyle w:val="Plattetekst"/>
                  </w:pPr>
                  <w:r>
                    <w:rPr>
                      <w:w w:val="115"/>
                    </w:rPr>
                    <w:t>Rouge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F1">
          <v:shape id="_x0000_s1044" type="#_x0000_t202" style="position:absolute;margin-left:177.9pt;margin-top:750.1pt;width:250.6pt;height:32pt;z-index:-15837184;mso-position-horizontal-relative:page;mso-position-vertical-relative:page" filled="f" stroked="f">
            <v:textbox inset="0,0,0,0">
              <w:txbxContent>
                <w:p w14:paraId="3ACF7828" w14:textId="07F3C8F6" w:rsidR="002F1490" w:rsidRDefault="00B36CFF">
                  <w:pPr>
                    <w:spacing w:before="41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w w:val="115"/>
                      <w:sz w:val="26"/>
                    </w:rPr>
                    <w:t xml:space="preserve">PRIX PUBLIC CONSEILLE (TTC) : 12 </w:t>
                  </w:r>
                  <w:r w:rsidR="00140D55">
                    <w:rPr>
                      <w:b/>
                      <w:w w:val="115"/>
                      <w:sz w:val="26"/>
                    </w:rPr>
                    <w:t>55</w:t>
                  </w:r>
                  <w:r>
                    <w:rPr>
                      <w:b/>
                      <w:w w:val="115"/>
                      <w:sz w:val="26"/>
                    </w:rPr>
                    <w:t>0</w:t>
                  </w:r>
                  <w:r>
                    <w:rPr>
                      <w:b/>
                      <w:spacing w:val="64"/>
                      <w:w w:val="115"/>
                      <w:sz w:val="26"/>
                    </w:rPr>
                    <w:t xml:space="preserve"> </w:t>
                  </w:r>
                  <w:r>
                    <w:rPr>
                      <w:b/>
                      <w:w w:val="115"/>
                      <w:sz w:val="26"/>
                    </w:rPr>
                    <w:t>€</w:t>
                  </w:r>
                </w:p>
                <w:p w14:paraId="3ACF7829" w14:textId="77777777" w:rsidR="002F1490" w:rsidRDefault="00B36CFF">
                  <w:pPr>
                    <w:spacing w:before="15"/>
                    <w:ind w:left="75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Transport et mise en route compris, carte grise en sus</w:t>
                  </w:r>
                </w:p>
              </w:txbxContent>
            </v:textbox>
            <w10:wrap anchorx="page" anchory="page"/>
          </v:shape>
        </w:pict>
      </w:r>
      <w:r w:rsidR="00433296">
        <w:pict w14:anchorId="3ACF77F2">
          <v:shape id="_x0000_s1043" type="#_x0000_t202" style="position:absolute;margin-left:45pt;margin-top:166pt;width:500.15pt;height:12pt;z-index:-15836672;mso-position-horizontal-relative:page;mso-position-vertical-relative:page" filled="f" stroked="f">
            <v:textbox inset="0,0,0,0">
              <w:txbxContent>
                <w:p w14:paraId="3ACF782A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7F3">
          <v:shape id="_x0000_s1042" type="#_x0000_t202" style="position:absolute;margin-left:45pt;margin-top:199.65pt;width:500.15pt;height:12pt;z-index:-15836160;mso-position-horizontal-relative:page;mso-position-vertical-relative:page" filled="f" stroked="f">
            <v:textbox inset="0,0,0,0">
              <w:txbxContent>
                <w:p w14:paraId="3ACF782B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7F4">
          <v:shape id="_x0000_s1041" type="#_x0000_t202" style="position:absolute;margin-left:45pt;margin-top:226.9pt;width:500.15pt;height:12pt;z-index:-15835648;mso-position-horizontal-relative:page;mso-position-vertical-relative:page" filled="f" stroked="f">
            <v:textbox inset="0,0,0,0">
              <w:txbxContent>
                <w:p w14:paraId="3ACF782C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7F5">
          <v:shape id="_x0000_s1040" type="#_x0000_t202" style="position:absolute;margin-left:45pt;margin-top:251.4pt;width:500.15pt;height:12pt;z-index:-15835136;mso-position-horizontal-relative:page;mso-position-vertical-relative:page" filled="f" stroked="f">
            <v:textbox inset="0,0,0,0">
              <w:txbxContent>
                <w:p w14:paraId="3ACF782D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7F6">
          <v:shape id="_x0000_s1039" type="#_x0000_t202" style="position:absolute;margin-left:45pt;margin-top:283.5pt;width:500.15pt;height:12pt;z-index:-15834624;mso-position-horizontal-relative:page;mso-position-vertical-relative:page" filled="f" stroked="f">
            <v:textbox inset="0,0,0,0">
              <w:txbxContent>
                <w:p w14:paraId="3ACF782E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7F7">
          <v:shape id="_x0000_s1038" type="#_x0000_t202" style="position:absolute;margin-left:45pt;margin-top:330.05pt;width:500.15pt;height:12pt;z-index:-15834112;mso-position-horizontal-relative:page;mso-position-vertical-relative:page" filled="f" stroked="f">
            <v:textbox inset="0,0,0,0">
              <w:txbxContent>
                <w:p w14:paraId="3ACF782F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7F8">
          <v:shape id="_x0000_s1037" type="#_x0000_t202" style="position:absolute;margin-left:45pt;margin-top:357.7pt;width:500.15pt;height:12pt;z-index:-15833600;mso-position-horizontal-relative:page;mso-position-vertical-relative:page" filled="f" stroked="f">
            <v:textbox inset="0,0,0,0">
              <w:txbxContent>
                <w:p w14:paraId="3ACF7830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7F9">
          <v:shape id="_x0000_s1036" type="#_x0000_t202" style="position:absolute;margin-left:45pt;margin-top:387.4pt;width:500.15pt;height:12pt;z-index:-15833088;mso-position-horizontal-relative:page;mso-position-vertical-relative:page" filled="f" stroked="f">
            <v:textbox inset="0,0,0,0">
              <w:txbxContent>
                <w:p w14:paraId="3ACF7831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7FA">
          <v:shape id="_x0000_s1035" type="#_x0000_t202" style="position:absolute;margin-left:45pt;margin-top:413.1pt;width:500.15pt;height:12pt;z-index:-15832576;mso-position-horizontal-relative:page;mso-position-vertical-relative:page" filled="f" stroked="f">
            <v:textbox inset="0,0,0,0">
              <w:txbxContent>
                <w:p w14:paraId="3ACF7832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7FB">
          <v:shape id="_x0000_s1034" type="#_x0000_t202" style="position:absolute;margin-left:45pt;margin-top:447.05pt;width:500.15pt;height:12pt;z-index:-15832064;mso-position-horizontal-relative:page;mso-position-vertical-relative:page" filled="f" stroked="f">
            <v:textbox inset="0,0,0,0">
              <w:txbxContent>
                <w:p w14:paraId="3ACF7833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7FC">
          <v:shape id="_x0000_s1033" type="#_x0000_t202" style="position:absolute;margin-left:45pt;margin-top:472.75pt;width:500.15pt;height:12pt;z-index:-15831552;mso-position-horizontal-relative:page;mso-position-vertical-relative:page" filled="f" stroked="f">
            <v:textbox inset="0,0,0,0">
              <w:txbxContent>
                <w:p w14:paraId="3ACF7834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7FD">
          <v:shape id="_x0000_s1032" type="#_x0000_t202" style="position:absolute;margin-left:45pt;margin-top:501.8pt;width:500.15pt;height:12pt;z-index:-15831040;mso-position-horizontal-relative:page;mso-position-vertical-relative:page" filled="f" stroked="f">
            <v:textbox inset="0,0,0,0">
              <w:txbxContent>
                <w:p w14:paraId="3ACF7835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7FE">
          <v:shape id="_x0000_s1031" type="#_x0000_t202" style="position:absolute;margin-left:45pt;margin-top:532.25pt;width:500.15pt;height:12pt;z-index:-15830528;mso-position-horizontal-relative:page;mso-position-vertical-relative:page" filled="f" stroked="f">
            <v:textbox inset="0,0,0,0">
              <w:txbxContent>
                <w:p w14:paraId="3ACF7836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7FF">
          <v:shape id="_x0000_s1030" type="#_x0000_t202" style="position:absolute;margin-left:45pt;margin-top:559.85pt;width:495pt;height:12pt;z-index:-15830016;mso-position-horizontal-relative:page;mso-position-vertical-relative:page" filled="f" stroked="f">
            <v:textbox inset="0,0,0,0">
              <w:txbxContent>
                <w:p w14:paraId="3ACF7837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800">
          <v:shape id="_x0000_s1029" type="#_x0000_t202" style="position:absolute;margin-left:45pt;margin-top:620.1pt;width:500.15pt;height:12pt;z-index:-15829504;mso-position-horizontal-relative:page;mso-position-vertical-relative:page" filled="f" stroked="f">
            <v:textbox inset="0,0,0,0">
              <w:txbxContent>
                <w:p w14:paraId="3ACF7838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801">
          <v:shape id="_x0000_s1028" type="#_x0000_t202" style="position:absolute;margin-left:39.95pt;margin-top:662.75pt;width:500.15pt;height:12pt;z-index:-15828992;mso-position-horizontal-relative:page;mso-position-vertical-relative:page" filled="f" stroked="f">
            <v:textbox inset="0,0,0,0">
              <w:txbxContent>
                <w:p w14:paraId="3ACF7839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802">
          <v:shape id="_x0000_s1027" type="#_x0000_t202" style="position:absolute;margin-left:45pt;margin-top:692.15pt;width:500.15pt;height:12pt;z-index:-15828480;mso-position-horizontal-relative:page;mso-position-vertical-relative:page" filled="f" stroked="f">
            <v:textbox inset="0,0,0,0">
              <w:txbxContent>
                <w:p w14:paraId="3ACF783A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33296">
        <w:pict w14:anchorId="3ACF7803">
          <v:shape id="_x0000_s1026" type="#_x0000_t202" style="position:absolute;margin-left:39.95pt;margin-top:718.9pt;width:505.2pt;height:12pt;z-index:-15827968;mso-position-horizontal-relative:page;mso-position-vertical-relative:page" filled="f" stroked="f">
            <v:textbox inset="0,0,0,0">
              <w:txbxContent>
                <w:p w14:paraId="3ACF783B" w14:textId="77777777" w:rsidR="002F1490" w:rsidRDefault="002F1490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F1490">
      <w:type w:val="continuous"/>
      <w:pgSz w:w="11910" w:h="16840"/>
      <w:pgMar w:top="640" w:right="7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490"/>
    <w:rsid w:val="00140D55"/>
    <w:rsid w:val="002F1490"/>
    <w:rsid w:val="00352CA8"/>
    <w:rsid w:val="00433296"/>
    <w:rsid w:val="00B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3ACF77B7"/>
  <w15:docId w15:val="{8FCCA111-BD53-4D3C-B2B2-6A80684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9"/>
      <w:ind w:left="20"/>
    </w:pPr>
  </w:style>
  <w:style w:type="paragraph" w:styleId="Titel">
    <w:name w:val="Title"/>
    <w:basedOn w:val="Standaard"/>
    <w:uiPriority w:val="10"/>
    <w:qFormat/>
    <w:pPr>
      <w:spacing w:line="692" w:lineRule="exact"/>
      <w:ind w:left="20"/>
    </w:pPr>
    <w:rPr>
      <w:rFonts w:ascii="Arial Black" w:eastAsia="Arial Black" w:hAnsi="Arial Black" w:cs="Arial Black"/>
      <w:sz w:val="50"/>
      <w:szCs w:val="5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E13D1-A526-4F33-BCA5-15821BD9E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15C1F-96A1-4279-8458-5D174D5B6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0394-0EC2-4DFD-B2AF-3ECB10BFE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Pmarketing</dc:creator>
  <cp:lastModifiedBy>Thomas de Meûter</cp:lastModifiedBy>
  <cp:revision>5</cp:revision>
  <dcterms:created xsi:type="dcterms:W3CDTF">2020-10-08T13:52:00Z</dcterms:created>
  <dcterms:modified xsi:type="dcterms:W3CDTF">2020-10-12T08:53:00Z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