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76F7D168" w:rsidR="00197EE4" w:rsidRPr="00C86D7E" w:rsidRDefault="006D79EF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           </w:t>
      </w:r>
      <w:r w:rsidR="00F030B9">
        <w:rPr>
          <w:rFonts w:ascii="Ducati Style" w:hAnsi="Ducati Style"/>
          <w:color w:val="231F20"/>
        </w:rPr>
        <w:t>Panigale V</w:t>
      </w:r>
      <w:r w:rsidR="00B2067A">
        <w:rPr>
          <w:rFonts w:ascii="Ducati Style" w:hAnsi="Ducati Style"/>
          <w:color w:val="231F20"/>
        </w:rPr>
        <w:t>2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1113846C" w:rsidR="00197EE4" w:rsidRPr="00493C05" w:rsidRDefault="00B2067A" w:rsidP="00493C05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493C05">
              <w:rPr>
                <w:rFonts w:ascii="Ducati Style" w:hAnsi="Ducati Style"/>
                <w:w w:val="110"/>
                <w:sz w:val="20"/>
                <w:szCs w:val="20"/>
              </w:rPr>
              <w:t>Moteur Ducati V2 : V2 à 90°,</w:t>
            </w:r>
            <w:r w:rsidR="00493C05" w:rsidRPr="00493C05">
              <w:rPr>
                <w:rFonts w:ascii="Ducati Style" w:hAnsi="Ducati Style"/>
                <w:w w:val="110"/>
                <w:sz w:val="20"/>
                <w:szCs w:val="20"/>
              </w:rPr>
              <w:t xml:space="preserve"> </w:t>
            </w:r>
            <w:r w:rsidRPr="00493C05">
              <w:rPr>
                <w:rFonts w:ascii="Ducati Style" w:hAnsi="Ducati Style"/>
                <w:w w:val="110"/>
                <w:sz w:val="20"/>
                <w:szCs w:val="20"/>
              </w:rPr>
              <w:t>4 soupapes par cylindre, système de distribution variable à l’admission,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3BD158AF" w:rsidR="00197EE4" w:rsidRPr="00DB49E8" w:rsidRDefault="00B2067A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890</w:t>
            </w:r>
            <w:r w:rsidR="00F030B9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134035D" w:rsidR="00197EE4" w:rsidRPr="00DB49E8" w:rsidRDefault="00B2067A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88kW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120 ch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10 750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7615BCAC" w:rsidR="00197EE4" w:rsidRPr="00DB49E8" w:rsidRDefault="00B2067A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93,3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(69 lb-pi) à 8 250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6DF817CF" w:rsidR="00197EE4" w:rsidRPr="00DB49E8" w:rsidRDefault="00B2067A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Monocoque Aluminium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7F40A0E7" w:rsidR="00197EE4" w:rsidRPr="00DB49E8" w:rsidRDefault="00B2067A" w:rsidP="00493C05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Fourche inversée Marzocchi 43mm entièrement réglable</w:t>
            </w:r>
          </w:p>
        </w:tc>
      </w:tr>
      <w:tr w:rsidR="00197EE4" w:rsidRPr="00C86D7E" w14:paraId="37B6FA97" w14:textId="77777777" w:rsidTr="00493C05">
        <w:trPr>
          <w:trHeight w:val="42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64FB9751" w:rsidR="00197EE4" w:rsidRPr="00DB49E8" w:rsidRDefault="003E0E06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120/70 ZR17</w:t>
            </w:r>
          </w:p>
        </w:tc>
      </w:tr>
      <w:tr w:rsidR="00197EE4" w:rsidRPr="00C86D7E" w14:paraId="4FE059BC" w14:textId="77777777" w:rsidTr="00493C05">
        <w:trPr>
          <w:trHeight w:val="42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55CE2E15" w:rsidR="00197EE4" w:rsidRPr="00DB49E8" w:rsidRDefault="006C4A14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Mono-amortisseur</w:t>
            </w:r>
            <w:r w:rsidR="00493C05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Kayaba entièrement réglable. Bras oscillant</w:t>
            </w:r>
            <w:r w:rsidR="00493C05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en aluminium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4B2D87D" w:rsidR="00197EE4" w:rsidRPr="00DB49E8" w:rsidRDefault="004A015F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190/55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77EA8AF3" w:rsidR="00197EE4" w:rsidRPr="00DB49E8" w:rsidRDefault="006C4A14" w:rsidP="00493C05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 xml:space="preserve">2 disques semi-flottants de 320mm, étriers Brembo Monobloc M50 à </w:t>
            </w:r>
            <w:r w:rsidR="00493C05">
              <w:rPr>
                <w:rFonts w:ascii="Ducati Style" w:hAnsi="Ducati Style"/>
                <w:sz w:val="20"/>
                <w:szCs w:val="20"/>
              </w:rPr>
              <w:t>montage</w:t>
            </w:r>
            <w:r w:rsidRPr="00DB49E8">
              <w:rPr>
                <w:rFonts w:ascii="Ducati Style" w:hAnsi="Ducati Style"/>
                <w:sz w:val="20"/>
                <w:szCs w:val="20"/>
              </w:rPr>
              <w:t xml:space="preserve"> radial avec ABS Bosch Cornering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0ECD943E" w:rsidR="006C4A14" w:rsidRPr="00DB49E8" w:rsidRDefault="006C4A14" w:rsidP="00493C05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Disque de 245 mm, étriers à 2 pistons avec Bosch Cornering ABS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2C39DA1F" w:rsidR="00197EE4" w:rsidRPr="00DB49E8" w:rsidRDefault="006C4A14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179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035BAFC2" w:rsidR="00197EE4" w:rsidRPr="00DB49E8" w:rsidRDefault="003E0E06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37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101082B9" w:rsidR="00197EE4" w:rsidRPr="00DB49E8" w:rsidRDefault="004A015F" w:rsidP="00493C05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5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4CD1E22C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ABS de virage Bos</w:t>
            </w:r>
            <w:r w:rsidR="009133E3">
              <w:rPr>
                <w:rFonts w:ascii="Ducati Style" w:hAnsi="Ducati Style"/>
                <w:color w:val="231F20"/>
                <w:sz w:val="20"/>
                <w:szCs w:val="20"/>
              </w:rPr>
              <w:t>c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h, contrôle de traction Ducati (DTC), contrôle du wheeling Ducati (DWC), contrôle du frein moteur (EBC), calibrage automatique des pneus, </w:t>
            </w:r>
            <w:r w:rsidR="00493C05">
              <w:rPr>
                <w:rFonts w:ascii="Ducati Style" w:hAnsi="Ducati Style"/>
                <w:color w:val="231F20"/>
                <w:sz w:val="20"/>
                <w:szCs w:val="20"/>
              </w:rPr>
              <w:t xml:space="preserve">système d’alerte au freinage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750F7A84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Ducati Quick Shift (DQS) haut/bas 2.0, phares Full LED avec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D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aytime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Running Light (DRL), indicateurs d’arrêt automatique, Coming Home, selle et repose-pieds</w:t>
            </w:r>
            <w:r w:rsidR="00493C05">
              <w:rPr>
                <w:rFonts w:ascii="Ducati Style" w:hAnsi="Ducati Style"/>
                <w:color w:val="231F20"/>
                <w:sz w:val="20"/>
                <w:szCs w:val="20"/>
              </w:rPr>
              <w:t xml:space="preserve"> </w:t>
            </w:r>
            <w:r w:rsidR="00493C05" w:rsidRPr="00DB49E8">
              <w:rPr>
                <w:rFonts w:ascii="Ducati Style" w:hAnsi="Ducati Style"/>
                <w:color w:val="231F20"/>
                <w:sz w:val="20"/>
                <w:szCs w:val="20"/>
              </w:rPr>
              <w:t>passager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EC046F8" w14:textId="2930FA8E" w:rsidR="008F1730" w:rsidRPr="00DB49E8" w:rsidRDefault="00DB49E8" w:rsidP="008F1730">
            <w:pPr>
              <w:pStyle w:val="TableParagraph"/>
              <w:ind w:left="89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Lap Timer Pro, Anti-vol, Régulateur de vitesse, Indicateur de la pression des pneus (TPMS), Port USB, Système multimédia Ducati (DMS), Navigateur “Turn By Turn”, Poignées chauffantes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6D4620FB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126AA737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23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5,3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68406F4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67C71031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D63" wp14:editId="125123FB">
                <wp:simplePos x="0" y="0"/>
                <wp:positionH relativeFrom="column">
                  <wp:posOffset>1889125</wp:posOffset>
                </wp:positionH>
                <wp:positionV relativeFrom="paragraph">
                  <wp:posOffset>64770</wp:posOffset>
                </wp:positionV>
                <wp:extent cx="3038475" cy="1704975"/>
                <wp:effectExtent l="0" t="0" r="0" b="0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4DDDFEF8" w:rsidR="003E0E06" w:rsidRPr="00915361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</w:rPr>
                            </w:pPr>
                            <w:r w:rsidRPr="00915361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16 490</w:t>
                            </w:r>
                            <w:r w:rsidR="008F1730" w:rsidRPr="00915361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 </w:t>
                            </w:r>
                            <w:r w:rsidR="003E0E06" w:rsidRPr="00915361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755A8AB" w14:textId="615DC94A" w:rsidR="003E0E06" w:rsidRPr="00DB49E8" w:rsidRDefault="003E0E06" w:rsidP="006D79EF">
                            <w:pPr>
                              <w:rPr>
                                <w:rFonts w:ascii="Ducati Style" w:hAnsi="Ducati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8.75pt;margin-top:5.1pt;width:239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9vvDjOAAAAAKAQAADwAAAAAAAAAAAAAAAAByBAAAZHJzL2Rvd25yZXYueG1sUEsF&#10;BgAAAAAEAAQA8wAAAH8FAAAAAA==&#10;" filled="f" stroked="f" strokeweight=".5pt">
                <v:textbox>
                  <w:txbxContent>
                    <w:p w14:paraId="588B3F11" w14:textId="77777777" w:rsid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 xml:space="preserve">PRIX PUBLIC CONSEILLÉ TTC : </w:t>
                      </w:r>
                    </w:p>
                    <w:p w14:paraId="270C732D" w14:textId="4DDDFEF8" w:rsidR="003E0E06" w:rsidRPr="00915361" w:rsidRDefault="00DB49E8" w:rsidP="003E0E06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</w:rPr>
                      </w:pPr>
                      <w:r w:rsidRPr="00915361">
                        <w:rPr>
                          <w:rFonts w:ascii="Ducati Style" w:hAnsi="Ducati Style"/>
                          <w:b/>
                          <w:bCs/>
                        </w:rPr>
                        <w:t>16 490</w:t>
                      </w:r>
                      <w:r w:rsidR="008F1730" w:rsidRPr="00915361">
                        <w:rPr>
                          <w:rFonts w:ascii="Ducati Style" w:hAnsi="Ducati Style"/>
                          <w:b/>
                          <w:bCs/>
                        </w:rPr>
                        <w:t xml:space="preserve"> </w:t>
                      </w:r>
                      <w:r w:rsidR="003E0E06" w:rsidRPr="00915361">
                        <w:rPr>
                          <w:rFonts w:ascii="Ducati Style" w:hAnsi="Ducati Style"/>
                          <w:b/>
                          <w:bCs/>
                        </w:rPr>
                        <w:t>€</w:t>
                      </w:r>
                    </w:p>
                    <w:p w14:paraId="29A82E54" w14:textId="77777777" w:rsidR="00DB49E8" w:rsidRPr="00DB49E8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  <w:p w14:paraId="5755A8AB" w14:textId="615DC94A" w:rsidR="003E0E06" w:rsidRPr="00DB49E8" w:rsidRDefault="003E0E06" w:rsidP="006D79EF">
                      <w:pPr>
                        <w:rPr>
                          <w:rFonts w:ascii="Ducati Style" w:hAnsi="Ducati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7B4E590D" w:rsidR="00197EE4" w:rsidRPr="00C86D7E" w:rsidRDefault="00197EE4" w:rsidP="007253BD">
      <w:pPr>
        <w:pStyle w:val="Corpsdetexte"/>
        <w:spacing w:before="115"/>
        <w:rPr>
          <w:rFonts w:ascii="Ducati Style" w:hAnsi="Ducati Style"/>
        </w:rPr>
      </w:pP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130E0E"/>
    <w:rsid w:val="00197EE4"/>
    <w:rsid w:val="002A04E0"/>
    <w:rsid w:val="002B5DC3"/>
    <w:rsid w:val="003A1D1F"/>
    <w:rsid w:val="003E0E06"/>
    <w:rsid w:val="00401D3D"/>
    <w:rsid w:val="00493C05"/>
    <w:rsid w:val="004A015F"/>
    <w:rsid w:val="00542E2D"/>
    <w:rsid w:val="00631650"/>
    <w:rsid w:val="006C4A14"/>
    <w:rsid w:val="006D79EF"/>
    <w:rsid w:val="007253BD"/>
    <w:rsid w:val="00794D42"/>
    <w:rsid w:val="007A146F"/>
    <w:rsid w:val="007A7D06"/>
    <w:rsid w:val="007C6BFA"/>
    <w:rsid w:val="00831C5A"/>
    <w:rsid w:val="008F1730"/>
    <w:rsid w:val="009133E3"/>
    <w:rsid w:val="00915361"/>
    <w:rsid w:val="009441E8"/>
    <w:rsid w:val="00A808BF"/>
    <w:rsid w:val="00B2067A"/>
    <w:rsid w:val="00BA35ED"/>
    <w:rsid w:val="00C451BB"/>
    <w:rsid w:val="00C86D7E"/>
    <w:rsid w:val="00CF57FC"/>
    <w:rsid w:val="00DA5197"/>
    <w:rsid w:val="00DB49E8"/>
    <w:rsid w:val="00F030B9"/>
    <w:rsid w:val="00F03BCF"/>
    <w:rsid w:val="00F459AC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CEEC0-716E-432A-A391-22C0061E8A73}"/>
</file>

<file path=customXml/itemProps2.xml><?xml version="1.0" encoding="utf-8"?>
<ds:datastoreItem xmlns:ds="http://schemas.openxmlformats.org/officeDocument/2006/customXml" ds:itemID="{A98A0E62-7E23-4FBC-841A-3C7727206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E2D28-34CD-465A-B35B-0EE357CB64F3}">
  <ds:schemaRefs>
    <ds:schemaRef ds:uri="http://schemas.openxmlformats.org/package/2006/metadata/core-properties"/>
    <ds:schemaRef ds:uri="http://purl.org/dc/elements/1.1/"/>
    <ds:schemaRef ds:uri="http://purl.org/dc/terms/"/>
    <ds:schemaRef ds:uri="f1d4eb19-a3c7-4995-98a4-7ad3380a1d3a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4e9df3b-b49e-4d4d-a6a4-4d95d7b6f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16</cp:revision>
  <dcterms:created xsi:type="dcterms:W3CDTF">2024-08-29T09:31:00Z</dcterms:created>
  <dcterms:modified xsi:type="dcterms:W3CDTF">2025-01-07T09:49:00Z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