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217C3BB" w14:textId="77777777" w:rsidR="001A6D88" w:rsidRPr="001A6D88" w:rsidRDefault="001A6D88" w:rsidP="001A6D88">
      <w:pPr>
        <w:spacing w:before="100" w:beforeAutospacing="1" w:after="100" w:afterAutospacing="1" w:line="240" w:lineRule="auto"/>
        <w:rPr>
          <w:rFonts w:ascii="Times New Roman" w:eastAsia="Times New Roman" w:hAnsi="Times New Roman" w:cs="Times New Roman"/>
          <w:kern w:val="0"/>
          <w:lang w:eastAsia="en-GB"/>
          <w14:ligatures w14:val="none"/>
        </w:rPr>
      </w:pPr>
      <w:r w:rsidRPr="001A6D88">
        <w:rPr>
          <w:rFonts w:ascii="Times New Roman" w:eastAsia="Times New Roman" w:hAnsi="Times New Roman" w:cs="Times New Roman"/>
          <w:b/>
          <w:bCs/>
          <w:kern w:val="0"/>
          <w:lang w:eastAsia="en-GB"/>
          <w14:ligatures w14:val="none"/>
        </w:rPr>
        <w:t>Felhasználási feltételek</w:t>
      </w:r>
    </w:p>
    <w:p w14:paraId="04BCB37B" w14:textId="77777777" w:rsidR="001A6D88" w:rsidRPr="001A6D88" w:rsidRDefault="001A6D88" w:rsidP="001A6D88">
      <w:pPr>
        <w:spacing w:before="100" w:beforeAutospacing="1" w:after="100" w:afterAutospacing="1" w:line="240" w:lineRule="auto"/>
        <w:rPr>
          <w:rFonts w:ascii="Times New Roman" w:eastAsia="Times New Roman" w:hAnsi="Times New Roman" w:cs="Times New Roman"/>
          <w:kern w:val="0"/>
          <w:lang w:eastAsia="en-GB"/>
          <w14:ligatures w14:val="none"/>
        </w:rPr>
      </w:pPr>
      <w:r w:rsidRPr="001A6D88">
        <w:rPr>
          <w:rFonts w:ascii="Times New Roman" w:eastAsia="Times New Roman" w:hAnsi="Times New Roman" w:cs="Times New Roman"/>
          <w:b/>
          <w:bCs/>
          <w:kern w:val="0"/>
          <w:lang w:eastAsia="en-GB"/>
          <w14:ligatures w14:val="none"/>
        </w:rPr>
        <w:t>1. Feltételek</w:t>
      </w:r>
      <w:r w:rsidRPr="001A6D88">
        <w:rPr>
          <w:rFonts w:ascii="Times New Roman" w:eastAsia="Times New Roman" w:hAnsi="Times New Roman" w:cs="Times New Roman"/>
          <w:kern w:val="0"/>
          <w:lang w:eastAsia="en-GB"/>
          <w14:ligatures w14:val="none"/>
        </w:rPr>
        <w:br/>
        <w:t>A weboldal elérésével elfogadja a jelen weboldal Használati Feltételeit, az összes alkalmazandó jogszabályt és előírást, valamint beleegyezik abba, hogy Ön felelős a vonatkozó helyi törvények betartásáért. Ha nem ért egyet ezen feltételek bármelyikével, tilos az oldal használata vagy elérése. A weboldalon található anyagokat a vonatkozó szerzői jogi és védjegyjog védi.</w:t>
      </w:r>
    </w:p>
    <w:p w14:paraId="563E214A" w14:textId="77777777" w:rsidR="001A6D88" w:rsidRPr="001A6D88" w:rsidRDefault="001A6D88" w:rsidP="001A6D88">
      <w:pPr>
        <w:spacing w:before="100" w:beforeAutospacing="1" w:after="100" w:afterAutospacing="1" w:line="240" w:lineRule="auto"/>
        <w:rPr>
          <w:rFonts w:ascii="Times New Roman" w:eastAsia="Times New Roman" w:hAnsi="Times New Roman" w:cs="Times New Roman"/>
          <w:kern w:val="0"/>
          <w:lang w:eastAsia="en-GB"/>
          <w14:ligatures w14:val="none"/>
        </w:rPr>
      </w:pPr>
      <w:r w:rsidRPr="001A6D88">
        <w:rPr>
          <w:rFonts w:ascii="Times New Roman" w:eastAsia="Times New Roman" w:hAnsi="Times New Roman" w:cs="Times New Roman"/>
          <w:b/>
          <w:bCs/>
          <w:kern w:val="0"/>
          <w:lang w:eastAsia="en-GB"/>
          <w14:ligatures w14:val="none"/>
        </w:rPr>
        <w:t>2. Használati engedély</w:t>
      </w:r>
      <w:r w:rsidRPr="001A6D88">
        <w:rPr>
          <w:rFonts w:ascii="Times New Roman" w:eastAsia="Times New Roman" w:hAnsi="Times New Roman" w:cs="Times New Roman"/>
          <w:kern w:val="0"/>
          <w:lang w:eastAsia="en-GB"/>
          <w14:ligatures w14:val="none"/>
        </w:rPr>
        <w:br/>
        <w:t>Engedélyt adunk arra, hogy ideiglenesen letöltsön egy példányt a Telnyx weboldalán található anyagokból személyes, nem kereskedelmi célú, átmeneti megtekintésre. Ez egy engedély biztosítása, nem tulajdonjog átruházása, és ezen engedély alapján Ön nem jogosult az alábbiakra: az anyagok módosítása vagy másolása; az anyagok bármilyen kereskedelmi célú felhasználása; a Telnyx weboldalán található szoftver visszafejtésének vagy visszafordításának megkísérlése; szerzői jogi vagy egyéb tulajdonosi jelölések eltávolítása az anyagokról; az anyagok átruházása más személyre vagy az anyagok „tükrözése” másik kiszolgálón.</w:t>
      </w:r>
    </w:p>
    <w:p w14:paraId="28900926" w14:textId="77777777" w:rsidR="001A6D88" w:rsidRPr="001A6D88" w:rsidRDefault="001A6D88" w:rsidP="001A6D88">
      <w:pPr>
        <w:spacing w:before="100" w:beforeAutospacing="1" w:after="100" w:afterAutospacing="1" w:line="240" w:lineRule="auto"/>
        <w:rPr>
          <w:rFonts w:ascii="Times New Roman" w:eastAsia="Times New Roman" w:hAnsi="Times New Roman" w:cs="Times New Roman"/>
          <w:kern w:val="0"/>
          <w:lang w:eastAsia="en-GB"/>
          <w14:ligatures w14:val="none"/>
        </w:rPr>
      </w:pPr>
      <w:r w:rsidRPr="001A6D88">
        <w:rPr>
          <w:rFonts w:ascii="Times New Roman" w:eastAsia="Times New Roman" w:hAnsi="Times New Roman" w:cs="Times New Roman"/>
          <w:b/>
          <w:bCs/>
          <w:kern w:val="0"/>
          <w:lang w:eastAsia="en-GB"/>
          <w14:ligatures w14:val="none"/>
        </w:rPr>
        <w:t>3. Felelősségkizárás</w:t>
      </w:r>
      <w:r w:rsidRPr="001A6D88">
        <w:rPr>
          <w:rFonts w:ascii="Times New Roman" w:eastAsia="Times New Roman" w:hAnsi="Times New Roman" w:cs="Times New Roman"/>
          <w:kern w:val="0"/>
          <w:lang w:eastAsia="en-GB"/>
          <w14:ligatures w14:val="none"/>
        </w:rPr>
        <w:br/>
        <w:t>A Telnyx weboldalán található anyagok „adott állapotban” kerülnek rendelkezésre bocsátásra. A Telnyx semmilyen kifejezett vagy vélelmezett garanciát nem vállal, és ezennel minden egyéb garanciát kizár, beleértve a kereskedelmi forgalomképességre, adott célra való alkalmasságra vagy szellemi tulajdonjogok megsértésének hiányára vonatkozó vélelmezett garanciákat is. A Telnyx továbbá nem garantálja az anyagok pontosságát, eredményességét vagy megbízhatóságát, sem a saját weboldalán, sem a hivatkozott oldalakon.</w:t>
      </w:r>
    </w:p>
    <w:p w14:paraId="38BBB48C" w14:textId="77777777" w:rsidR="001A6D88" w:rsidRPr="001A6D88" w:rsidRDefault="001A6D88" w:rsidP="001A6D88">
      <w:pPr>
        <w:spacing w:before="100" w:beforeAutospacing="1" w:after="100" w:afterAutospacing="1" w:line="240" w:lineRule="auto"/>
        <w:rPr>
          <w:rFonts w:ascii="Times New Roman" w:eastAsia="Times New Roman" w:hAnsi="Times New Roman" w:cs="Times New Roman"/>
          <w:kern w:val="0"/>
          <w:lang w:eastAsia="en-GB"/>
          <w14:ligatures w14:val="none"/>
        </w:rPr>
      </w:pPr>
      <w:r w:rsidRPr="001A6D88">
        <w:rPr>
          <w:rFonts w:ascii="Times New Roman" w:eastAsia="Times New Roman" w:hAnsi="Times New Roman" w:cs="Times New Roman"/>
          <w:b/>
          <w:bCs/>
          <w:kern w:val="0"/>
          <w:lang w:eastAsia="en-GB"/>
          <w14:ligatures w14:val="none"/>
        </w:rPr>
        <w:t>4. Korlátozások</w:t>
      </w:r>
      <w:r w:rsidRPr="001A6D88">
        <w:rPr>
          <w:rFonts w:ascii="Times New Roman" w:eastAsia="Times New Roman" w:hAnsi="Times New Roman" w:cs="Times New Roman"/>
          <w:kern w:val="0"/>
          <w:lang w:eastAsia="en-GB"/>
          <w14:ligatures w14:val="none"/>
        </w:rPr>
        <w:br/>
        <w:t>A Telnyx vagy beszállítói semmilyen körülmények között nem felelősek semmilyen kárért (ideértve korlátozás nélkül az adat- vagy haszonveszteséget, illetve az üzleti tevékenység megszakításából eredő károkat), amely a Telnyx weboldalán található anyagok használatából vagy használhatatlanságából ered – akkor sem, ha a Telnyx vagy megbízott képviselője szóban vagy írásban értesítést kapott az ilyen károk lehetőségéről. Egyes joghatóságok nem engedik meg a vélelmezett garanciák korlátozását vagy a következményes vagy járulékos károkért való felelősség kizárását, így ezek a korlátozások Önre nem feltétlenül vonatkoznak.</w:t>
      </w:r>
    </w:p>
    <w:p w14:paraId="140A2C1D" w14:textId="77777777" w:rsidR="001A6D88" w:rsidRPr="001A6D88" w:rsidRDefault="001A6D88" w:rsidP="001A6D88">
      <w:pPr>
        <w:spacing w:before="100" w:beforeAutospacing="1" w:after="100" w:afterAutospacing="1" w:line="240" w:lineRule="auto"/>
        <w:rPr>
          <w:rFonts w:ascii="Times New Roman" w:eastAsia="Times New Roman" w:hAnsi="Times New Roman" w:cs="Times New Roman"/>
          <w:kern w:val="0"/>
          <w:lang w:eastAsia="en-GB"/>
          <w14:ligatures w14:val="none"/>
        </w:rPr>
      </w:pPr>
      <w:r w:rsidRPr="001A6D88">
        <w:rPr>
          <w:rFonts w:ascii="Times New Roman" w:eastAsia="Times New Roman" w:hAnsi="Times New Roman" w:cs="Times New Roman"/>
          <w:b/>
          <w:bCs/>
          <w:kern w:val="0"/>
          <w:lang w:eastAsia="en-GB"/>
          <w14:ligatures w14:val="none"/>
        </w:rPr>
        <w:t>5. Módosítások és hibák</w:t>
      </w:r>
      <w:r w:rsidRPr="001A6D88">
        <w:rPr>
          <w:rFonts w:ascii="Times New Roman" w:eastAsia="Times New Roman" w:hAnsi="Times New Roman" w:cs="Times New Roman"/>
          <w:kern w:val="0"/>
          <w:lang w:eastAsia="en-GB"/>
          <w14:ligatures w14:val="none"/>
        </w:rPr>
        <w:br/>
        <w:t>A weboldalunkon megjelenő anyagok technikai, nyomdai vagy fényképészeti hibákat tartalmazhatnak. A Telnyx nem garantálja, hogy az anyagok pontosak, teljesek vagy naprakészek. A Telnyx bármikor előzetes értesítés nélkül módosíthatja az oldalon található anyagokat, azonban nem vállal kötelezettséget azok frissítésére. Sem mi, sem a weboldal létrehozásában, előállításában vagy szolgáltatásában részt vevő felek nem felelősek semmilyen közvetlen, közvetett, járulékos, következményes vagy büntető jellegű kárért, amely az oldal eléréséből, használatából vagy használhatatlanságából, illetve hibákból vagy hiányosságokból ered.</w:t>
      </w:r>
    </w:p>
    <w:p w14:paraId="654B126D" w14:textId="77777777" w:rsidR="001A6D88" w:rsidRPr="001A6D88" w:rsidRDefault="001A6D88" w:rsidP="001A6D88">
      <w:pPr>
        <w:spacing w:before="100" w:beforeAutospacing="1" w:after="100" w:afterAutospacing="1" w:line="240" w:lineRule="auto"/>
        <w:rPr>
          <w:rFonts w:ascii="Times New Roman" w:eastAsia="Times New Roman" w:hAnsi="Times New Roman" w:cs="Times New Roman"/>
          <w:kern w:val="0"/>
          <w:lang w:eastAsia="en-GB"/>
          <w14:ligatures w14:val="none"/>
        </w:rPr>
      </w:pPr>
      <w:r w:rsidRPr="001A6D88">
        <w:rPr>
          <w:rFonts w:ascii="Times New Roman" w:eastAsia="Times New Roman" w:hAnsi="Times New Roman" w:cs="Times New Roman"/>
          <w:b/>
          <w:bCs/>
          <w:kern w:val="0"/>
          <w:lang w:eastAsia="en-GB"/>
          <w14:ligatures w14:val="none"/>
        </w:rPr>
        <w:t>6. Hivatkozások</w:t>
      </w:r>
      <w:r w:rsidRPr="001A6D88">
        <w:rPr>
          <w:rFonts w:ascii="Times New Roman" w:eastAsia="Times New Roman" w:hAnsi="Times New Roman" w:cs="Times New Roman"/>
          <w:kern w:val="0"/>
          <w:lang w:eastAsia="en-GB"/>
          <w14:ligatures w14:val="none"/>
        </w:rPr>
        <w:br/>
        <w:t xml:space="preserve">A Telnyx nem vizsgálta felül a weboldalához kapcsolódó összes külső oldalt, és nem felel azok tartalmáért. Nem vállalunk felelősséget a hivatkozott weboldalakon található információk pontosságáért vagy megbízhatóságáért, és nem garantáljuk azok adatainak, </w:t>
      </w:r>
      <w:r w:rsidRPr="001A6D88">
        <w:rPr>
          <w:rFonts w:ascii="Times New Roman" w:eastAsia="Times New Roman" w:hAnsi="Times New Roman" w:cs="Times New Roman"/>
          <w:kern w:val="0"/>
          <w:lang w:eastAsia="en-GB"/>
          <w14:ligatures w14:val="none"/>
        </w:rPr>
        <w:lastRenderedPageBreak/>
        <w:t>véleményeinek, tanácsainak vagy állításainak helyességét. Akkor sem tudjuk garantálni a helytelen vagy félrevezető információk javítását, ha azokat megtekintjük. Emellett nem vállalunk felelősséget az ilyen weboldalakon kínált termékekért vagy szolgáltatásokért sem.</w:t>
      </w:r>
    </w:p>
    <w:p w14:paraId="0C0EBACA" w14:textId="77777777" w:rsidR="001A6D88" w:rsidRPr="001A6D88" w:rsidRDefault="001A6D88" w:rsidP="001A6D88">
      <w:pPr>
        <w:spacing w:before="100" w:beforeAutospacing="1" w:after="100" w:afterAutospacing="1" w:line="240" w:lineRule="auto"/>
        <w:rPr>
          <w:rFonts w:ascii="Times New Roman" w:eastAsia="Times New Roman" w:hAnsi="Times New Roman" w:cs="Times New Roman"/>
          <w:kern w:val="0"/>
          <w:lang w:eastAsia="en-GB"/>
          <w14:ligatures w14:val="none"/>
        </w:rPr>
      </w:pPr>
      <w:r w:rsidRPr="001A6D88">
        <w:rPr>
          <w:rFonts w:ascii="Times New Roman" w:eastAsia="Times New Roman" w:hAnsi="Times New Roman" w:cs="Times New Roman"/>
          <w:kern w:val="0"/>
          <w:lang w:eastAsia="en-GB"/>
          <w14:ligatures w14:val="none"/>
        </w:rPr>
        <w:t>Ön tudomásul veszi és elfogadja, hogy a Telnyx a Google reCAPTCHA-t használhatja, és kizárólag a reCAPTCHA céljaira Ön elfogadja a Google Adatvédelmi szabályzatát és Szolgáltatási feltételeit.</w:t>
      </w:r>
    </w:p>
    <w:p w14:paraId="2C208D08" w14:textId="77777777" w:rsidR="001A6D88" w:rsidRPr="001A6D88" w:rsidRDefault="001A6D88" w:rsidP="001A6D88">
      <w:pPr>
        <w:spacing w:before="100" w:beforeAutospacing="1" w:after="100" w:afterAutospacing="1" w:line="240" w:lineRule="auto"/>
        <w:rPr>
          <w:rFonts w:ascii="Times New Roman" w:eastAsia="Times New Roman" w:hAnsi="Times New Roman" w:cs="Times New Roman"/>
          <w:kern w:val="0"/>
          <w:lang w:eastAsia="en-GB"/>
          <w14:ligatures w14:val="none"/>
        </w:rPr>
      </w:pPr>
      <w:r w:rsidRPr="001A6D88">
        <w:rPr>
          <w:rFonts w:ascii="Times New Roman" w:eastAsia="Times New Roman" w:hAnsi="Times New Roman" w:cs="Times New Roman"/>
          <w:b/>
          <w:bCs/>
          <w:kern w:val="0"/>
          <w:lang w:eastAsia="en-GB"/>
          <w14:ligatures w14:val="none"/>
        </w:rPr>
        <w:t>7. A weboldal használati feltételeinek módosítása</w:t>
      </w:r>
      <w:r w:rsidRPr="001A6D88">
        <w:rPr>
          <w:rFonts w:ascii="Times New Roman" w:eastAsia="Times New Roman" w:hAnsi="Times New Roman" w:cs="Times New Roman"/>
          <w:kern w:val="0"/>
          <w:lang w:eastAsia="en-GB"/>
          <w14:ligatures w14:val="none"/>
        </w:rPr>
        <w:br/>
        <w:t>A Telnyx bármikor előzetes értesítés nélkül módosíthatja jelen felhasználási feltételeket. A weboldal használatával Ön elfogadja a mindenkor érvényes feltételeket.</w:t>
      </w:r>
    </w:p>
    <w:p w14:paraId="77CF47D7" w14:textId="77777777" w:rsidR="001A6D88" w:rsidRPr="001A6D88" w:rsidRDefault="001A6D88" w:rsidP="001A6D88">
      <w:pPr>
        <w:spacing w:before="100" w:beforeAutospacing="1" w:after="100" w:afterAutospacing="1" w:line="240" w:lineRule="auto"/>
        <w:rPr>
          <w:rFonts w:ascii="Times New Roman" w:eastAsia="Times New Roman" w:hAnsi="Times New Roman" w:cs="Times New Roman"/>
          <w:kern w:val="0"/>
          <w:lang w:eastAsia="en-GB"/>
          <w14:ligatures w14:val="none"/>
        </w:rPr>
      </w:pPr>
      <w:r w:rsidRPr="001A6D88">
        <w:rPr>
          <w:rFonts w:ascii="Times New Roman" w:eastAsia="Times New Roman" w:hAnsi="Times New Roman" w:cs="Times New Roman"/>
          <w:b/>
          <w:bCs/>
          <w:kern w:val="0"/>
          <w:lang w:eastAsia="en-GB"/>
          <w14:ligatures w14:val="none"/>
        </w:rPr>
        <w:t>8. Irányadó jog</w:t>
      </w:r>
      <w:r w:rsidRPr="001A6D88">
        <w:rPr>
          <w:rFonts w:ascii="Times New Roman" w:eastAsia="Times New Roman" w:hAnsi="Times New Roman" w:cs="Times New Roman"/>
          <w:kern w:val="0"/>
          <w:lang w:eastAsia="en-GB"/>
          <w14:ligatures w14:val="none"/>
        </w:rPr>
        <w:br/>
        <w:t>A Telnyx weboldalával kapcsolatos bármely követelésre az Illinois állam joga az irányadó, a kollíziós szabályokra való tekintet nélkül.</w:t>
      </w:r>
    </w:p>
    <w:p w14:paraId="6603FE6F" w14:textId="77777777" w:rsidR="001A6D88" w:rsidRPr="001A6D88" w:rsidRDefault="001A6D88" w:rsidP="001A6D88">
      <w:pPr>
        <w:spacing w:before="100" w:beforeAutospacing="1" w:after="100" w:afterAutospacing="1" w:line="240" w:lineRule="auto"/>
        <w:rPr>
          <w:rFonts w:ascii="Times New Roman" w:eastAsia="Times New Roman" w:hAnsi="Times New Roman" w:cs="Times New Roman"/>
          <w:kern w:val="0"/>
          <w:lang w:eastAsia="en-GB"/>
          <w14:ligatures w14:val="none"/>
        </w:rPr>
      </w:pPr>
      <w:r w:rsidRPr="001A6D88">
        <w:rPr>
          <w:rFonts w:ascii="Times New Roman" w:eastAsia="Times New Roman" w:hAnsi="Times New Roman" w:cs="Times New Roman"/>
          <w:b/>
          <w:bCs/>
          <w:kern w:val="0"/>
          <w:lang w:eastAsia="en-GB"/>
          <w14:ligatures w14:val="none"/>
        </w:rPr>
        <w:t>9. Kártalanítás</w:t>
      </w:r>
      <w:r w:rsidRPr="001A6D88">
        <w:rPr>
          <w:rFonts w:ascii="Times New Roman" w:eastAsia="Times New Roman" w:hAnsi="Times New Roman" w:cs="Times New Roman"/>
          <w:kern w:val="0"/>
          <w:lang w:eastAsia="en-GB"/>
          <w14:ligatures w14:val="none"/>
        </w:rPr>
        <w:br/>
        <w:t>Ön beleegyezik abba, hogy kártalanítja, megvédi és mentesíti a Telnyx-et, annak anyavállalatait, leányvállalatait, kapcsolt vállalatait, üzleti partnereit, licencadóit, alkalmazottait és ügynökeit minden olyan igény, veszteség, költség, kár és kiadás (beleértve, de nem kizárólagosan a közvetlen, járulékos, következményes, példamutató és közvetett károkat), valamint ésszerű ügyvédi díj ellen, amely a weboldal használatából, helytelen használatából vagy a jelen feltételek megszegéséből ered.</w:t>
      </w:r>
    </w:p>
    <w:p w14:paraId="4244E7ED" w14:textId="77777777" w:rsidR="001A6D88" w:rsidRPr="001A6D88" w:rsidRDefault="001A6D88" w:rsidP="001A6D88">
      <w:pPr>
        <w:spacing w:before="100" w:beforeAutospacing="1" w:after="100" w:afterAutospacing="1" w:line="240" w:lineRule="auto"/>
        <w:rPr>
          <w:rFonts w:ascii="Times New Roman" w:eastAsia="Times New Roman" w:hAnsi="Times New Roman" w:cs="Times New Roman"/>
          <w:kern w:val="0"/>
          <w:lang w:eastAsia="en-GB"/>
          <w14:ligatures w14:val="none"/>
        </w:rPr>
      </w:pPr>
      <w:r w:rsidRPr="001A6D88">
        <w:rPr>
          <w:rFonts w:ascii="Times New Roman" w:eastAsia="Times New Roman" w:hAnsi="Times New Roman" w:cs="Times New Roman"/>
          <w:b/>
          <w:bCs/>
          <w:kern w:val="0"/>
          <w:lang w:eastAsia="en-GB"/>
          <w14:ligatures w14:val="none"/>
        </w:rPr>
        <w:t>10. Felmondás</w:t>
      </w:r>
      <w:r w:rsidRPr="001A6D88">
        <w:rPr>
          <w:rFonts w:ascii="Times New Roman" w:eastAsia="Times New Roman" w:hAnsi="Times New Roman" w:cs="Times New Roman"/>
          <w:kern w:val="0"/>
          <w:lang w:eastAsia="en-GB"/>
          <w14:ligatures w14:val="none"/>
        </w:rPr>
        <w:br/>
        <w:t>A Telnyx fenntartja a jogot, hogy saját belátása szerint, előzetes értesítés nélkül megszüntesse az Ön weboldalhasználati engedélyét, és megakadályozza a jövőbeni hozzáférését a weboldalhoz.</w:t>
      </w:r>
    </w:p>
    <w:p w14:paraId="1D7BA6BF" w14:textId="77777777" w:rsidR="001A6D88" w:rsidRDefault="001A6D88"/>
    <w:sectPr w:rsidR="001A6D88">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panose1 w:val="020B0004020202020204"/>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panose1 w:val="020B0004020202020204"/>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7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A6D88"/>
    <w:rsid w:val="001832EE"/>
    <w:rsid w:val="001A6D88"/>
  </w:rsids>
  <m:mathPr>
    <m:mathFont m:val="Cambria Math"/>
    <m:brkBin m:val="before"/>
    <m:brkBinSub m:val="--"/>
    <m:smallFrac m:val="0"/>
    <m:dispDef/>
    <m:lMargin m:val="0"/>
    <m:rMargin m:val="0"/>
    <m:defJc m:val="centerGroup"/>
    <m:wrapIndent m:val="1440"/>
    <m:intLim m:val="subSup"/>
    <m:naryLim m:val="undOvr"/>
  </m:mathPr>
  <w:themeFontLang w:val="en-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504369"/>
  <w15:chartTrackingRefBased/>
  <w15:docId w15:val="{C53AD386-763F-E34C-918B-170E26BDF9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BE"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1A6D88"/>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1A6D88"/>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1A6D88"/>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1A6D88"/>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1A6D88"/>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1A6D88"/>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1A6D88"/>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1A6D88"/>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1A6D88"/>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A6D88"/>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1A6D88"/>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1A6D88"/>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1A6D88"/>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1A6D88"/>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1A6D88"/>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1A6D88"/>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1A6D88"/>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1A6D88"/>
    <w:rPr>
      <w:rFonts w:eastAsiaTheme="majorEastAsia" w:cstheme="majorBidi"/>
      <w:color w:val="272727" w:themeColor="text1" w:themeTint="D8"/>
    </w:rPr>
  </w:style>
  <w:style w:type="paragraph" w:styleId="Title">
    <w:name w:val="Title"/>
    <w:basedOn w:val="Normal"/>
    <w:next w:val="Normal"/>
    <w:link w:val="TitleChar"/>
    <w:uiPriority w:val="10"/>
    <w:qFormat/>
    <w:rsid w:val="001A6D88"/>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1A6D88"/>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1A6D88"/>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1A6D88"/>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1A6D88"/>
    <w:pPr>
      <w:spacing w:before="160"/>
      <w:jc w:val="center"/>
    </w:pPr>
    <w:rPr>
      <w:i/>
      <w:iCs/>
      <w:color w:val="404040" w:themeColor="text1" w:themeTint="BF"/>
    </w:rPr>
  </w:style>
  <w:style w:type="character" w:customStyle="1" w:styleId="QuoteChar">
    <w:name w:val="Quote Char"/>
    <w:basedOn w:val="DefaultParagraphFont"/>
    <w:link w:val="Quote"/>
    <w:uiPriority w:val="29"/>
    <w:rsid w:val="001A6D88"/>
    <w:rPr>
      <w:i/>
      <w:iCs/>
      <w:color w:val="404040" w:themeColor="text1" w:themeTint="BF"/>
    </w:rPr>
  </w:style>
  <w:style w:type="paragraph" w:styleId="ListParagraph">
    <w:name w:val="List Paragraph"/>
    <w:basedOn w:val="Normal"/>
    <w:uiPriority w:val="34"/>
    <w:qFormat/>
    <w:rsid w:val="001A6D88"/>
    <w:pPr>
      <w:ind w:left="720"/>
      <w:contextualSpacing/>
    </w:pPr>
  </w:style>
  <w:style w:type="character" w:styleId="IntenseEmphasis">
    <w:name w:val="Intense Emphasis"/>
    <w:basedOn w:val="DefaultParagraphFont"/>
    <w:uiPriority w:val="21"/>
    <w:qFormat/>
    <w:rsid w:val="001A6D88"/>
    <w:rPr>
      <w:i/>
      <w:iCs/>
      <w:color w:val="0F4761" w:themeColor="accent1" w:themeShade="BF"/>
    </w:rPr>
  </w:style>
  <w:style w:type="paragraph" w:styleId="IntenseQuote">
    <w:name w:val="Intense Quote"/>
    <w:basedOn w:val="Normal"/>
    <w:next w:val="Normal"/>
    <w:link w:val="IntenseQuoteChar"/>
    <w:uiPriority w:val="30"/>
    <w:qFormat/>
    <w:rsid w:val="001A6D88"/>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1A6D88"/>
    <w:rPr>
      <w:i/>
      <w:iCs/>
      <w:color w:val="0F4761" w:themeColor="accent1" w:themeShade="BF"/>
    </w:rPr>
  </w:style>
  <w:style w:type="character" w:styleId="IntenseReference">
    <w:name w:val="Intense Reference"/>
    <w:basedOn w:val="DefaultParagraphFont"/>
    <w:uiPriority w:val="32"/>
    <w:qFormat/>
    <w:rsid w:val="001A6D88"/>
    <w:rPr>
      <w:b/>
      <w:bCs/>
      <w:smallCaps/>
      <w:color w:val="0F4761" w:themeColor="accent1" w:themeShade="BF"/>
      <w:spacing w:val="5"/>
    </w:rPr>
  </w:style>
  <w:style w:type="character" w:styleId="Strong">
    <w:name w:val="Strong"/>
    <w:basedOn w:val="DefaultParagraphFont"/>
    <w:uiPriority w:val="22"/>
    <w:qFormat/>
    <w:rsid w:val="001A6D88"/>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843169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700</Words>
  <Characters>3990</Characters>
  <Application>Microsoft Office Word</Application>
  <DocSecurity>0</DocSecurity>
  <Lines>33</Lines>
  <Paragraphs>9</Paragraphs>
  <ScaleCrop>false</ScaleCrop>
  <Company>Telconsult</Company>
  <LinksUpToDate>false</LinksUpToDate>
  <CharactersWithSpaces>4681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Jos Speeckaert</dc:creator>
  <cp:keywords/>
  <dc:description/>
  <cp:lastModifiedBy>Jos Speeckaert</cp:lastModifiedBy>
  <cp:revision>1</cp:revision>
  <dcterms:created xsi:type="dcterms:W3CDTF">2025-04-08T18:19:00Z</dcterms:created>
  <dcterms:modified xsi:type="dcterms:W3CDTF">2025-04-08T18:20:00Z</dcterms:modified>
</cp:coreProperties>
</file>