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F8C7" w14:textId="08D79F59" w:rsidR="00D06624" w:rsidRPr="00FF44CF" w:rsidRDefault="00FF44CF" w:rsidP="00D06624">
      <w:pPr>
        <w:spacing w:line="276" w:lineRule="auto"/>
        <w:jc w:val="right"/>
        <w:rPr>
          <w:rFonts w:ascii="Proxima Nova" w:hAnsi="Proxima Nova"/>
          <w:b/>
          <w:color w:val="595959" w:themeColor="text1" w:themeTint="A6"/>
          <w:sz w:val="40"/>
          <w:szCs w:val="40"/>
          <w:lang w:val="pl-PL"/>
        </w:rPr>
      </w:pPr>
      <w:r w:rsidRPr="00FF44CF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Komunikat Prasowy</w:t>
      </w:r>
      <w:r w:rsidR="0059426C" w:rsidRPr="00FF44CF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br/>
        <w:t>Wars</w:t>
      </w:r>
      <w:r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z</w:t>
      </w:r>
      <w:r w:rsidR="0059426C" w:rsidRPr="00FF44CF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aw</w:t>
      </w:r>
      <w:r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a</w:t>
      </w:r>
      <w:r w:rsidR="003324DD" w:rsidRPr="00FF44CF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 xml:space="preserve">, </w:t>
      </w:r>
      <w:r w:rsidR="00DA078D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19.10</w:t>
      </w:r>
      <w:r w:rsidR="003324DD" w:rsidRPr="00FF44CF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.201</w:t>
      </w:r>
      <w:r w:rsidR="00F40E1E" w:rsidRPr="00FF44CF">
        <w:rPr>
          <w:rFonts w:ascii="Proxima Nova" w:hAnsi="Proxima Nova"/>
          <w:color w:val="595959" w:themeColor="text1" w:themeTint="A6"/>
          <w:sz w:val="21"/>
          <w:szCs w:val="21"/>
          <w:lang w:val="pl-PL"/>
        </w:rPr>
        <w:t>8</w:t>
      </w:r>
    </w:p>
    <w:p w14:paraId="76D1A5AF" w14:textId="545BD118" w:rsidR="003C37E1" w:rsidRPr="005E77CC" w:rsidRDefault="000C583F" w:rsidP="00C92D57">
      <w:pPr>
        <w:spacing w:before="120" w:line="276" w:lineRule="auto"/>
        <w:jc w:val="both"/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</w:pPr>
      <w:r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Blisko 70% mieszkańców dużych</w:t>
      </w:r>
      <w:r w:rsidR="009F36DE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 xml:space="preserve"> polskich</w:t>
      </w:r>
      <w:r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 xml:space="preserve"> miast zna już </w:t>
      </w:r>
      <w:r w:rsidR="00707238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car </w:t>
      </w:r>
      <w:proofErr w:type="spellStart"/>
      <w:r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sharing</w:t>
      </w:r>
      <w:proofErr w:type="spellEnd"/>
      <w:r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 xml:space="preserve">, jednak </w:t>
      </w:r>
      <w:r w:rsidR="00707238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 xml:space="preserve">stosunkowo </w:t>
      </w:r>
      <w:r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niewielu z niego dotąd korzystało.  Dominują rowery na minuty</w:t>
      </w:r>
      <w:r w:rsidR="009F36DE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, aplikacje ta</w:t>
      </w:r>
      <w:r w:rsidR="00707238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xi i </w:t>
      </w:r>
      <w:proofErr w:type="spellStart"/>
      <w:r w:rsidR="00707238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ride</w:t>
      </w:r>
      <w:proofErr w:type="spellEnd"/>
      <w:r w:rsidR="00707238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 </w:t>
      </w:r>
      <w:proofErr w:type="spellStart"/>
      <w:r w:rsidR="009F36DE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hailing</w:t>
      </w:r>
      <w:proofErr w:type="spellEnd"/>
      <w:r w:rsidR="009F36DE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 xml:space="preserve">. </w:t>
      </w:r>
      <w:r w:rsidR="005E77CC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Ogromny potencjał rozwojowy rynku.</w:t>
      </w:r>
      <w:r w:rsidR="005E77CC" w:rsidRPr="005E77CC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 xml:space="preserve"> </w:t>
      </w:r>
      <w:r w:rsidR="00467638">
        <w:rPr>
          <w:rFonts w:ascii="Proxima Nova" w:hAnsi="Proxima Nova"/>
          <w:b/>
          <w:color w:val="595959" w:themeColor="text1" w:themeTint="A6"/>
          <w:sz w:val="32"/>
          <w:szCs w:val="32"/>
          <w:lang w:val="pl-PL"/>
        </w:rPr>
        <w:t>Sporo wyzwań.</w:t>
      </w:r>
    </w:p>
    <w:p w14:paraId="3CAAF6F7" w14:textId="77777777" w:rsidR="003C37E1" w:rsidRPr="005864E0" w:rsidRDefault="003C37E1" w:rsidP="003C37E1">
      <w:pPr>
        <w:pStyle w:val="Akapitzlist"/>
        <w:spacing w:after="120" w:line="360" w:lineRule="auto"/>
        <w:ind w:left="714"/>
        <w:jc w:val="both"/>
        <w:rPr>
          <w:rFonts w:ascii="Proxima Nova" w:hAnsi="Proxima Nova"/>
          <w:b/>
          <w:color w:val="595959" w:themeColor="text1" w:themeTint="A6"/>
          <w:lang w:val="pl-PL"/>
        </w:rPr>
      </w:pPr>
    </w:p>
    <w:p w14:paraId="6B3FB5D3" w14:textId="013CB1CD" w:rsidR="00D07683" w:rsidRDefault="00467638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Rozpoznawalność poszczególnych usług z rodziny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Mobility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-as-a-Service (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) wśród polskich konsumentów waha się od 28% do 91% – wyni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ka z raportu </w:t>
      </w:r>
      <w:r w:rsidR="00466D5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„</w:t>
      </w:r>
      <w:proofErr w:type="spellStart"/>
      <w:r w:rsidR="00466D5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Mobility</w:t>
      </w:r>
      <w:proofErr w:type="spellEnd"/>
      <w:r w:rsidR="00466D5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as a Service PL”, </w:t>
      </w:r>
      <w:r w:rsidR="008C620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przygotowanego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przez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  <w:hyperlink r:id="rId8" w:history="1">
        <w:r w:rsidRPr="007D3697">
          <w:rPr>
            <w:rStyle w:val="Hipercze"/>
            <w:rFonts w:ascii="Proxima Nova" w:hAnsi="Proxima Nova"/>
            <w:lang w:val="pl-PL"/>
          </w:rPr>
          <w:t>Straal</w:t>
        </w:r>
      </w:hyperlink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w strategicznym partnerstwie z fundacją </w:t>
      </w:r>
      <w:hyperlink r:id="rId9" w:history="1">
        <w:r w:rsidRPr="007D3697">
          <w:rPr>
            <w:rStyle w:val="Hipercze"/>
            <w:rFonts w:ascii="Proxima Nova" w:hAnsi="Proxima Nova"/>
            <w:lang w:val="pl-PL"/>
          </w:rPr>
          <w:t>Digital Poland</w:t>
        </w:r>
      </w:hyperlink>
      <w:r w:rsidR="0008735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. 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To pierwsze przekrojowe opracow</w:t>
      </w:r>
      <w:r w:rsidR="0008735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anie poświęcone </w:t>
      </w:r>
      <w:proofErr w:type="spellStart"/>
      <w:r w:rsidR="0008735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 w:rsidR="0008735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w Polsce. 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Raport miał premierę 18 października. </w:t>
      </w:r>
    </w:p>
    <w:p w14:paraId="514043C9" w14:textId="43CB0154" w:rsidR="00CD147A" w:rsidRDefault="00DA078D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Blisko 100 stron analiz, wykresów, zestawień informacji ze świata i z Polski można </w:t>
      </w:r>
      <w:hyperlink r:id="rId10" w:history="1">
        <w:r w:rsidRPr="00D07683">
          <w:rPr>
            <w:rStyle w:val="Hipercze"/>
            <w:rFonts w:ascii="Proxima Nova" w:hAnsi="Proxima Nova"/>
            <w:lang w:val="pl-PL"/>
          </w:rPr>
          <w:t xml:space="preserve">pobrać </w:t>
        </w:r>
        <w:r w:rsidR="000C583F" w:rsidRPr="00D07683">
          <w:rPr>
            <w:rStyle w:val="Hipercze"/>
            <w:rFonts w:ascii="Proxima Nova" w:hAnsi="Proxima Nova"/>
            <w:lang w:val="pl-PL"/>
          </w:rPr>
          <w:t>bezpłatnie ze strony Straal</w:t>
        </w:r>
      </w:hyperlink>
      <w:r w:rsidR="000C583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.</w:t>
      </w:r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Komentarzy do raportu udzielili eksperci firm: Visa, </w:t>
      </w:r>
      <w:proofErr w:type="spellStart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mytaxi</w:t>
      </w:r>
      <w:proofErr w:type="spellEnd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Uber, </w:t>
      </w:r>
      <w:proofErr w:type="spellStart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Taxify</w:t>
      </w:r>
      <w:proofErr w:type="spellEnd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</w:t>
      </w:r>
      <w:proofErr w:type="spellStart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Lime</w:t>
      </w:r>
      <w:proofErr w:type="spellEnd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</w:t>
      </w:r>
      <w:proofErr w:type="spellStart"/>
      <w:proofErr w:type="gramStart"/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bli</w:t>
      </w:r>
      <w:r w:rsidR="0008735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n</w:t>
      </w:r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kee.city</w:t>
      </w:r>
      <w:proofErr w:type="spellEnd"/>
      <w:proofErr w:type="gramEnd"/>
      <w:r w:rsidR="000C583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oraz fundacji Digital Poland.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</w:p>
    <w:p w14:paraId="7F20D478" w14:textId="5BD1EB95" w:rsidR="00467638" w:rsidRDefault="00467638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Największą popularnością </w:t>
      </w:r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wśród polskich konsumentów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odznaczają się rowery na minuty – znane 91% </w:t>
      </w:r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badanych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– oraz wynajem samochodu na minuty (ang. </w:t>
      </w:r>
      <w:r>
        <w:rPr>
          <w:rStyle w:val="Hipercze"/>
          <w:rFonts w:ascii="Proxima Nova" w:hAnsi="Proxima Nova"/>
          <w:i/>
          <w:color w:val="595959" w:themeColor="text1" w:themeTint="A6"/>
          <w:u w:val="none"/>
          <w:lang w:val="pl-PL"/>
        </w:rPr>
        <w:t xml:space="preserve">car </w:t>
      </w:r>
      <w:proofErr w:type="spellStart"/>
      <w:r>
        <w:rPr>
          <w:rStyle w:val="Hipercze"/>
          <w:rFonts w:ascii="Proxima Nova" w:hAnsi="Proxima Nova"/>
          <w:i/>
          <w:color w:val="595959" w:themeColor="text1" w:themeTint="A6"/>
          <w:u w:val="none"/>
          <w:lang w:val="pl-PL"/>
        </w:rPr>
        <w:t>sharing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) – 68% wskazań. Dalej uplasowały się aplikacje do zamawiania licencjonowanych taksówek – znane 65% respondentów – oraz 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aplikacje kojarzące pasażerów z 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kierowcami (jak Uber czy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Taxify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), </w:t>
      </w:r>
      <w:r w:rsidR="009F27F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rozpoznawane przez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61% </w:t>
      </w:r>
      <w:r w:rsidR="009F27F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badanych. Na końcu stawki znalazła się 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niszowa</w:t>
      </w:r>
      <w:r w:rsidR="009F27F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, jednak szy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bko zyskująca na popularności i </w:t>
      </w:r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mająca </w:t>
      </w:r>
      <w:r w:rsidR="009F27F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zawładnąć polskimi miastami w 2019 roku usługa wynajmu elektrycznego skutera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/hulajnogi</w:t>
      </w:r>
      <w:r w:rsidR="009F27F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na minuty. Zna ją </w:t>
      </w:r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dziś </w:t>
      </w:r>
      <w:r w:rsidR="009F27F1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28% respondentów. </w:t>
      </w:r>
    </w:p>
    <w:p w14:paraId="12BF087E" w14:textId="1F4794EA" w:rsidR="007D3697" w:rsidRPr="007D3697" w:rsidRDefault="00CD147A" w:rsidP="007D3697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Gdy przychodzi do korzystania z usług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61% </w:t>
      </w:r>
      <w:r w:rsidR="009F36DE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użytkowników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wybiera rower na minuty. 47% korzysta z aplikacji do zamawiania licencjonowanych taksówek, a 35% z systemów kojarzących pasażerów z kierowcami </w:t>
      </w:r>
      <w:r w:rsidR="009F36DE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w okolicy. Z 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usługi car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sharingu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– pomimo doskonałej jej rozpoznawalności - korzysta zaledwie 18% respondentów. Ze</w:t>
      </w:r>
      <w:r w:rsidR="009F36DE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skuterów na minuty natomiast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5%. </w:t>
      </w:r>
    </w:p>
    <w:p w14:paraId="087CD0B4" w14:textId="0D1B102D" w:rsidR="00467638" w:rsidRDefault="009F27F1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Z usług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najliczniej korzystają osoby młode – z pokoleń tzw. Milenialsów i Z, zamieszkujące w największych miastach (powyżej 500 tys. mieszkańców) – w grupie wiekowej 18-29 aż 50% respondentów korzysta 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z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takich usług. Użytkownicy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przeważnie żyją w gospodarstwach domowych o miesięcznych dochodach wyższych niż 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5000 zł netto i mają dostęp do prywatnego samochodu. </w:t>
      </w:r>
    </w:p>
    <w:p w14:paraId="43324421" w14:textId="23419713" w:rsidR="007D3697" w:rsidRDefault="007D3697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Na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Polacy </w:t>
      </w:r>
      <w:r w:rsidR="009F36DE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wydają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mało. Średnie miesięczne wydatki na rowery (najwięcej użytkowników) to zaledwie 29,16 zł. W aplikacjach taxi Polacy wydają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lastRenderedPageBreak/>
        <w:t>miesięcznie ok. 69 zł. Podobne wydatki charakteryzują systemy kojarzące pasażerów z kierowcami (67 zł). Największe kwoty pojawiają się w przypadku wynajmu samochodów na minuty. Średnie miesięczne wydatki w tej kategorii wynoszą ok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.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142 zł. Użytkownicy elektrycznych skuterów natomiast wydają na tę formę przemieszczania się ok 55 zł miesięcznie. </w:t>
      </w:r>
    </w:p>
    <w:p w14:paraId="1BCB362C" w14:textId="0B0F6684" w:rsidR="00672FD9" w:rsidRDefault="00467638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Na polskim rynku 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zdefiniowano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trzy grupy usług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: osadzone, wschodzące i niszowe. Do pierwszej zaliczono m.in. wynajem rowerów na minuty oraz aplikacje 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do zamawiania </w:t>
      </w:r>
      <w:r w:rsidR="00CD147A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taxi i </w:t>
      </w:r>
      <w:r w:rsidR="00672FD9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do </w:t>
      </w:r>
      <w:proofErr w:type="spellStart"/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ride</w:t>
      </w:r>
      <w:proofErr w:type="spellEnd"/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  <w:proofErr w:type="spellStart"/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hailing</w:t>
      </w:r>
      <w:r w:rsidR="00672FD9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u</w:t>
      </w:r>
      <w:proofErr w:type="spellEnd"/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. </w:t>
      </w:r>
      <w:r w:rsidR="00672FD9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W kategorii usług wschodzących znalazł się car </w:t>
      </w:r>
      <w:proofErr w:type="spellStart"/>
      <w:r w:rsidR="00672FD9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sharing</w:t>
      </w:r>
      <w:proofErr w:type="spellEnd"/>
      <w:r w:rsidR="00672FD9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a w gronie usług niszowych – skutery i hulajnogi elektryczne. </w:t>
      </w:r>
    </w:p>
    <w:p w14:paraId="02E7DFA3" w14:textId="04A6BEBB" w:rsidR="00672FD9" w:rsidRPr="00D808AC" w:rsidRDefault="00672FD9" w:rsidP="00D808AC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Usługi osadzone na rynku to te najlepiej znane Polakom, </w:t>
      </w:r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dostępne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w kraju</w:t>
      </w:r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najdłużej, najchętniej dziś wybierane 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przez konsumentów. Ten segment </w:t>
      </w:r>
      <w:r w:rsidR="007D369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stoi przed szeregiem wyzwań wynikających z pojawiania się alternatywnych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form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. Rowery na minuty – dostarczane głównie w 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finansowanym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przez samorządy systemie zamkniętym, opartym na stacjach dokujących - muszą coraz częściej konkurować ze skuterami i hulajnogami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elektrycznymi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. Ekspansja krajowego hegemona, firmy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Nextbike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w mniejszych miastach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jest trudna z uwagi na 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ograniczenia systemu opartego na stacjach dokujących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, jednak działający w modelu otwartym konkurenci</w:t>
      </w:r>
      <w:r w:rsidR="008A105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,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nie mogą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c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liczyć na hojn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e wsparcie z kasy samorządowej, nie zagrażają</w:t>
      </w:r>
      <w:r w:rsidR="008A105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monopoliście.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Aplikacje taxi i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ride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hailing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konkurują ze sobą nawzajem oraz z car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haringiem</w:t>
      </w:r>
      <w:proofErr w:type="spellEnd"/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i skuterami. Walka to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czy się głó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wnie w największych miastach. W 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praktyce konkurenci rywaliz</w:t>
      </w:r>
      <w:bookmarkStart w:id="0" w:name="_GoBack"/>
      <w:bookmarkEnd w:id="0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ują o tych samych klientów. Ekspansja systemów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ride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  <w:proofErr w:type="spellStart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hailingowych</w:t>
      </w:r>
      <w:proofErr w:type="spellEnd"/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do mniejszych miast będzie trudna z uwagi na małą dostępność kierowców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i niższe niż w 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największych miastach koszty korzystania z własnego samochodu</w:t>
      </w:r>
      <w:r w:rsidR="00D0768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. W 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przypadku aplikacji taxi natomiast małe miasta zagospodarował polski operator 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– iTaxi –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który w większych ośrodkach mierzy się z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międzynarodową siecią – </w:t>
      </w:r>
      <w:proofErr w:type="spellStart"/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mytaxi</w:t>
      </w:r>
      <w:proofErr w:type="spellEnd"/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.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</w:p>
    <w:p w14:paraId="6D5F3D93" w14:textId="7131258E" w:rsidR="00DA078D" w:rsidRDefault="007D3697" w:rsidP="00467638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W kategorii usług wscho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dzących znalazł się car </w:t>
      </w:r>
      <w:proofErr w:type="spellStart"/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sharing</w:t>
      </w:r>
      <w:proofErr w:type="spellEnd"/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. </w:t>
      </w:r>
      <w:r w:rsidR="008328A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Choć tę usługę zna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blisko 70% respondentów</w:t>
      </w:r>
      <w:r w:rsidR="008328A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,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korzysta </w:t>
      </w:r>
      <w:r w:rsidR="008328A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z niej </w:t>
      </w:r>
      <w:r w:rsidR="00D808A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zaledwie 18% </w:t>
      </w:r>
      <w:r w:rsidR="008328AF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użytkowników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</w:t>
      </w:r>
      <w:proofErr w:type="spellStart"/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. Wielkim wyzwaniem dla firm oferujących wynajem samochodów na minuty jest przekonanie konsumentów do korzyst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ania z oferty. Ponieważ jedną z 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najczęściej wskazywanych przyczyn niekorzystania z </w:t>
      </w:r>
      <w:proofErr w:type="spellStart"/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przez Polaków są niejasne warunki </w:t>
      </w:r>
      <w:r w:rsidR="00707238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świadczenia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usługi, dostawcy car </w:t>
      </w:r>
      <w:proofErr w:type="spellStart"/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sharingu</w:t>
      </w:r>
      <w:proofErr w:type="spellEnd"/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muszą postawić na edukację rynku i przejrzystość oferty</w:t>
      </w:r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. Użytkownik musi wiedzieć, 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jak działa </w:t>
      </w:r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i co obejmuje 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ubezpieczenie, co robić w razie stłuczki oraz jakie mogą być konsekwencje zakończenia wynajmu w niedozwolonym miejscu. </w:t>
      </w:r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Konsumenci</w:t>
      </w:r>
      <w:r w:rsidR="00DA078D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uważają, że ceny tego typu u</w:t>
      </w:r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sług są zbyt wysokie. To kolejne wyzwanie informacyjno-edukacyjne dla branży. Korzystanie z car </w:t>
      </w:r>
      <w:proofErr w:type="spellStart"/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sharingu</w:t>
      </w:r>
      <w:proofErr w:type="spellEnd"/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w wielu przypadkach może być znacznie </w:t>
      </w:r>
      <w:r w:rsidR="001A0843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lastRenderedPageBreak/>
        <w:t xml:space="preserve">tańsze niż posiadanie samochodu na własność. Trzeba to użytkownikom wyjaśnić. </w:t>
      </w:r>
    </w:p>
    <w:p w14:paraId="2FC8DCD7" w14:textId="375F4BC4" w:rsidR="00D07683" w:rsidRPr="00D07683" w:rsidRDefault="001A0843" w:rsidP="00D07683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</w:pP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Usługi niszowe to takie, które na polskim rynku dopiero się pojawiają. Do tej kategorii należą wynajem </w:t>
      </w:r>
      <w:r w:rsidR="00466D5C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na minuty </w:t>
      </w:r>
      <w:r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skuterów elektrycznych oraz hulajnóg elektrycznych. Pierwsza z usług jest z Polsce dostępna od mniej niż 3 lat. Druga – ma pojawić się w 2019 r. </w:t>
      </w:r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Spośród użytkowników </w:t>
      </w:r>
      <w:proofErr w:type="spellStart"/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, tylko 5% badanych przyznaje, że miało już okazję korzystać z tego typu usług, jednak osoby te odznaczają się dużo wyższym poziomem lojalności w stosunku do dostawców i korzystają z systemów regularnie. Segment skuterów na minuty musi rywalizować z innymi formami </w:t>
      </w:r>
      <w:proofErr w:type="spellStart"/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MaaS</w:t>
      </w:r>
      <w:proofErr w:type="spellEnd"/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wymagającymi obsługi pojazdu prze użytkownika, a zatem z wynajmem samochodów na minuty czy z systemami wynajmu rowerów. Ponieważ z technicznego punktu widzenia usługa nie różni się praktycznie od car </w:t>
      </w:r>
      <w:proofErr w:type="spellStart"/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>sharingu</w:t>
      </w:r>
      <w:proofErr w:type="spellEnd"/>
      <w:r w:rsidR="00910947">
        <w:rPr>
          <w:rStyle w:val="Hipercze"/>
          <w:rFonts w:ascii="Proxima Nova" w:hAnsi="Proxima Nova"/>
          <w:color w:val="595959" w:themeColor="text1" w:themeTint="A6"/>
          <w:u w:val="none"/>
          <w:lang w:val="pl-PL"/>
        </w:rPr>
        <w:t xml:space="preserve"> – różnicę stanowi tylko typ pojazdu – wypożyczalnie skuterów powinny w pierwszej kolejności kierować swoją ofertę do osób, które korzystają dziś z samochodów na czas. </w:t>
      </w:r>
    </w:p>
    <w:p w14:paraId="1F2417D9" w14:textId="77777777" w:rsidR="000633D4" w:rsidRPr="00FF44CF" w:rsidRDefault="000633D4" w:rsidP="00A4186E">
      <w:pPr>
        <w:rPr>
          <w:rFonts w:ascii="Proxima Nova" w:hAnsi="Proxima Nova"/>
          <w:color w:val="595959" w:themeColor="text1" w:themeTint="A6"/>
          <w:lang w:val="pl-PL"/>
        </w:rPr>
      </w:pPr>
    </w:p>
    <w:p w14:paraId="3AF95B63" w14:textId="39DF0754" w:rsidR="00060AE5" w:rsidRPr="00FF44CF" w:rsidRDefault="006144B0" w:rsidP="006144B0">
      <w:pPr>
        <w:spacing w:after="120" w:line="360" w:lineRule="auto"/>
        <w:jc w:val="center"/>
        <w:rPr>
          <w:rFonts w:ascii="Proxima Nova" w:hAnsi="Proxima Nova"/>
          <w:color w:val="595959" w:themeColor="text1" w:themeTint="A6"/>
          <w:lang w:val="pl-PL"/>
        </w:rPr>
      </w:pPr>
      <w:r w:rsidRPr="00FF44CF">
        <w:rPr>
          <w:rFonts w:ascii="Proxima Nova" w:hAnsi="Proxima Nova"/>
          <w:color w:val="595959" w:themeColor="text1" w:themeTint="A6"/>
          <w:lang w:val="pl-PL"/>
        </w:rPr>
        <w:t>***</w:t>
      </w:r>
    </w:p>
    <w:p w14:paraId="2201499E" w14:textId="401882E1" w:rsidR="00D06624" w:rsidRPr="00FF44CF" w:rsidRDefault="00D06624" w:rsidP="001A1B7A">
      <w:pPr>
        <w:jc w:val="both"/>
        <w:rPr>
          <w:rFonts w:ascii="Proxima Nova" w:hAnsi="Proxima Nova"/>
          <w:color w:val="595959" w:themeColor="text1" w:themeTint="A6"/>
          <w:lang w:val="pl-PL"/>
        </w:rPr>
      </w:pPr>
    </w:p>
    <w:p w14:paraId="68DC9F0E" w14:textId="638D634E" w:rsidR="00547032" w:rsidRDefault="00547032" w:rsidP="001A1B7A">
      <w:pPr>
        <w:spacing w:after="120" w:line="360" w:lineRule="auto"/>
        <w:jc w:val="both"/>
        <w:rPr>
          <w:rFonts w:ascii="Proxima Nova" w:hAnsi="Proxima Nova"/>
          <w:color w:val="595959" w:themeColor="text1" w:themeTint="A6"/>
          <w:sz w:val="20"/>
          <w:szCs w:val="20"/>
          <w:lang w:val="pl-PL"/>
        </w:rPr>
      </w:pPr>
      <w:r w:rsidRPr="009A3D59">
        <w:rPr>
          <w:rFonts w:ascii="Proxima Nova" w:hAnsi="Proxima Nova"/>
          <w:b/>
          <w:color w:val="595959" w:themeColor="text1" w:themeTint="A6"/>
          <w:sz w:val="20"/>
          <w:szCs w:val="20"/>
          <w:lang w:val="pl-PL"/>
        </w:rPr>
        <w:t>Straal</w:t>
      </w:r>
      <w:r w:rsidRPr="009A3D59">
        <w:rPr>
          <w:rFonts w:ascii="Proxima Nova" w:hAnsi="Proxima Nova"/>
          <w:color w:val="595959" w:themeColor="text1" w:themeTint="A6"/>
          <w:sz w:val="20"/>
          <w:szCs w:val="20"/>
          <w:lang w:val="pl-PL"/>
        </w:rPr>
        <w:t xml:space="preserve"> jest globalnym dostawcą rozwiązań płatniczych, optymalizacyj</w:t>
      </w:r>
      <w:r w:rsidR="00D07683">
        <w:rPr>
          <w:rFonts w:ascii="Proxima Nova" w:hAnsi="Proxima Nova"/>
          <w:color w:val="595959" w:themeColor="text1" w:themeTint="A6"/>
          <w:sz w:val="20"/>
          <w:szCs w:val="20"/>
          <w:lang w:val="pl-PL"/>
        </w:rPr>
        <w:t>nych i ochronnych, stworzonych</w:t>
      </w:r>
      <w:r w:rsidRPr="009A3D59">
        <w:rPr>
          <w:rFonts w:ascii="Proxima Nova" w:hAnsi="Proxima Nova"/>
          <w:color w:val="595959" w:themeColor="text1" w:themeTint="A6"/>
          <w:sz w:val="20"/>
          <w:szCs w:val="20"/>
          <w:lang w:val="pl-PL"/>
        </w:rPr>
        <w:t xml:space="preserve"> z myślą o innowacyjnym biznesie. Dzięki produktom Straal, przyjmowanie płatności we wszystkich kanałach staje się łatwe, bezpieczne i opłacalne jak nigdy dotąd. System Straal umożliwia przyjmowanie płatności dokonywanych przy użyciu kart płatniczych wszystkich wiodących organizacji, w ponad 150 walutach oraz przelewów w modelu SEPA Direct Debit.</w:t>
      </w:r>
      <w:r w:rsidR="00A368BB">
        <w:rPr>
          <w:rFonts w:ascii="Proxima Nova" w:hAnsi="Proxima Nova"/>
          <w:color w:val="595959" w:themeColor="text1" w:themeTint="A6"/>
          <w:sz w:val="20"/>
          <w:szCs w:val="20"/>
          <w:lang w:val="pl-PL"/>
        </w:rPr>
        <w:t xml:space="preserve"> Siedziba spółki znajduje się w </w:t>
      </w:r>
      <w:r w:rsidRPr="009A3D59">
        <w:rPr>
          <w:rFonts w:ascii="Proxima Nova" w:hAnsi="Proxima Nova"/>
          <w:color w:val="595959" w:themeColor="text1" w:themeTint="A6"/>
          <w:sz w:val="20"/>
          <w:szCs w:val="20"/>
          <w:lang w:val="pl-PL"/>
        </w:rPr>
        <w:t>Warszawie.</w:t>
      </w:r>
      <w:r>
        <w:rPr>
          <w:rFonts w:ascii="Proxima Nova" w:hAnsi="Proxima Nova"/>
          <w:color w:val="595959" w:themeColor="text1" w:themeTint="A6"/>
          <w:sz w:val="20"/>
          <w:szCs w:val="20"/>
          <w:lang w:val="pl-PL"/>
        </w:rPr>
        <w:t xml:space="preserve"> </w:t>
      </w:r>
      <w:hyperlink r:id="rId11" w:history="1">
        <w:r w:rsidRPr="002A0550">
          <w:rPr>
            <w:rStyle w:val="Hipercze"/>
            <w:rFonts w:ascii="Proxima Nova" w:hAnsi="Proxima Nova"/>
            <w:sz w:val="20"/>
            <w:szCs w:val="20"/>
            <w:lang w:val="pl-PL"/>
          </w:rPr>
          <w:t>www.straal.com</w:t>
        </w:r>
      </w:hyperlink>
    </w:p>
    <w:p w14:paraId="6D08EF17" w14:textId="0AC92C16" w:rsidR="001A1B7A" w:rsidRPr="009A3D59" w:rsidRDefault="001A1B7A" w:rsidP="001A1B7A">
      <w:pPr>
        <w:spacing w:after="120" w:line="360" w:lineRule="auto"/>
        <w:jc w:val="both"/>
        <w:rPr>
          <w:rFonts w:ascii="Proxima Nova" w:hAnsi="Proxima Nova"/>
          <w:color w:val="595959" w:themeColor="text1" w:themeTint="A6"/>
          <w:sz w:val="20"/>
          <w:szCs w:val="20"/>
          <w:lang w:val="pl-PL"/>
        </w:rPr>
      </w:pPr>
    </w:p>
    <w:p w14:paraId="73D0B537" w14:textId="72CED4CB" w:rsidR="007F6794" w:rsidRPr="00FF44CF" w:rsidRDefault="00547032" w:rsidP="00547032">
      <w:pPr>
        <w:spacing w:after="120" w:line="360" w:lineRule="auto"/>
        <w:rPr>
          <w:rFonts w:ascii="Proxima Nova" w:hAnsi="Proxima Nova"/>
          <w:b/>
          <w:color w:val="595959" w:themeColor="text1" w:themeTint="A6"/>
          <w:sz w:val="20"/>
          <w:szCs w:val="20"/>
          <w:lang w:val="pl-PL"/>
        </w:rPr>
      </w:pPr>
      <w:r w:rsidRPr="009A3D59">
        <w:rPr>
          <w:rFonts w:ascii="Proxima Nova" w:hAnsi="Proxima Nova"/>
          <w:b/>
          <w:color w:val="595959" w:themeColor="text1" w:themeTint="A6"/>
          <w:sz w:val="20"/>
          <w:szCs w:val="20"/>
          <w:lang w:val="pl-PL"/>
        </w:rPr>
        <w:t>Kontakt dla mediów</w:t>
      </w:r>
    </w:p>
    <w:tbl>
      <w:tblPr>
        <w:tblStyle w:val="Tabela-Siatk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9A3D59" w:rsidRPr="00FF44CF" w14:paraId="5CBE4599" w14:textId="77777777" w:rsidTr="004300AE">
        <w:tc>
          <w:tcPr>
            <w:tcW w:w="4528" w:type="dxa"/>
          </w:tcPr>
          <w:p w14:paraId="0A80F665" w14:textId="4C0726D1" w:rsidR="006F3044" w:rsidRPr="00A4186E" w:rsidRDefault="006F3044" w:rsidP="004300AE">
            <w:pPr>
              <w:spacing w:after="120"/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</w:pPr>
            <w:r w:rsidRPr="00A4186E"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  <w:t xml:space="preserve">Olgierd </w:t>
            </w:r>
            <w:proofErr w:type="spellStart"/>
            <w:r w:rsidRPr="00A4186E"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  <w:t>Borówka</w:t>
            </w:r>
            <w:proofErr w:type="spellEnd"/>
          </w:p>
          <w:p w14:paraId="175FA9F0" w14:textId="77777777" w:rsidR="006F3044" w:rsidRPr="00A4186E" w:rsidRDefault="006F3044" w:rsidP="004300AE">
            <w:pPr>
              <w:spacing w:after="120"/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</w:pPr>
            <w:r w:rsidRPr="00A4186E"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  <w:t>Marketing &amp; PR Manager</w:t>
            </w:r>
          </w:p>
          <w:p w14:paraId="6D45A596" w14:textId="3ED05ED9" w:rsidR="006F3044" w:rsidRPr="00A4186E" w:rsidRDefault="003B12E1" w:rsidP="004300AE">
            <w:pPr>
              <w:spacing w:after="120"/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</w:pPr>
            <w:hyperlink r:id="rId12" w:history="1">
              <w:r w:rsidR="006F3044" w:rsidRPr="00A4186E">
                <w:rPr>
                  <w:rFonts w:ascii="Proxima Nova" w:hAnsi="Proxima Nova"/>
                  <w:color w:val="595959" w:themeColor="text1" w:themeTint="A6"/>
                  <w:sz w:val="20"/>
                  <w:szCs w:val="20"/>
                  <w:lang w:val="en-US"/>
                </w:rPr>
                <w:t>olgierd.borowka@straal.com</w:t>
              </w:r>
            </w:hyperlink>
          </w:p>
          <w:p w14:paraId="024D3509" w14:textId="77777777" w:rsidR="006F3044" w:rsidRPr="00A4186E" w:rsidRDefault="003B12E1" w:rsidP="004300AE">
            <w:pPr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</w:pPr>
            <w:hyperlink r:id="rId13" w:tgtFrame="_blank" w:history="1">
              <w:r w:rsidR="006F3044" w:rsidRPr="00A4186E">
                <w:rPr>
                  <w:rFonts w:ascii="Proxima Nova" w:hAnsi="Proxima Nova"/>
                  <w:color w:val="595959" w:themeColor="text1" w:themeTint="A6"/>
                  <w:sz w:val="20"/>
                  <w:szCs w:val="20"/>
                  <w:lang w:val="en-US"/>
                </w:rPr>
                <w:t>+48 784 624 480</w:t>
              </w:r>
            </w:hyperlink>
          </w:p>
          <w:p w14:paraId="70D30C60" w14:textId="009B9F94" w:rsidR="006F3044" w:rsidRPr="00A4186E" w:rsidRDefault="006F3044" w:rsidP="004300AE">
            <w:pPr>
              <w:spacing w:after="120"/>
              <w:rPr>
                <w:rFonts w:ascii="Proxima Nova" w:hAnsi="Proxima Nova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14:paraId="701E6C56" w14:textId="330D0AE6" w:rsidR="007F6794" w:rsidRPr="00A4186E" w:rsidRDefault="004300AE" w:rsidP="00D06624">
      <w:pPr>
        <w:spacing w:after="120" w:line="360" w:lineRule="auto"/>
        <w:rPr>
          <w:rFonts w:ascii="Proxima Nova" w:hAnsi="Proxima Nova"/>
          <w:color w:val="595959" w:themeColor="text1" w:themeTint="A6"/>
          <w:sz w:val="20"/>
          <w:szCs w:val="20"/>
          <w:lang w:val="en-US"/>
        </w:rPr>
      </w:pPr>
      <w:r w:rsidRPr="00A4186E">
        <w:rPr>
          <w:rFonts w:ascii="Proxima Nova" w:hAnsi="Proxima Nova"/>
          <w:color w:val="595959" w:themeColor="text1" w:themeTint="A6"/>
          <w:sz w:val="20"/>
          <w:szCs w:val="20"/>
          <w:lang w:val="en-US"/>
        </w:rPr>
        <w:br w:type="textWrapping" w:clear="all"/>
      </w:r>
    </w:p>
    <w:sectPr w:rsidR="007F6794" w:rsidRPr="00A4186E" w:rsidSect="00605F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62E3" w14:textId="77777777" w:rsidR="003B12E1" w:rsidRDefault="003B12E1" w:rsidP="0029582A">
      <w:r>
        <w:separator/>
      </w:r>
    </w:p>
  </w:endnote>
  <w:endnote w:type="continuationSeparator" w:id="0">
    <w:p w14:paraId="52CA245A" w14:textId="77777777" w:rsidR="003B12E1" w:rsidRDefault="003B12E1" w:rsidP="0029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A161" w14:textId="77777777" w:rsidR="0029582A" w:rsidRDefault="00295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C443" w14:textId="77777777" w:rsidR="0029582A" w:rsidRDefault="002958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5CAC" w14:textId="77777777" w:rsidR="0029582A" w:rsidRDefault="00295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7F4F" w14:textId="77777777" w:rsidR="003B12E1" w:rsidRDefault="003B12E1" w:rsidP="0029582A">
      <w:r>
        <w:separator/>
      </w:r>
    </w:p>
  </w:footnote>
  <w:footnote w:type="continuationSeparator" w:id="0">
    <w:p w14:paraId="372DCF98" w14:textId="77777777" w:rsidR="003B12E1" w:rsidRDefault="003B12E1" w:rsidP="0029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D203" w14:textId="16FCFBDC" w:rsidR="0029582A" w:rsidRDefault="003B12E1">
    <w:pPr>
      <w:pStyle w:val="Nagwek"/>
    </w:pPr>
    <w:r>
      <w:rPr>
        <w:noProof/>
        <w:lang w:eastAsia="en-GB"/>
      </w:rPr>
      <w:pict w14:anchorId="5C47B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DaftLene/Downloads/reaktualizacjapapierufirmowego/pl.pdf" style="position:absolute;margin-left:0;margin-top:0;width:595.3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755E" w14:textId="2630C3A9" w:rsidR="0029582A" w:rsidRDefault="003B12E1">
    <w:pPr>
      <w:pStyle w:val="Nagwek"/>
    </w:pPr>
    <w:r>
      <w:rPr>
        <w:noProof/>
        <w:lang w:eastAsia="en-GB"/>
      </w:rPr>
      <w:pict w14:anchorId="46C17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DaftLene/Downloads/reaktualizacjapapierufirmowego/pl.pdf" style="position:absolute;margin-left:0;margin-top:0;width:595.3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0C09" w14:textId="5802985D" w:rsidR="0029582A" w:rsidRDefault="003B12E1">
    <w:pPr>
      <w:pStyle w:val="Nagwek"/>
    </w:pPr>
    <w:r>
      <w:rPr>
        <w:noProof/>
        <w:lang w:eastAsia="en-GB"/>
      </w:rPr>
      <w:pict w14:anchorId="082FE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DaftLene/Downloads/reaktualizacjapapierufirmowego/pl.pdf" style="position:absolute;margin-left:0;margin-top:0;width:595.3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3D0D"/>
    <w:multiLevelType w:val="hybridMultilevel"/>
    <w:tmpl w:val="C0B8087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B206D0C"/>
    <w:multiLevelType w:val="hybridMultilevel"/>
    <w:tmpl w:val="738AF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2A"/>
    <w:rsid w:val="0000527F"/>
    <w:rsid w:val="00010A40"/>
    <w:rsid w:val="00015E1A"/>
    <w:rsid w:val="00017A5D"/>
    <w:rsid w:val="000209C4"/>
    <w:rsid w:val="0002313A"/>
    <w:rsid w:val="00035EEC"/>
    <w:rsid w:val="00044588"/>
    <w:rsid w:val="00057B6B"/>
    <w:rsid w:val="00060959"/>
    <w:rsid w:val="00060AE5"/>
    <w:rsid w:val="00061BBF"/>
    <w:rsid w:val="000633D4"/>
    <w:rsid w:val="00083884"/>
    <w:rsid w:val="00084A0C"/>
    <w:rsid w:val="00085748"/>
    <w:rsid w:val="00087351"/>
    <w:rsid w:val="00094E66"/>
    <w:rsid w:val="00095790"/>
    <w:rsid w:val="00096DCB"/>
    <w:rsid w:val="000A3B0D"/>
    <w:rsid w:val="000A5D17"/>
    <w:rsid w:val="000B1E3C"/>
    <w:rsid w:val="000B4562"/>
    <w:rsid w:val="000C51E0"/>
    <w:rsid w:val="000C583F"/>
    <w:rsid w:val="000C6860"/>
    <w:rsid w:val="000D72E4"/>
    <w:rsid w:val="000E2E29"/>
    <w:rsid w:val="000F2535"/>
    <w:rsid w:val="001010C3"/>
    <w:rsid w:val="0010551B"/>
    <w:rsid w:val="001129AC"/>
    <w:rsid w:val="0012272E"/>
    <w:rsid w:val="001233BD"/>
    <w:rsid w:val="00133733"/>
    <w:rsid w:val="001362D1"/>
    <w:rsid w:val="00137DD2"/>
    <w:rsid w:val="00143366"/>
    <w:rsid w:val="00146DE3"/>
    <w:rsid w:val="001709BC"/>
    <w:rsid w:val="001728FE"/>
    <w:rsid w:val="001777D8"/>
    <w:rsid w:val="00181DC8"/>
    <w:rsid w:val="00187D1F"/>
    <w:rsid w:val="001A0843"/>
    <w:rsid w:val="001A1B7A"/>
    <w:rsid w:val="001A34ED"/>
    <w:rsid w:val="001B0021"/>
    <w:rsid w:val="001B74F7"/>
    <w:rsid w:val="001C47F6"/>
    <w:rsid w:val="001D5CFF"/>
    <w:rsid w:val="001D6207"/>
    <w:rsid w:val="001D64E9"/>
    <w:rsid w:val="001E4E66"/>
    <w:rsid w:val="001F1C45"/>
    <w:rsid w:val="001F7D4D"/>
    <w:rsid w:val="00203F02"/>
    <w:rsid w:val="0020461A"/>
    <w:rsid w:val="002073CF"/>
    <w:rsid w:val="00211661"/>
    <w:rsid w:val="00211806"/>
    <w:rsid w:val="00211DE5"/>
    <w:rsid w:val="00220520"/>
    <w:rsid w:val="002223FC"/>
    <w:rsid w:val="00223AC2"/>
    <w:rsid w:val="00237F7B"/>
    <w:rsid w:val="00240E28"/>
    <w:rsid w:val="0024201B"/>
    <w:rsid w:val="00260BD1"/>
    <w:rsid w:val="00264E49"/>
    <w:rsid w:val="00265222"/>
    <w:rsid w:val="00265DFA"/>
    <w:rsid w:val="0027049B"/>
    <w:rsid w:val="002721EB"/>
    <w:rsid w:val="00276E21"/>
    <w:rsid w:val="00282310"/>
    <w:rsid w:val="00283ED2"/>
    <w:rsid w:val="00284249"/>
    <w:rsid w:val="00285761"/>
    <w:rsid w:val="0029582A"/>
    <w:rsid w:val="002A21AF"/>
    <w:rsid w:val="002A43F4"/>
    <w:rsid w:val="002C5F31"/>
    <w:rsid w:val="002C7BAC"/>
    <w:rsid w:val="002F5514"/>
    <w:rsid w:val="00302476"/>
    <w:rsid w:val="00303EEA"/>
    <w:rsid w:val="0031001F"/>
    <w:rsid w:val="00310FDA"/>
    <w:rsid w:val="003324DD"/>
    <w:rsid w:val="00335C45"/>
    <w:rsid w:val="003404B9"/>
    <w:rsid w:val="00350177"/>
    <w:rsid w:val="00350FC9"/>
    <w:rsid w:val="00355014"/>
    <w:rsid w:val="00355D4D"/>
    <w:rsid w:val="00357697"/>
    <w:rsid w:val="00375188"/>
    <w:rsid w:val="0037534E"/>
    <w:rsid w:val="00394297"/>
    <w:rsid w:val="003A5E80"/>
    <w:rsid w:val="003B12E1"/>
    <w:rsid w:val="003B5D44"/>
    <w:rsid w:val="003B5EF6"/>
    <w:rsid w:val="003C37E1"/>
    <w:rsid w:val="003C6469"/>
    <w:rsid w:val="003D42AB"/>
    <w:rsid w:val="003E1F4E"/>
    <w:rsid w:val="003E42D6"/>
    <w:rsid w:val="003F5E9E"/>
    <w:rsid w:val="003F756C"/>
    <w:rsid w:val="00420DA8"/>
    <w:rsid w:val="00421296"/>
    <w:rsid w:val="00425545"/>
    <w:rsid w:val="004300AE"/>
    <w:rsid w:val="0043361D"/>
    <w:rsid w:val="00435074"/>
    <w:rsid w:val="00435C79"/>
    <w:rsid w:val="0044028D"/>
    <w:rsid w:val="00440FF7"/>
    <w:rsid w:val="00445146"/>
    <w:rsid w:val="0045111D"/>
    <w:rsid w:val="00452A27"/>
    <w:rsid w:val="00453199"/>
    <w:rsid w:val="00466D5C"/>
    <w:rsid w:val="00467638"/>
    <w:rsid w:val="004676DD"/>
    <w:rsid w:val="004713C1"/>
    <w:rsid w:val="004806B5"/>
    <w:rsid w:val="004843DC"/>
    <w:rsid w:val="00485631"/>
    <w:rsid w:val="00493059"/>
    <w:rsid w:val="0049377B"/>
    <w:rsid w:val="004A03F7"/>
    <w:rsid w:val="004A1D58"/>
    <w:rsid w:val="004A2C17"/>
    <w:rsid w:val="004A6ECD"/>
    <w:rsid w:val="004B1646"/>
    <w:rsid w:val="004B4BD0"/>
    <w:rsid w:val="004B785C"/>
    <w:rsid w:val="004C04F5"/>
    <w:rsid w:val="004C5EC4"/>
    <w:rsid w:val="004E2609"/>
    <w:rsid w:val="004E2E96"/>
    <w:rsid w:val="004E3CA7"/>
    <w:rsid w:val="004E3F2B"/>
    <w:rsid w:val="004F1B14"/>
    <w:rsid w:val="00513470"/>
    <w:rsid w:val="0053059E"/>
    <w:rsid w:val="00532083"/>
    <w:rsid w:val="00535544"/>
    <w:rsid w:val="005365CD"/>
    <w:rsid w:val="005438FA"/>
    <w:rsid w:val="00545EF3"/>
    <w:rsid w:val="00547032"/>
    <w:rsid w:val="00553DA2"/>
    <w:rsid w:val="00554327"/>
    <w:rsid w:val="00557944"/>
    <w:rsid w:val="00565A05"/>
    <w:rsid w:val="00566071"/>
    <w:rsid w:val="0057565F"/>
    <w:rsid w:val="00576659"/>
    <w:rsid w:val="00584243"/>
    <w:rsid w:val="005864E0"/>
    <w:rsid w:val="00590A27"/>
    <w:rsid w:val="0059426C"/>
    <w:rsid w:val="005A0913"/>
    <w:rsid w:val="005A189F"/>
    <w:rsid w:val="005A6371"/>
    <w:rsid w:val="005D0916"/>
    <w:rsid w:val="005D0D54"/>
    <w:rsid w:val="005D55BC"/>
    <w:rsid w:val="005D6233"/>
    <w:rsid w:val="005D7C3A"/>
    <w:rsid w:val="005E77CC"/>
    <w:rsid w:val="005F4FB4"/>
    <w:rsid w:val="00605F9A"/>
    <w:rsid w:val="00612862"/>
    <w:rsid w:val="00612FBE"/>
    <w:rsid w:val="00613E2E"/>
    <w:rsid w:val="006144B0"/>
    <w:rsid w:val="00615077"/>
    <w:rsid w:val="00616880"/>
    <w:rsid w:val="006213C8"/>
    <w:rsid w:val="0062569D"/>
    <w:rsid w:val="00630AB5"/>
    <w:rsid w:val="006337FC"/>
    <w:rsid w:val="00636663"/>
    <w:rsid w:val="0064520B"/>
    <w:rsid w:val="006566EC"/>
    <w:rsid w:val="00660410"/>
    <w:rsid w:val="0066756F"/>
    <w:rsid w:val="00667E6B"/>
    <w:rsid w:val="0067218F"/>
    <w:rsid w:val="00672FD9"/>
    <w:rsid w:val="00677538"/>
    <w:rsid w:val="00681F72"/>
    <w:rsid w:val="0069172A"/>
    <w:rsid w:val="006B7B7D"/>
    <w:rsid w:val="006C4237"/>
    <w:rsid w:val="006D13F3"/>
    <w:rsid w:val="006E7ECF"/>
    <w:rsid w:val="006E7F4F"/>
    <w:rsid w:val="006F3044"/>
    <w:rsid w:val="006F30B9"/>
    <w:rsid w:val="006F340D"/>
    <w:rsid w:val="00707238"/>
    <w:rsid w:val="007078D9"/>
    <w:rsid w:val="00714799"/>
    <w:rsid w:val="00716674"/>
    <w:rsid w:val="00721B64"/>
    <w:rsid w:val="00722B3A"/>
    <w:rsid w:val="0072548E"/>
    <w:rsid w:val="00770B3C"/>
    <w:rsid w:val="00777509"/>
    <w:rsid w:val="00790371"/>
    <w:rsid w:val="00793B23"/>
    <w:rsid w:val="007A235E"/>
    <w:rsid w:val="007A79BB"/>
    <w:rsid w:val="007B0A17"/>
    <w:rsid w:val="007B1E9C"/>
    <w:rsid w:val="007B3996"/>
    <w:rsid w:val="007C3F28"/>
    <w:rsid w:val="007D0A89"/>
    <w:rsid w:val="007D1AC8"/>
    <w:rsid w:val="007D3697"/>
    <w:rsid w:val="007E1D9F"/>
    <w:rsid w:val="007E28C9"/>
    <w:rsid w:val="007E4C5F"/>
    <w:rsid w:val="007E7BCC"/>
    <w:rsid w:val="007F25E1"/>
    <w:rsid w:val="007F6794"/>
    <w:rsid w:val="00804734"/>
    <w:rsid w:val="00813841"/>
    <w:rsid w:val="00815EE2"/>
    <w:rsid w:val="008224E7"/>
    <w:rsid w:val="00823565"/>
    <w:rsid w:val="008273D4"/>
    <w:rsid w:val="008328AF"/>
    <w:rsid w:val="00834143"/>
    <w:rsid w:val="0084068C"/>
    <w:rsid w:val="00842958"/>
    <w:rsid w:val="0088195C"/>
    <w:rsid w:val="0088514F"/>
    <w:rsid w:val="008875CE"/>
    <w:rsid w:val="00890361"/>
    <w:rsid w:val="008952AC"/>
    <w:rsid w:val="008A105F"/>
    <w:rsid w:val="008A3BC4"/>
    <w:rsid w:val="008B0E60"/>
    <w:rsid w:val="008B1386"/>
    <w:rsid w:val="008C6201"/>
    <w:rsid w:val="008D15F1"/>
    <w:rsid w:val="008D3553"/>
    <w:rsid w:val="008E1824"/>
    <w:rsid w:val="008F11A1"/>
    <w:rsid w:val="008F7F9C"/>
    <w:rsid w:val="00906FED"/>
    <w:rsid w:val="00907678"/>
    <w:rsid w:val="00910947"/>
    <w:rsid w:val="00911004"/>
    <w:rsid w:val="00911D55"/>
    <w:rsid w:val="00912B0D"/>
    <w:rsid w:val="0091716E"/>
    <w:rsid w:val="0092047D"/>
    <w:rsid w:val="00921EDE"/>
    <w:rsid w:val="00935EB7"/>
    <w:rsid w:val="00950978"/>
    <w:rsid w:val="00957AC4"/>
    <w:rsid w:val="00961A99"/>
    <w:rsid w:val="00974740"/>
    <w:rsid w:val="00977456"/>
    <w:rsid w:val="009871D3"/>
    <w:rsid w:val="009937E7"/>
    <w:rsid w:val="009A3D59"/>
    <w:rsid w:val="009B3004"/>
    <w:rsid w:val="009B48D0"/>
    <w:rsid w:val="009B4CC4"/>
    <w:rsid w:val="009C1834"/>
    <w:rsid w:val="009C2157"/>
    <w:rsid w:val="009C74B9"/>
    <w:rsid w:val="009D2460"/>
    <w:rsid w:val="009D464D"/>
    <w:rsid w:val="009E5883"/>
    <w:rsid w:val="009E7AFF"/>
    <w:rsid w:val="009F27F1"/>
    <w:rsid w:val="009F36DE"/>
    <w:rsid w:val="00A10827"/>
    <w:rsid w:val="00A11963"/>
    <w:rsid w:val="00A20683"/>
    <w:rsid w:val="00A20A59"/>
    <w:rsid w:val="00A26602"/>
    <w:rsid w:val="00A31774"/>
    <w:rsid w:val="00A368BB"/>
    <w:rsid w:val="00A37E1F"/>
    <w:rsid w:val="00A40016"/>
    <w:rsid w:val="00A4186E"/>
    <w:rsid w:val="00A4418B"/>
    <w:rsid w:val="00A52836"/>
    <w:rsid w:val="00A54302"/>
    <w:rsid w:val="00A7230D"/>
    <w:rsid w:val="00A747E8"/>
    <w:rsid w:val="00A75BF1"/>
    <w:rsid w:val="00A8796C"/>
    <w:rsid w:val="00A9547B"/>
    <w:rsid w:val="00AB37F3"/>
    <w:rsid w:val="00AB528C"/>
    <w:rsid w:val="00AC7DFB"/>
    <w:rsid w:val="00AD21D4"/>
    <w:rsid w:val="00AE0D1F"/>
    <w:rsid w:val="00AE1434"/>
    <w:rsid w:val="00AE2123"/>
    <w:rsid w:val="00B105C9"/>
    <w:rsid w:val="00B25154"/>
    <w:rsid w:val="00B27A09"/>
    <w:rsid w:val="00B42435"/>
    <w:rsid w:val="00B552AE"/>
    <w:rsid w:val="00B60594"/>
    <w:rsid w:val="00B632FE"/>
    <w:rsid w:val="00B65272"/>
    <w:rsid w:val="00B824B1"/>
    <w:rsid w:val="00B83CEF"/>
    <w:rsid w:val="00B92A8E"/>
    <w:rsid w:val="00B92E04"/>
    <w:rsid w:val="00B952F9"/>
    <w:rsid w:val="00BA1D37"/>
    <w:rsid w:val="00BA79E0"/>
    <w:rsid w:val="00BB6B47"/>
    <w:rsid w:val="00BC51C4"/>
    <w:rsid w:val="00BC6962"/>
    <w:rsid w:val="00BD4666"/>
    <w:rsid w:val="00BE0839"/>
    <w:rsid w:val="00BE5864"/>
    <w:rsid w:val="00BF1315"/>
    <w:rsid w:val="00C0132F"/>
    <w:rsid w:val="00C01548"/>
    <w:rsid w:val="00C021A8"/>
    <w:rsid w:val="00C10B03"/>
    <w:rsid w:val="00C14675"/>
    <w:rsid w:val="00C22683"/>
    <w:rsid w:val="00C3344C"/>
    <w:rsid w:val="00C33E05"/>
    <w:rsid w:val="00C427DE"/>
    <w:rsid w:val="00C51C08"/>
    <w:rsid w:val="00C568A2"/>
    <w:rsid w:val="00C76DEF"/>
    <w:rsid w:val="00C778DF"/>
    <w:rsid w:val="00C84BD2"/>
    <w:rsid w:val="00C92D57"/>
    <w:rsid w:val="00CA19DF"/>
    <w:rsid w:val="00CA2652"/>
    <w:rsid w:val="00CA3F3D"/>
    <w:rsid w:val="00CA466D"/>
    <w:rsid w:val="00CA7220"/>
    <w:rsid w:val="00CB53BD"/>
    <w:rsid w:val="00CB7B78"/>
    <w:rsid w:val="00CB7B98"/>
    <w:rsid w:val="00CC38B1"/>
    <w:rsid w:val="00CD147A"/>
    <w:rsid w:val="00CE2889"/>
    <w:rsid w:val="00D01596"/>
    <w:rsid w:val="00D06624"/>
    <w:rsid w:val="00D07683"/>
    <w:rsid w:val="00D12391"/>
    <w:rsid w:val="00D17C95"/>
    <w:rsid w:val="00D20375"/>
    <w:rsid w:val="00D2327D"/>
    <w:rsid w:val="00D23A08"/>
    <w:rsid w:val="00D27D13"/>
    <w:rsid w:val="00D31777"/>
    <w:rsid w:val="00D35F46"/>
    <w:rsid w:val="00D41BB1"/>
    <w:rsid w:val="00D45DC2"/>
    <w:rsid w:val="00D50B01"/>
    <w:rsid w:val="00D63329"/>
    <w:rsid w:val="00D660EB"/>
    <w:rsid w:val="00D7056D"/>
    <w:rsid w:val="00D715F5"/>
    <w:rsid w:val="00D723FC"/>
    <w:rsid w:val="00D74D28"/>
    <w:rsid w:val="00D74D5E"/>
    <w:rsid w:val="00D808AC"/>
    <w:rsid w:val="00D815B4"/>
    <w:rsid w:val="00D8513C"/>
    <w:rsid w:val="00D93762"/>
    <w:rsid w:val="00D975AB"/>
    <w:rsid w:val="00DA011F"/>
    <w:rsid w:val="00DA078D"/>
    <w:rsid w:val="00DB5247"/>
    <w:rsid w:val="00DB710C"/>
    <w:rsid w:val="00DC2BF2"/>
    <w:rsid w:val="00DC5E55"/>
    <w:rsid w:val="00DD0958"/>
    <w:rsid w:val="00DD1A41"/>
    <w:rsid w:val="00DE3F88"/>
    <w:rsid w:val="00DF1F4B"/>
    <w:rsid w:val="00E16ED8"/>
    <w:rsid w:val="00E231D2"/>
    <w:rsid w:val="00E24454"/>
    <w:rsid w:val="00E34AEB"/>
    <w:rsid w:val="00E36533"/>
    <w:rsid w:val="00E47E0E"/>
    <w:rsid w:val="00E53466"/>
    <w:rsid w:val="00E5706F"/>
    <w:rsid w:val="00E60B40"/>
    <w:rsid w:val="00E636BA"/>
    <w:rsid w:val="00E71B71"/>
    <w:rsid w:val="00E72B33"/>
    <w:rsid w:val="00E73532"/>
    <w:rsid w:val="00E740D6"/>
    <w:rsid w:val="00E747D8"/>
    <w:rsid w:val="00E774F2"/>
    <w:rsid w:val="00E817F6"/>
    <w:rsid w:val="00E92895"/>
    <w:rsid w:val="00EA0690"/>
    <w:rsid w:val="00EB7047"/>
    <w:rsid w:val="00EC687B"/>
    <w:rsid w:val="00ED3028"/>
    <w:rsid w:val="00ED56B7"/>
    <w:rsid w:val="00ED6A0D"/>
    <w:rsid w:val="00ED6CFF"/>
    <w:rsid w:val="00ED7E00"/>
    <w:rsid w:val="00EE138E"/>
    <w:rsid w:val="00EE6EF8"/>
    <w:rsid w:val="00EE7B75"/>
    <w:rsid w:val="00EF5C1F"/>
    <w:rsid w:val="00EF5FDB"/>
    <w:rsid w:val="00F04AEF"/>
    <w:rsid w:val="00F11409"/>
    <w:rsid w:val="00F23F45"/>
    <w:rsid w:val="00F26F9D"/>
    <w:rsid w:val="00F319B6"/>
    <w:rsid w:val="00F37474"/>
    <w:rsid w:val="00F3791C"/>
    <w:rsid w:val="00F40E1E"/>
    <w:rsid w:val="00F50906"/>
    <w:rsid w:val="00F518D2"/>
    <w:rsid w:val="00F53F46"/>
    <w:rsid w:val="00F56106"/>
    <w:rsid w:val="00F6098D"/>
    <w:rsid w:val="00F612B1"/>
    <w:rsid w:val="00F63DEB"/>
    <w:rsid w:val="00F65193"/>
    <w:rsid w:val="00F66BA4"/>
    <w:rsid w:val="00F720F2"/>
    <w:rsid w:val="00F74972"/>
    <w:rsid w:val="00F76DBC"/>
    <w:rsid w:val="00F77B35"/>
    <w:rsid w:val="00F82C9A"/>
    <w:rsid w:val="00F8387E"/>
    <w:rsid w:val="00F9027F"/>
    <w:rsid w:val="00F94DAC"/>
    <w:rsid w:val="00FA4785"/>
    <w:rsid w:val="00FD3DF4"/>
    <w:rsid w:val="00FD6B46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255572"/>
  <w14:defaultImageDpi w14:val="32767"/>
  <w15:chartTrackingRefBased/>
  <w15:docId w15:val="{2817F2CC-7B21-514C-870B-3848358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9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82A"/>
  </w:style>
  <w:style w:type="paragraph" w:styleId="Stopka">
    <w:name w:val="footer"/>
    <w:basedOn w:val="Normalny"/>
    <w:link w:val="StopkaZnak"/>
    <w:uiPriority w:val="99"/>
    <w:unhideWhenUsed/>
    <w:rsid w:val="00295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82A"/>
  </w:style>
  <w:style w:type="paragraph" w:styleId="Akapitzlist">
    <w:name w:val="List Paragraph"/>
    <w:basedOn w:val="Normalny"/>
    <w:uiPriority w:val="34"/>
    <w:qFormat/>
    <w:rsid w:val="0029582A"/>
    <w:pPr>
      <w:ind w:left="720"/>
      <w:contextualSpacing/>
    </w:pPr>
  </w:style>
  <w:style w:type="table" w:styleId="Tabela-Siatka">
    <w:name w:val="Table Grid"/>
    <w:basedOn w:val="Standardowy"/>
    <w:uiPriority w:val="39"/>
    <w:rsid w:val="007F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679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8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8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88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883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187D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A1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al.com/pl" TargetMode="External"/><Relationship Id="rId13" Type="http://schemas.openxmlformats.org/officeDocument/2006/relationships/hyperlink" Target="tel:+4878462448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lgierd.borowka@straa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raal.com/pl/raport-maas-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digitalpoland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1E9136-1D95-A948-9F8C-9F939444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Wyrzykowska</dc:creator>
  <cp:keywords/>
  <dc:description/>
  <cp:lastModifiedBy>Olgierd Borowka</cp:lastModifiedBy>
  <cp:revision>3</cp:revision>
  <cp:lastPrinted>2018-09-18T13:12:00Z</cp:lastPrinted>
  <dcterms:created xsi:type="dcterms:W3CDTF">2018-10-19T09:44:00Z</dcterms:created>
  <dcterms:modified xsi:type="dcterms:W3CDTF">2018-10-19T10:00:00Z</dcterms:modified>
</cp:coreProperties>
</file>