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AC036" w14:textId="3E3D172F" w:rsidR="0024450E" w:rsidRDefault="005E5357" w:rsidP="00CB3C0F">
      <w:pPr>
        <w:pStyle w:val="Title"/>
        <w:jc w:val="center"/>
        <w:rPr>
          <w:b/>
          <w:sz w:val="24"/>
          <w:szCs w:val="24"/>
        </w:rPr>
      </w:pPr>
      <w:bookmarkStart w:id="0" w:name="OpenAt"/>
      <w:bookmarkEnd w:id="0"/>
      <w:r w:rsidRPr="005E5357">
        <w:rPr>
          <w:b/>
          <w:noProof/>
          <w:sz w:val="24"/>
          <w:szCs w:val="24"/>
        </w:rPr>
        <w:drawing>
          <wp:anchor distT="0" distB="0" distL="114300" distR="114300" simplePos="0" relativeHeight="251658240" behindDoc="1" locked="0" layoutInCell="1" allowOverlap="1" wp14:anchorId="66608296" wp14:editId="695CCDE2">
            <wp:simplePos x="0" y="0"/>
            <wp:positionH relativeFrom="page">
              <wp:posOffset>423</wp:posOffset>
            </wp:positionH>
            <wp:positionV relativeFrom="paragraph">
              <wp:posOffset>-779145</wp:posOffset>
            </wp:positionV>
            <wp:extent cx="7772399" cy="10058399"/>
            <wp:effectExtent l="0" t="0" r="635"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khuu\AppData\Local\Microsoft\Windows\INetCache\Content.MSO\AE29A768.tmp"/>
                    <pic:cNvPicPr>
                      <a:picLocks noChangeAspect="1" noChangeArrowheads="1"/>
                    </pic:cNvPicPr>
                  </pic:nvPicPr>
                  <pic:blipFill>
                    <a:blip r:embed="rId11"/>
                    <a:stretch>
                      <a:fillRect/>
                    </a:stretch>
                  </pic:blipFill>
                  <pic:spPr bwMode="auto">
                    <a:xfrm>
                      <a:off x="0" y="0"/>
                      <a:ext cx="7772399" cy="1005839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bookmarkStart w:id="1" w:name="_Toc65597643"/>
    <w:p w14:paraId="6BE98D40" w14:textId="081BF5A1" w:rsidR="0024450E" w:rsidRDefault="00D470F1">
      <w:pPr>
        <w:spacing w:after="160"/>
        <w:rPr>
          <w:rFonts w:asciiTheme="majorHAnsi" w:eastAsiaTheme="majorEastAsia" w:hAnsiTheme="majorHAnsi" w:cstheme="majorBidi"/>
          <w:b/>
          <w:spacing w:val="-10"/>
          <w:kern w:val="28"/>
          <w:sz w:val="24"/>
          <w:szCs w:val="24"/>
        </w:rPr>
      </w:pPr>
      <w:r w:rsidRPr="005E5357">
        <w:rPr>
          <w:b/>
          <w:noProof/>
          <w:sz w:val="24"/>
          <w:szCs w:val="24"/>
        </w:rPr>
        <mc:AlternateContent>
          <mc:Choice Requires="wps">
            <w:drawing>
              <wp:anchor distT="0" distB="0" distL="114300" distR="114300" simplePos="0" relativeHeight="251658241" behindDoc="0" locked="0" layoutInCell="1" allowOverlap="1" wp14:anchorId="58A3AC5B" wp14:editId="506688E3">
                <wp:simplePos x="0" y="0"/>
                <wp:positionH relativeFrom="margin">
                  <wp:posOffset>-156411</wp:posOffset>
                </wp:positionH>
                <wp:positionV relativeFrom="paragraph">
                  <wp:posOffset>492961</wp:posOffset>
                </wp:positionV>
                <wp:extent cx="6497053" cy="2336800"/>
                <wp:effectExtent l="0" t="0" r="0" b="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7053" cy="2336800"/>
                        </a:xfrm>
                        <a:prstGeom prst="rect">
                          <a:avLst/>
                        </a:prstGeom>
                        <a:noFill/>
                        <a:ln w="9525">
                          <a:noFill/>
                          <a:miter lim="800000"/>
                          <a:headEnd/>
                          <a:tailEnd/>
                        </a:ln>
                      </wps:spPr>
                      <wps:txbx>
                        <w:txbxContent>
                          <w:p w14:paraId="1863E9A4" w14:textId="47375148" w:rsidR="005E5357" w:rsidRPr="00715EDF" w:rsidRDefault="005E5357" w:rsidP="005E5357">
                            <w:pPr>
                              <w:spacing w:line="216" w:lineRule="auto"/>
                              <w:rPr>
                                <w:rFonts w:asciiTheme="majorHAnsi" w:hAnsiTheme="majorHAnsi" w:cstheme="majorHAnsi"/>
                                <w:bCs/>
                                <w:color w:val="FFFEF0" w:themeColor="background2"/>
                                <w:spacing w:val="-30"/>
                                <w:sz w:val="52"/>
                                <w:szCs w:val="52"/>
                              </w:rPr>
                            </w:pPr>
                            <w:r>
                              <w:rPr>
                                <w:rFonts w:asciiTheme="majorHAnsi" w:hAnsiTheme="majorHAnsi" w:cstheme="majorHAnsi"/>
                                <w:bCs/>
                                <w:color w:val="FFFEF0" w:themeColor="background2"/>
                                <w:spacing w:val="-30"/>
                                <w:sz w:val="52"/>
                                <w:szCs w:val="52"/>
                              </w:rPr>
                              <w:t xml:space="preserve">Appendix </w:t>
                            </w:r>
                            <w:r w:rsidR="002100B5">
                              <w:rPr>
                                <w:rFonts w:asciiTheme="majorHAnsi" w:hAnsiTheme="majorHAnsi" w:cstheme="majorHAnsi"/>
                                <w:bCs/>
                                <w:color w:val="FFFEF0" w:themeColor="background2"/>
                                <w:spacing w:val="-30"/>
                                <w:sz w:val="52"/>
                                <w:szCs w:val="52"/>
                              </w:rPr>
                              <w:t>E</w:t>
                            </w:r>
                          </w:p>
                          <w:p w14:paraId="4C06F259" w14:textId="77777777" w:rsidR="005E5357" w:rsidRPr="00715EDF" w:rsidRDefault="005E5357" w:rsidP="005E5357">
                            <w:pPr>
                              <w:spacing w:line="216" w:lineRule="auto"/>
                              <w:rPr>
                                <w:rFonts w:asciiTheme="majorHAnsi" w:hAnsiTheme="majorHAnsi" w:cstheme="majorHAnsi"/>
                                <w:b/>
                                <w:color w:val="FFFEF0" w:themeColor="background2"/>
                                <w:spacing w:val="-30"/>
                                <w:sz w:val="52"/>
                                <w:szCs w:val="52"/>
                              </w:rPr>
                            </w:pPr>
                            <w:r>
                              <w:rPr>
                                <w:rFonts w:asciiTheme="majorHAnsi" w:hAnsiTheme="majorHAnsi" w:cstheme="majorHAnsi"/>
                                <w:b/>
                                <w:color w:val="FFFEF0" w:themeColor="background2"/>
                                <w:spacing w:val="-30"/>
                                <w:sz w:val="120"/>
                                <w:szCs w:val="120"/>
                              </w:rPr>
                              <w:t>Renewable PPA Form Term Sheet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A3AC5B" id="_x0000_t202" coordsize="21600,21600" o:spt="202" path="m,l,21600r21600,l21600,xe">
                <v:stroke joinstyle="miter"/>
                <v:path gradientshapeok="t" o:connecttype="rect"/>
              </v:shapetype>
              <v:shape id="Text Box 5" o:spid="_x0000_s1026" type="#_x0000_t202" style="position:absolute;margin-left:-12.3pt;margin-top:38.8pt;width:511.6pt;height:184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RFX+gEAAM4DAAAOAAAAZHJzL2Uyb0RvYy54bWysU8tu2zAQvBfoPxC815LlR2LBcpAmTVEg&#10;fQBpP4CiKIsoyWVJ2pL79VlSimO0t6I6EFwtObszO9zeDFqRo3BegqnofJZTIgyHRpp9RX98f3h3&#10;TYkPzDRMgREVPQlPb3Zv32x7W4oCOlCNcARBjC97W9EuBFtmmeed0MzPwAqDyRacZgFDt88ax3pE&#10;1yor8nyd9eAa64AL7/Hv/Ziku4TftoKHr23rRSCqothbSKtLax3XbLdl5d4x20k+tcH+oQvNpMGi&#10;Z6h7Fhg5OPkXlJbcgYc2zDjoDNpWcpE4IJt5/gebp45ZkbigON6eZfL/D5Z/OT7Zb46E4T0MOMBE&#10;wttH4D89MXDXMbMXt85B3wnWYOF5lCzrrS+nq1FqX/oIUvefocEhs0OABDS0TkdVkCdBdBzA6Sy6&#10;GALh+HO93FzlqwUlHHPFYrG+ztNYMla+XLfOh48CNImbijqcaoJnx0cfYjusfDkSqxl4kEqlySpD&#10;+opuVsUqXbjIaBnQeErqimJB/EYrRJYfTJMuBybVuMcCyky0I9ORcxjqAQ9G+jU0JxTAwWgwfBC4&#10;6cD9pqRHc1XU/zowJyhRnwyKuJkvl9GNKViurgoM3GWmvswwwxGqooGScXsXkoNHrrcodiuTDK+d&#10;TL2iaZI6k8GjKy/jdOr1Ge6eAQAA//8DAFBLAwQUAAYACAAAACEAu7STrd4AAAAKAQAADwAAAGRy&#10;cy9kb3ducmV2LnhtbEyPTU/DMAyG70j8h8hI3LaEqevWUndCIK4gxofELWu9tqJxqiZby7/HnOBk&#10;W370+nGxm12vzjSGzjPCzdKAIq583XGD8Pb6uNiCCtFybXvPhPBNAXbl5UVh89pP/ELnfWyUhHDI&#10;LUIb45BrHaqWnA1LPxDL7uhHZ6OMY6Pr0U4S7nq9MibVznYsF1o70H1L1df+5BDen46fH4l5bh7c&#10;epj8bDS7TCNeX813t6AizfEPhl99UYdSnA7+xHVQPcJilaSCImw2UgXIsq00B4QkWaegy0L/f6H8&#10;AQAA//8DAFBLAQItABQABgAIAAAAIQC2gziS/gAAAOEBAAATAAAAAAAAAAAAAAAAAAAAAABbQ29u&#10;dGVudF9UeXBlc10ueG1sUEsBAi0AFAAGAAgAAAAhADj9If/WAAAAlAEAAAsAAAAAAAAAAAAAAAAA&#10;LwEAAF9yZWxzLy5yZWxzUEsBAi0AFAAGAAgAAAAhAJ9FEVf6AQAAzgMAAA4AAAAAAAAAAAAAAAAA&#10;LgIAAGRycy9lMm9Eb2MueG1sUEsBAi0AFAAGAAgAAAAhALu0k63eAAAACgEAAA8AAAAAAAAAAAAA&#10;AAAAVAQAAGRycy9kb3ducmV2LnhtbFBLBQYAAAAABAAEAPMAAABfBQAAAAA=&#10;" filled="f" stroked="f">
                <v:textbox>
                  <w:txbxContent>
                    <w:p w14:paraId="1863E9A4" w14:textId="47375148" w:rsidR="005E5357" w:rsidRPr="00715EDF" w:rsidRDefault="005E5357" w:rsidP="005E5357">
                      <w:pPr>
                        <w:spacing w:line="216" w:lineRule="auto"/>
                        <w:rPr>
                          <w:rFonts w:asciiTheme="majorHAnsi" w:hAnsiTheme="majorHAnsi" w:cstheme="majorHAnsi"/>
                          <w:bCs/>
                          <w:color w:val="FFFEF0" w:themeColor="background2"/>
                          <w:spacing w:val="-30"/>
                          <w:sz w:val="52"/>
                          <w:szCs w:val="52"/>
                        </w:rPr>
                      </w:pPr>
                      <w:r>
                        <w:rPr>
                          <w:rFonts w:asciiTheme="majorHAnsi" w:hAnsiTheme="majorHAnsi" w:cstheme="majorHAnsi"/>
                          <w:bCs/>
                          <w:color w:val="FFFEF0" w:themeColor="background2"/>
                          <w:spacing w:val="-30"/>
                          <w:sz w:val="52"/>
                          <w:szCs w:val="52"/>
                        </w:rPr>
                        <w:t xml:space="preserve">Appendix </w:t>
                      </w:r>
                      <w:r w:rsidR="002100B5">
                        <w:rPr>
                          <w:rFonts w:asciiTheme="majorHAnsi" w:hAnsiTheme="majorHAnsi" w:cstheme="majorHAnsi"/>
                          <w:bCs/>
                          <w:color w:val="FFFEF0" w:themeColor="background2"/>
                          <w:spacing w:val="-30"/>
                          <w:sz w:val="52"/>
                          <w:szCs w:val="52"/>
                        </w:rPr>
                        <w:t>E</w:t>
                      </w:r>
                    </w:p>
                    <w:p w14:paraId="4C06F259" w14:textId="77777777" w:rsidR="005E5357" w:rsidRPr="00715EDF" w:rsidRDefault="005E5357" w:rsidP="005E5357">
                      <w:pPr>
                        <w:spacing w:line="216" w:lineRule="auto"/>
                        <w:rPr>
                          <w:rFonts w:asciiTheme="majorHAnsi" w:hAnsiTheme="majorHAnsi" w:cstheme="majorHAnsi"/>
                          <w:b/>
                          <w:color w:val="FFFEF0" w:themeColor="background2"/>
                          <w:spacing w:val="-30"/>
                          <w:sz w:val="52"/>
                          <w:szCs w:val="52"/>
                        </w:rPr>
                      </w:pPr>
                      <w:r>
                        <w:rPr>
                          <w:rFonts w:asciiTheme="majorHAnsi" w:hAnsiTheme="majorHAnsi" w:cstheme="majorHAnsi"/>
                          <w:b/>
                          <w:color w:val="FFFEF0" w:themeColor="background2"/>
                          <w:spacing w:val="-30"/>
                          <w:sz w:val="120"/>
                          <w:szCs w:val="120"/>
                        </w:rPr>
                        <w:t>Renewable PPA Form Term Sheet</w:t>
                      </w:r>
                    </w:p>
                  </w:txbxContent>
                </v:textbox>
                <w10:wrap anchorx="margin"/>
              </v:shape>
            </w:pict>
          </mc:Fallback>
        </mc:AlternateContent>
      </w:r>
      <w:r w:rsidR="00990969" w:rsidRPr="005E5357">
        <w:rPr>
          <w:b/>
          <w:noProof/>
          <w:sz w:val="24"/>
          <w:szCs w:val="24"/>
        </w:rPr>
        <mc:AlternateContent>
          <mc:Choice Requires="wps">
            <w:drawing>
              <wp:anchor distT="0" distB="0" distL="114300" distR="114300" simplePos="0" relativeHeight="251658242" behindDoc="0" locked="0" layoutInCell="1" allowOverlap="1" wp14:anchorId="27D37D47" wp14:editId="35B2BD77">
                <wp:simplePos x="0" y="0"/>
                <wp:positionH relativeFrom="margin">
                  <wp:posOffset>-445168</wp:posOffset>
                </wp:positionH>
                <wp:positionV relativeFrom="paragraph">
                  <wp:posOffset>5433928</wp:posOffset>
                </wp:positionV>
                <wp:extent cx="6746240" cy="1840631"/>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6240" cy="1840631"/>
                        </a:xfrm>
                        <a:prstGeom prst="rect">
                          <a:avLst/>
                        </a:prstGeom>
                        <a:noFill/>
                        <a:ln w="9525">
                          <a:noFill/>
                          <a:miter lim="800000"/>
                          <a:headEnd/>
                          <a:tailEnd/>
                        </a:ln>
                      </wps:spPr>
                      <wps:txbx>
                        <w:txbxContent>
                          <w:p w14:paraId="3716F8AF" w14:textId="6430F039" w:rsidR="005E5357" w:rsidRDefault="0000106E" w:rsidP="005E5357">
                            <w:pPr>
                              <w:spacing w:line="216" w:lineRule="auto"/>
                              <w:rPr>
                                <w:rFonts w:asciiTheme="majorHAnsi" w:hAnsiTheme="majorHAnsi" w:cstheme="majorHAnsi"/>
                                <w:b/>
                                <w:color w:val="FFFEF0" w:themeColor="background2"/>
                                <w:spacing w:val="-30"/>
                                <w:sz w:val="72"/>
                                <w:szCs w:val="72"/>
                              </w:rPr>
                            </w:pPr>
                            <w:r>
                              <w:rPr>
                                <w:rFonts w:asciiTheme="majorHAnsi" w:hAnsiTheme="majorHAnsi" w:cstheme="majorHAnsi"/>
                                <w:b/>
                                <w:color w:val="FFFEF0" w:themeColor="background2"/>
                                <w:spacing w:val="-30"/>
                                <w:sz w:val="72"/>
                                <w:szCs w:val="72"/>
                              </w:rPr>
                              <w:t xml:space="preserve">2025 </w:t>
                            </w:r>
                            <w:r w:rsidR="005E5357">
                              <w:rPr>
                                <w:rFonts w:asciiTheme="majorHAnsi" w:hAnsiTheme="majorHAnsi" w:cstheme="majorHAnsi"/>
                                <w:b/>
                                <w:color w:val="FFFEF0" w:themeColor="background2"/>
                                <w:spacing w:val="-30"/>
                                <w:sz w:val="72"/>
                                <w:szCs w:val="72"/>
                              </w:rPr>
                              <w:t>All-Source RFP</w:t>
                            </w:r>
                          </w:p>
                          <w:p w14:paraId="073AAE7E" w14:textId="08785C9E" w:rsidR="0059778B" w:rsidRPr="0059778B" w:rsidRDefault="0059778B" w:rsidP="0059778B">
                            <w:pPr>
                              <w:rPr>
                                <w:rFonts w:ascii="Bahnschrift" w:hAnsi="Bahnschrift"/>
                                <w:color w:val="F7F7F7" w:themeColor="background1"/>
                                <w:sz w:val="32"/>
                                <w:szCs w:val="32"/>
                              </w:rPr>
                            </w:pPr>
                            <w:r w:rsidRPr="0059778B">
                              <w:rPr>
                                <w:rFonts w:ascii="Bahnschrift" w:hAnsi="Bahnschrift"/>
                                <w:color w:val="F7F7F7" w:themeColor="background1"/>
                                <w:sz w:val="32"/>
                                <w:szCs w:val="32"/>
                              </w:rPr>
                              <w:t>Issued July 3</w:t>
                            </w:r>
                            <w:r w:rsidR="00626DBF">
                              <w:rPr>
                                <w:rFonts w:ascii="Bahnschrift" w:hAnsi="Bahnschrift"/>
                                <w:color w:val="F7F7F7" w:themeColor="background1"/>
                                <w:sz w:val="32"/>
                                <w:szCs w:val="32"/>
                              </w:rPr>
                              <w:t>1</w:t>
                            </w:r>
                            <w:r w:rsidRPr="0059778B">
                              <w:rPr>
                                <w:rFonts w:ascii="Bahnschrift" w:hAnsi="Bahnschrift"/>
                                <w:color w:val="F7F7F7" w:themeColor="background1"/>
                                <w:sz w:val="32"/>
                                <w:szCs w:val="32"/>
                              </w:rPr>
                              <w:t>, 2025</w:t>
                            </w:r>
                          </w:p>
                          <w:p w14:paraId="074F18E9" w14:textId="77777777" w:rsidR="005E5357" w:rsidRPr="00B915C7" w:rsidRDefault="005E5357" w:rsidP="005E5357">
                            <w:pPr>
                              <w:spacing w:line="228" w:lineRule="auto"/>
                              <w:rPr>
                                <w:rFonts w:asciiTheme="majorHAnsi" w:hAnsiTheme="majorHAnsi" w:cstheme="majorHAnsi"/>
                                <w:i/>
                                <w:color w:val="FFFEF0" w:themeColor="background2"/>
                                <w:spacing w:val="-6"/>
                                <w:sz w:val="32"/>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D37D47" id="_x0000_t202" coordsize="21600,21600" o:spt="202" path="m,l,21600r21600,l21600,xe">
                <v:stroke joinstyle="miter"/>
                <v:path gradientshapeok="t" o:connecttype="rect"/>
              </v:shapetype>
              <v:shape id="Text Box 307" o:spid="_x0000_s1027" type="#_x0000_t202" style="position:absolute;margin-left:-35.05pt;margin-top:427.85pt;width:531.2pt;height:144.9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LJe+gEAANUDAAAOAAAAZHJzL2Uyb0RvYy54bWysU9tu2zAMfR+wfxD0vtjxnDQ14hRduw4D&#10;ugvQ7QNkWY6FSaImKbGzrx8lu2mwvQ3zg0CK5iHPIbW9GbUiR+G8BFPT5SKnRBgOrTT7mn7/9vBm&#10;Q4kPzLRMgRE1PQlPb3avX20HW4kCelCtcARBjK8GW9M+BFtlmee90MwvwAqDwQ6cZgFdt89axwZE&#10;1yor8nydDeBa64AL7/H2fgrSXcLvOsHDl67zIhBVU+wtpNOls4lnttuyau+Y7SWf22D/0IVm0mDR&#10;M9Q9C4wcnPwLSkvuwEMXFhx0Bl0nuUgckM0y/4PNU8+sSFxQHG/PMvn/B8s/H5/sV0fC+A5GHGAi&#10;4e0j8B+eGLjrmdmLW+dg6AVrsfAySpYN1ldzapTaVz6CNMMnaHHI7BAgAY2d01EV5EkQHQdwOosu&#10;xkA4Xq6vynVRYohjbLkp8/XbqQarntOt8+GDAE2iUVOHU03w7PjoQ2yHVc+/xGoGHqRSabLKkKGm&#10;16tilRIuIloGXDwldU03efymVYgs35s2JQcm1WRjAWVm2pHpxDmMzUhkO2sSVWigPaEODqY9w3eB&#10;Rg/uFyUD7lhN/c8Dc4IS9dGgltfLMhIPySlXVwU67jLSXEaY4QhV00DJZN6FtMgT5VvUvJNJjZdO&#10;5pZxd5JI857H5bz0018vr3H3GwAA//8DAFBLAwQUAAYACAAAACEAlqWVq+EAAAAMAQAADwAAAGRy&#10;cy9kb3ducmV2LnhtbEyPy07DMBBF90j8gzVI7Fo7pWmbEKdCILYgykNi58bTJCIeR7HbhL/vsCrL&#10;0T2690yxnVwnTjiE1pOGZK5AIFXetlRr+Hh/nm1AhGjIms4TavjFANvy+qowufUjveFpF2vBJRRy&#10;o6GJsc+lDFWDzoS575E4O/jBmcjnUEs7mJHLXScXSq2kMy3xQmN6fGyw+tkdnYbPl8P311K91k8u&#10;7Uc/KUkuk1rf3kwP9yAiTvECw58+q0PJTnt/JBtEp2G2VgmjGjZpugbBRJYt7kDsGU2W6QpkWcj/&#10;T5RnAAAA//8DAFBLAQItABQABgAIAAAAIQC2gziS/gAAAOEBAAATAAAAAAAAAAAAAAAAAAAAAABb&#10;Q29udGVudF9UeXBlc10ueG1sUEsBAi0AFAAGAAgAAAAhADj9If/WAAAAlAEAAAsAAAAAAAAAAAAA&#10;AAAALwEAAF9yZWxzLy5yZWxzUEsBAi0AFAAGAAgAAAAhALbEsl76AQAA1QMAAA4AAAAAAAAAAAAA&#10;AAAALgIAAGRycy9lMm9Eb2MueG1sUEsBAi0AFAAGAAgAAAAhAJallavhAAAADAEAAA8AAAAAAAAA&#10;AAAAAAAAVAQAAGRycy9kb3ducmV2LnhtbFBLBQYAAAAABAAEAPMAAABiBQAAAAA=&#10;" filled="f" stroked="f">
                <v:textbox>
                  <w:txbxContent>
                    <w:p w14:paraId="3716F8AF" w14:textId="6430F039" w:rsidR="005E5357" w:rsidRDefault="0000106E" w:rsidP="005E5357">
                      <w:pPr>
                        <w:spacing w:line="216" w:lineRule="auto"/>
                        <w:rPr>
                          <w:rFonts w:asciiTheme="majorHAnsi" w:hAnsiTheme="majorHAnsi" w:cstheme="majorHAnsi"/>
                          <w:b/>
                          <w:color w:val="FFFEF0" w:themeColor="background2"/>
                          <w:spacing w:val="-30"/>
                          <w:sz w:val="72"/>
                          <w:szCs w:val="72"/>
                        </w:rPr>
                      </w:pPr>
                      <w:r>
                        <w:rPr>
                          <w:rFonts w:asciiTheme="majorHAnsi" w:hAnsiTheme="majorHAnsi" w:cstheme="majorHAnsi"/>
                          <w:b/>
                          <w:color w:val="FFFEF0" w:themeColor="background2"/>
                          <w:spacing w:val="-30"/>
                          <w:sz w:val="72"/>
                          <w:szCs w:val="72"/>
                        </w:rPr>
                        <w:t xml:space="preserve">2025 </w:t>
                      </w:r>
                      <w:r w:rsidR="005E5357">
                        <w:rPr>
                          <w:rFonts w:asciiTheme="majorHAnsi" w:hAnsiTheme="majorHAnsi" w:cstheme="majorHAnsi"/>
                          <w:b/>
                          <w:color w:val="FFFEF0" w:themeColor="background2"/>
                          <w:spacing w:val="-30"/>
                          <w:sz w:val="72"/>
                          <w:szCs w:val="72"/>
                        </w:rPr>
                        <w:t>All-Source RFP</w:t>
                      </w:r>
                    </w:p>
                    <w:p w14:paraId="073AAE7E" w14:textId="08785C9E" w:rsidR="0059778B" w:rsidRPr="0059778B" w:rsidRDefault="0059778B" w:rsidP="0059778B">
                      <w:pPr>
                        <w:rPr>
                          <w:rFonts w:ascii="Bahnschrift" w:hAnsi="Bahnschrift"/>
                          <w:color w:val="F7F7F7" w:themeColor="background1"/>
                          <w:sz w:val="32"/>
                          <w:szCs w:val="32"/>
                        </w:rPr>
                      </w:pPr>
                      <w:r w:rsidRPr="0059778B">
                        <w:rPr>
                          <w:rFonts w:ascii="Bahnschrift" w:hAnsi="Bahnschrift"/>
                          <w:color w:val="F7F7F7" w:themeColor="background1"/>
                          <w:sz w:val="32"/>
                          <w:szCs w:val="32"/>
                        </w:rPr>
                        <w:t>Issued July 3</w:t>
                      </w:r>
                      <w:r w:rsidR="00626DBF">
                        <w:rPr>
                          <w:rFonts w:ascii="Bahnschrift" w:hAnsi="Bahnschrift"/>
                          <w:color w:val="F7F7F7" w:themeColor="background1"/>
                          <w:sz w:val="32"/>
                          <w:szCs w:val="32"/>
                        </w:rPr>
                        <w:t>1</w:t>
                      </w:r>
                      <w:r w:rsidRPr="0059778B">
                        <w:rPr>
                          <w:rFonts w:ascii="Bahnschrift" w:hAnsi="Bahnschrift"/>
                          <w:color w:val="F7F7F7" w:themeColor="background1"/>
                          <w:sz w:val="32"/>
                          <w:szCs w:val="32"/>
                        </w:rPr>
                        <w:t>, 2025</w:t>
                      </w:r>
                    </w:p>
                    <w:p w14:paraId="074F18E9" w14:textId="77777777" w:rsidR="005E5357" w:rsidRPr="00B915C7" w:rsidRDefault="005E5357" w:rsidP="005E5357">
                      <w:pPr>
                        <w:spacing w:line="228" w:lineRule="auto"/>
                        <w:rPr>
                          <w:rFonts w:asciiTheme="majorHAnsi" w:hAnsiTheme="majorHAnsi" w:cstheme="majorHAnsi"/>
                          <w:i/>
                          <w:color w:val="FFFEF0" w:themeColor="background2"/>
                          <w:spacing w:val="-6"/>
                          <w:sz w:val="32"/>
                          <w:szCs w:val="40"/>
                        </w:rPr>
                      </w:pPr>
                    </w:p>
                  </w:txbxContent>
                </v:textbox>
                <w10:wrap anchorx="margin"/>
              </v:shape>
            </w:pict>
          </mc:Fallback>
        </mc:AlternateContent>
      </w:r>
      <w:bookmarkEnd w:id="1"/>
      <w:r w:rsidR="0024450E">
        <w:rPr>
          <w:b/>
          <w:sz w:val="24"/>
          <w:szCs w:val="24"/>
        </w:rPr>
        <w:br w:type="page"/>
      </w:r>
    </w:p>
    <w:p w14:paraId="4831B2DE" w14:textId="0D3CADF0" w:rsidR="00855D77" w:rsidRPr="00744D9D" w:rsidRDefault="00855D77" w:rsidP="00744D9D">
      <w:pPr>
        <w:pStyle w:val="Title"/>
        <w:spacing w:after="120"/>
        <w:jc w:val="center"/>
        <w:rPr>
          <w:rFonts w:asciiTheme="minorHAnsi" w:hAnsiTheme="minorHAnsi"/>
          <w:b/>
          <w:sz w:val="22"/>
          <w:szCs w:val="22"/>
        </w:rPr>
      </w:pPr>
      <w:r w:rsidRPr="2079EB2E">
        <w:rPr>
          <w:rFonts w:asciiTheme="minorHAnsi" w:hAnsiTheme="minorHAnsi"/>
          <w:b/>
          <w:sz w:val="22"/>
          <w:szCs w:val="22"/>
        </w:rPr>
        <w:lastRenderedPageBreak/>
        <w:t>Portland General Electric Company</w:t>
      </w:r>
    </w:p>
    <w:p w14:paraId="0E483C44" w14:textId="60E2D8F7" w:rsidR="00855D77" w:rsidRPr="00744D9D" w:rsidRDefault="00855D77" w:rsidP="00744D9D">
      <w:pPr>
        <w:pStyle w:val="Subtitle"/>
        <w:ind w:left="0"/>
        <w:jc w:val="center"/>
        <w:rPr>
          <w:rFonts w:asciiTheme="minorHAnsi" w:hAnsiTheme="minorHAnsi"/>
        </w:rPr>
      </w:pPr>
      <w:r w:rsidRPr="2079EB2E">
        <w:rPr>
          <w:rFonts w:asciiTheme="minorHAnsi" w:hAnsiTheme="minorHAnsi"/>
        </w:rPr>
        <w:t>Non-</w:t>
      </w:r>
      <w:r w:rsidR="00227A89" w:rsidRPr="2079EB2E">
        <w:rPr>
          <w:rFonts w:asciiTheme="minorHAnsi" w:hAnsiTheme="minorHAnsi"/>
        </w:rPr>
        <w:t>B</w:t>
      </w:r>
      <w:r w:rsidRPr="2079EB2E">
        <w:rPr>
          <w:rFonts w:asciiTheme="minorHAnsi" w:hAnsiTheme="minorHAnsi"/>
        </w:rPr>
        <w:t>inding Indicative Term Sheet for Renewable Energy PPA</w:t>
      </w:r>
    </w:p>
    <w:p w14:paraId="05F2C83E" w14:textId="2C678F0B" w:rsidR="004D36B8" w:rsidRPr="00744D9D" w:rsidRDefault="004D36B8" w:rsidP="41C0D1BC">
      <w:pPr>
        <w:spacing w:line="240" w:lineRule="auto"/>
        <w:jc w:val="both"/>
        <w:rPr>
          <w:rFonts w:asciiTheme="minorHAnsi" w:eastAsia="Times New Roman" w:hAnsiTheme="minorHAnsi"/>
          <w:i/>
          <w:color w:val="000000"/>
          <w:lang w:val="en-GB"/>
        </w:rPr>
      </w:pPr>
      <w:r w:rsidRPr="2079EB2E">
        <w:rPr>
          <w:rFonts w:asciiTheme="minorHAnsi" w:eastAsia="Times New Roman" w:hAnsiTheme="minorHAnsi"/>
          <w:i/>
          <w:color w:val="000000"/>
          <w:lang w:val="en-GB"/>
        </w:rPr>
        <w:t xml:space="preserve">Note: The following represents a summary of certain material terms and conditions for Bidders to PGE’s </w:t>
      </w:r>
      <w:r w:rsidR="0000106E" w:rsidRPr="2079EB2E">
        <w:rPr>
          <w:rFonts w:asciiTheme="minorHAnsi" w:eastAsia="Times New Roman" w:hAnsiTheme="minorHAnsi"/>
          <w:i/>
          <w:color w:val="000000"/>
          <w:lang w:val="en-GB"/>
        </w:rPr>
        <w:t xml:space="preserve">2025 </w:t>
      </w:r>
      <w:r w:rsidRPr="2079EB2E">
        <w:rPr>
          <w:rFonts w:asciiTheme="minorHAnsi" w:eastAsia="Times New Roman" w:hAnsiTheme="minorHAnsi"/>
          <w:i/>
          <w:color w:val="000000"/>
          <w:lang w:val="en-GB"/>
        </w:rPr>
        <w:t xml:space="preserve">All-Source RFP (RFP) seeking to execute a Renewable Energy Power Purchase </w:t>
      </w:r>
      <w:r w:rsidR="006579B9" w:rsidRPr="2079EB2E">
        <w:rPr>
          <w:rFonts w:asciiTheme="minorHAnsi" w:eastAsia="Times New Roman" w:hAnsiTheme="minorHAnsi"/>
          <w:i/>
          <w:color w:val="000000"/>
          <w:lang w:val="en-GB"/>
        </w:rPr>
        <w:t>A</w:t>
      </w:r>
      <w:r w:rsidRPr="2079EB2E">
        <w:rPr>
          <w:rFonts w:asciiTheme="minorHAnsi" w:eastAsia="Times New Roman" w:hAnsiTheme="minorHAnsi"/>
          <w:i/>
          <w:color w:val="000000"/>
          <w:lang w:val="en-GB"/>
        </w:rPr>
        <w:t>greement (PPA)</w:t>
      </w:r>
      <w:r w:rsidR="1DC56904" w:rsidRPr="2079EB2E">
        <w:rPr>
          <w:rFonts w:asciiTheme="minorHAnsi" w:eastAsia="Times New Roman" w:hAnsiTheme="minorHAnsi"/>
          <w:i/>
          <w:color w:val="000000"/>
          <w:lang w:val="en-GB"/>
        </w:rPr>
        <w:t>,</w:t>
      </w:r>
      <w:r w:rsidR="079B97F4" w:rsidRPr="2079EB2E">
        <w:rPr>
          <w:rFonts w:asciiTheme="minorHAnsi" w:eastAsia="Times New Roman" w:hAnsiTheme="minorHAnsi"/>
          <w:i/>
          <w:color w:val="000000"/>
          <w:lang w:val="en-GB"/>
        </w:rPr>
        <w:t xml:space="preserve"> that are in addition to the Minimum Bid Requirements set forth in the RFP</w:t>
      </w:r>
      <w:r w:rsidRPr="2079EB2E">
        <w:rPr>
          <w:rFonts w:asciiTheme="minorHAnsi" w:eastAsia="Times New Roman" w:hAnsiTheme="minorHAnsi"/>
          <w:i/>
          <w:color w:val="000000"/>
          <w:lang w:val="en-GB"/>
        </w:rPr>
        <w:t xml:space="preserve">. The following is not an exhaustive list of all material terms, nor does it purport to comprehensively express PGE’s expectations for any of the terms </w:t>
      </w:r>
      <w:r w:rsidR="001C366A" w:rsidRPr="2079EB2E">
        <w:rPr>
          <w:rFonts w:asciiTheme="minorHAnsi" w:eastAsia="Times New Roman" w:hAnsiTheme="minorHAnsi"/>
          <w:i/>
          <w:color w:val="000000"/>
          <w:lang w:val="en-GB"/>
        </w:rPr>
        <w:t>set forth in this term sheet</w:t>
      </w:r>
      <w:r w:rsidRPr="2079EB2E">
        <w:rPr>
          <w:rFonts w:asciiTheme="minorHAnsi" w:eastAsia="Times New Roman" w:hAnsiTheme="minorHAnsi"/>
          <w:i/>
          <w:color w:val="000000"/>
          <w:lang w:val="en-GB"/>
        </w:rPr>
        <w:t xml:space="preserve">. Full-form, definitive terms </w:t>
      </w:r>
      <w:r w:rsidR="001C366A" w:rsidRPr="2079EB2E">
        <w:rPr>
          <w:rFonts w:asciiTheme="minorHAnsi" w:eastAsia="Times New Roman" w:hAnsiTheme="minorHAnsi"/>
          <w:i/>
          <w:color w:val="000000"/>
          <w:lang w:val="en-GB"/>
        </w:rPr>
        <w:t>are</w:t>
      </w:r>
      <w:r w:rsidRPr="2079EB2E">
        <w:rPr>
          <w:rFonts w:asciiTheme="minorHAnsi" w:eastAsia="Times New Roman" w:hAnsiTheme="minorHAnsi"/>
          <w:i/>
          <w:color w:val="000000"/>
          <w:lang w:val="en-GB"/>
        </w:rPr>
        <w:t xml:space="preserve"> set forth in PGE’s form PPA issued in connection with the RFP. </w:t>
      </w:r>
    </w:p>
    <w:tbl>
      <w:tblPr>
        <w:tblW w:w="9131" w:type="dxa"/>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920"/>
        <w:gridCol w:w="360"/>
        <w:gridCol w:w="6851"/>
      </w:tblGrid>
      <w:tr w:rsidR="00E3655F" w:rsidRPr="00744D9D" w14:paraId="689F285E" w14:textId="77777777" w:rsidTr="0552E9DC">
        <w:tc>
          <w:tcPr>
            <w:tcW w:w="2280" w:type="dxa"/>
            <w:gridSpan w:val="2"/>
            <w:tcBorders>
              <w:top w:val="single" w:sz="4" w:space="0" w:color="auto"/>
              <w:bottom w:val="single" w:sz="4" w:space="0" w:color="auto"/>
              <w:right w:val="single" w:sz="4" w:space="0" w:color="auto"/>
            </w:tcBorders>
            <w:shd w:val="clear" w:color="auto" w:fill="808080"/>
            <w:tcMar>
              <w:left w:w="108" w:type="dxa"/>
              <w:right w:w="108" w:type="dxa"/>
            </w:tcMar>
          </w:tcPr>
          <w:p w14:paraId="502DC447" w14:textId="77777777" w:rsidR="00855D77" w:rsidRPr="00744D9D" w:rsidRDefault="00855D77" w:rsidP="00304920">
            <w:pPr>
              <w:spacing w:before="120"/>
              <w:jc w:val="center"/>
              <w:rPr>
                <w:rFonts w:asciiTheme="minorHAnsi" w:hAnsiTheme="minorHAnsi"/>
                <w:b/>
                <w:sz w:val="24"/>
                <w:szCs w:val="24"/>
              </w:rPr>
            </w:pPr>
          </w:p>
        </w:tc>
        <w:tc>
          <w:tcPr>
            <w:tcW w:w="6851" w:type="dxa"/>
            <w:tcBorders>
              <w:top w:val="single" w:sz="4" w:space="0" w:color="auto"/>
              <w:left w:val="single" w:sz="4" w:space="0" w:color="auto"/>
              <w:bottom w:val="single" w:sz="4" w:space="0" w:color="auto"/>
            </w:tcBorders>
            <w:shd w:val="clear" w:color="auto" w:fill="808080"/>
            <w:tcMar>
              <w:left w:w="108" w:type="dxa"/>
              <w:right w:w="108" w:type="dxa"/>
            </w:tcMar>
          </w:tcPr>
          <w:p w14:paraId="06CFAFFD" w14:textId="77777777" w:rsidR="00855D77" w:rsidRPr="00744D9D" w:rsidRDefault="00855D77" w:rsidP="00304920">
            <w:pPr>
              <w:jc w:val="center"/>
              <w:rPr>
                <w:rFonts w:asciiTheme="minorHAnsi" w:hAnsiTheme="minorHAnsi"/>
                <w:sz w:val="24"/>
                <w:szCs w:val="24"/>
              </w:rPr>
            </w:pPr>
          </w:p>
        </w:tc>
      </w:tr>
      <w:tr w:rsidR="00D17584" w:rsidRPr="00744D9D" w14:paraId="63C9FFD6" w14:textId="77777777" w:rsidTr="0552E9DC">
        <w:trPr>
          <w:trHeight w:val="512"/>
        </w:trPr>
        <w:tc>
          <w:tcPr>
            <w:tcW w:w="2280" w:type="dxa"/>
            <w:gridSpan w:val="2"/>
            <w:tcBorders>
              <w:top w:val="single" w:sz="4" w:space="0" w:color="auto"/>
              <w:bottom w:val="single" w:sz="4" w:space="0" w:color="auto"/>
              <w:right w:val="single" w:sz="4" w:space="0" w:color="auto"/>
            </w:tcBorders>
            <w:tcMar>
              <w:left w:w="108" w:type="dxa"/>
              <w:right w:w="108" w:type="dxa"/>
            </w:tcMar>
          </w:tcPr>
          <w:p w14:paraId="3CDC857A" w14:textId="0608DE94" w:rsidR="00855D77" w:rsidRPr="00744D9D" w:rsidRDefault="00855D77" w:rsidP="00304920">
            <w:pPr>
              <w:spacing w:before="120"/>
              <w:rPr>
                <w:rFonts w:asciiTheme="minorHAnsi" w:eastAsia="SimSun" w:hAnsiTheme="minorHAnsi"/>
                <w:i/>
              </w:rPr>
            </w:pPr>
            <w:r w:rsidRPr="00744D9D">
              <w:rPr>
                <w:rFonts w:asciiTheme="minorHAnsi" w:eastAsia="SimSun" w:hAnsiTheme="minorHAnsi"/>
                <w:i/>
              </w:rPr>
              <w:t>Buyer</w:t>
            </w:r>
            <w:r w:rsidR="003C05E0">
              <w:rPr>
                <w:rFonts w:asciiTheme="minorHAnsi" w:eastAsia="SimSun" w:hAnsiTheme="minorHAnsi"/>
                <w:i/>
              </w:rPr>
              <w:t>:</w:t>
            </w:r>
          </w:p>
        </w:tc>
        <w:tc>
          <w:tcPr>
            <w:tcW w:w="6851" w:type="dxa"/>
            <w:tcBorders>
              <w:top w:val="single" w:sz="4" w:space="0" w:color="auto"/>
              <w:left w:val="single" w:sz="4" w:space="0" w:color="auto"/>
              <w:bottom w:val="single" w:sz="4" w:space="0" w:color="auto"/>
            </w:tcBorders>
            <w:tcMar>
              <w:left w:w="108" w:type="dxa"/>
              <w:right w:w="108" w:type="dxa"/>
            </w:tcMar>
          </w:tcPr>
          <w:p w14:paraId="72F95F4D" w14:textId="297EA599" w:rsidR="00855D77" w:rsidRPr="00744D9D" w:rsidRDefault="00855D77" w:rsidP="00304920">
            <w:pPr>
              <w:spacing w:before="120"/>
              <w:rPr>
                <w:rFonts w:asciiTheme="minorHAnsi" w:hAnsiTheme="minorHAnsi"/>
              </w:rPr>
            </w:pPr>
            <w:r w:rsidRPr="00744D9D">
              <w:rPr>
                <w:rFonts w:asciiTheme="minorHAnsi" w:hAnsiTheme="minorHAnsi"/>
              </w:rPr>
              <w:t>Portland General Electric Company</w:t>
            </w:r>
          </w:p>
        </w:tc>
      </w:tr>
      <w:tr w:rsidR="00D17584" w:rsidRPr="00744D9D" w14:paraId="3EB84B47" w14:textId="77777777" w:rsidTr="0552E9DC">
        <w:trPr>
          <w:trHeight w:val="440"/>
        </w:trPr>
        <w:tc>
          <w:tcPr>
            <w:tcW w:w="2280" w:type="dxa"/>
            <w:gridSpan w:val="2"/>
            <w:tcBorders>
              <w:top w:val="single" w:sz="4" w:space="0" w:color="auto"/>
              <w:bottom w:val="single" w:sz="4" w:space="0" w:color="auto"/>
              <w:right w:val="single" w:sz="4" w:space="0" w:color="auto"/>
            </w:tcBorders>
            <w:tcMar>
              <w:left w:w="108" w:type="dxa"/>
              <w:right w:w="108" w:type="dxa"/>
            </w:tcMar>
          </w:tcPr>
          <w:p w14:paraId="5768A01D" w14:textId="1D4F7A35" w:rsidR="00855D77" w:rsidRPr="00744D9D" w:rsidRDefault="00855D77" w:rsidP="00304920">
            <w:pPr>
              <w:spacing w:before="120"/>
              <w:rPr>
                <w:rFonts w:asciiTheme="minorHAnsi" w:eastAsia="SimSun" w:hAnsiTheme="minorHAnsi"/>
                <w:i/>
              </w:rPr>
            </w:pPr>
            <w:r w:rsidRPr="00744D9D">
              <w:rPr>
                <w:rFonts w:asciiTheme="minorHAnsi" w:eastAsia="SimSun" w:hAnsiTheme="minorHAnsi"/>
                <w:i/>
              </w:rPr>
              <w:t>Selle</w:t>
            </w:r>
            <w:r w:rsidR="003C05E0">
              <w:rPr>
                <w:rFonts w:asciiTheme="minorHAnsi" w:eastAsia="SimSun" w:hAnsiTheme="minorHAnsi"/>
                <w:i/>
              </w:rPr>
              <w:t>r:</w:t>
            </w:r>
          </w:p>
        </w:tc>
        <w:tc>
          <w:tcPr>
            <w:tcW w:w="6851" w:type="dxa"/>
            <w:tcBorders>
              <w:top w:val="single" w:sz="4" w:space="0" w:color="auto"/>
              <w:left w:val="single" w:sz="4" w:space="0" w:color="auto"/>
              <w:bottom w:val="single" w:sz="4" w:space="0" w:color="auto"/>
            </w:tcBorders>
            <w:tcMar>
              <w:left w:w="108" w:type="dxa"/>
              <w:right w:w="108" w:type="dxa"/>
            </w:tcMar>
          </w:tcPr>
          <w:p w14:paraId="63D35D89" w14:textId="76C2B2A9" w:rsidR="00855D77" w:rsidRPr="00744D9D" w:rsidRDefault="00E64EEA" w:rsidP="00304920">
            <w:pPr>
              <w:spacing w:before="120"/>
              <w:rPr>
                <w:rFonts w:asciiTheme="minorHAnsi" w:hAnsiTheme="minorHAnsi"/>
              </w:rPr>
            </w:pPr>
            <w:r w:rsidRPr="00744D9D">
              <w:rPr>
                <w:rFonts w:asciiTheme="minorHAnsi" w:hAnsiTheme="minorHAnsi"/>
              </w:rPr>
              <w:t>[</w:t>
            </w:r>
            <w:r w:rsidR="004D36B8" w:rsidRPr="00744D9D">
              <w:rPr>
                <w:rFonts w:asciiTheme="minorHAnsi" w:hAnsiTheme="minorHAnsi"/>
              </w:rPr>
              <w:t>N</w:t>
            </w:r>
            <w:r w:rsidRPr="00744D9D">
              <w:rPr>
                <w:rFonts w:asciiTheme="minorHAnsi" w:hAnsiTheme="minorHAnsi"/>
              </w:rPr>
              <w:t>ame of Seller]</w:t>
            </w:r>
          </w:p>
        </w:tc>
      </w:tr>
      <w:tr w:rsidR="00D17584" w:rsidRPr="00744D9D" w14:paraId="7D9C890D" w14:textId="77777777" w:rsidTr="0552E9DC">
        <w:trPr>
          <w:trHeight w:val="818"/>
        </w:trPr>
        <w:tc>
          <w:tcPr>
            <w:tcW w:w="2280" w:type="dxa"/>
            <w:gridSpan w:val="2"/>
            <w:tcBorders>
              <w:top w:val="single" w:sz="4" w:space="0" w:color="auto"/>
              <w:bottom w:val="single" w:sz="4" w:space="0" w:color="auto"/>
              <w:right w:val="single" w:sz="4" w:space="0" w:color="auto"/>
            </w:tcBorders>
            <w:tcMar>
              <w:left w:w="108" w:type="dxa"/>
              <w:right w:w="108" w:type="dxa"/>
            </w:tcMar>
          </w:tcPr>
          <w:p w14:paraId="3F2CBBF5" w14:textId="548ADEDF" w:rsidR="00855D77" w:rsidRPr="00744D9D" w:rsidRDefault="0020205D" w:rsidP="00304920">
            <w:pPr>
              <w:spacing w:before="120"/>
              <w:rPr>
                <w:rFonts w:asciiTheme="minorHAnsi" w:hAnsiTheme="minorHAnsi"/>
                <w:b/>
              </w:rPr>
            </w:pPr>
            <w:r w:rsidRPr="00744D9D">
              <w:rPr>
                <w:rFonts w:asciiTheme="minorHAnsi" w:eastAsia="SimSun" w:hAnsiTheme="minorHAnsi"/>
                <w:i/>
              </w:rPr>
              <w:t>Facility</w:t>
            </w:r>
            <w:r w:rsidR="003C05E0">
              <w:rPr>
                <w:rFonts w:asciiTheme="minorHAnsi" w:eastAsia="SimSun" w:hAnsiTheme="minorHAnsi"/>
                <w:i/>
              </w:rPr>
              <w:t>:</w:t>
            </w:r>
          </w:p>
        </w:tc>
        <w:tc>
          <w:tcPr>
            <w:tcW w:w="6851" w:type="dxa"/>
            <w:tcBorders>
              <w:top w:val="single" w:sz="4" w:space="0" w:color="auto"/>
              <w:left w:val="single" w:sz="4" w:space="0" w:color="auto"/>
              <w:bottom w:val="single" w:sz="4" w:space="0" w:color="auto"/>
            </w:tcBorders>
            <w:tcMar>
              <w:left w:w="108" w:type="dxa"/>
              <w:right w:w="108" w:type="dxa"/>
            </w:tcMar>
          </w:tcPr>
          <w:p w14:paraId="323385B0" w14:textId="711B7020" w:rsidR="00855D77" w:rsidRPr="00744D9D" w:rsidRDefault="0020205D" w:rsidP="00304920">
            <w:pPr>
              <w:spacing w:before="120"/>
              <w:rPr>
                <w:rFonts w:asciiTheme="minorHAnsi" w:hAnsiTheme="minorHAnsi"/>
              </w:rPr>
            </w:pPr>
            <w:r w:rsidRPr="00744D9D">
              <w:rPr>
                <w:rFonts w:asciiTheme="minorHAnsi" w:hAnsiTheme="minorHAnsi"/>
              </w:rPr>
              <w:t>[</w:t>
            </w:r>
            <w:r w:rsidR="004D36B8" w:rsidRPr="00744D9D">
              <w:rPr>
                <w:rFonts w:asciiTheme="minorHAnsi" w:hAnsiTheme="minorHAnsi"/>
              </w:rPr>
              <w:t>type of technology</w:t>
            </w:r>
            <w:r w:rsidRPr="00744D9D">
              <w:rPr>
                <w:rFonts w:asciiTheme="minorHAnsi" w:hAnsiTheme="minorHAnsi"/>
              </w:rPr>
              <w:t xml:space="preserve">] </w:t>
            </w:r>
            <w:r w:rsidR="004D36B8" w:rsidRPr="00744D9D">
              <w:rPr>
                <w:rFonts w:asciiTheme="minorHAnsi" w:hAnsiTheme="minorHAnsi"/>
              </w:rPr>
              <w:t xml:space="preserve">generating facility </w:t>
            </w:r>
            <w:r w:rsidRPr="00744D9D">
              <w:rPr>
                <w:rFonts w:asciiTheme="minorHAnsi" w:hAnsiTheme="minorHAnsi"/>
              </w:rPr>
              <w:t xml:space="preserve">(the “Facility”), located in </w:t>
            </w:r>
            <w:r w:rsidR="004D36B8" w:rsidRPr="00744D9D">
              <w:rPr>
                <w:rFonts w:asciiTheme="minorHAnsi" w:hAnsiTheme="minorHAnsi"/>
              </w:rPr>
              <w:t xml:space="preserve">[Name of County] </w:t>
            </w:r>
            <w:r w:rsidRPr="00744D9D">
              <w:rPr>
                <w:rFonts w:asciiTheme="minorHAnsi" w:hAnsiTheme="minorHAnsi"/>
              </w:rPr>
              <w:t xml:space="preserve">County, in the State of </w:t>
            </w:r>
            <w:r w:rsidR="004D36B8" w:rsidRPr="00744D9D">
              <w:rPr>
                <w:rFonts w:asciiTheme="minorHAnsi" w:hAnsiTheme="minorHAnsi"/>
              </w:rPr>
              <w:t xml:space="preserve">[Name of State]. </w:t>
            </w:r>
          </w:p>
        </w:tc>
      </w:tr>
      <w:tr w:rsidR="00D17584" w:rsidRPr="00744D9D" w:rsidDel="00FB5F2F" w14:paraId="69E0005A" w14:textId="77777777" w:rsidTr="0552E9DC">
        <w:trPr>
          <w:trHeight w:val="818"/>
        </w:trPr>
        <w:tc>
          <w:tcPr>
            <w:tcW w:w="2280" w:type="dxa"/>
            <w:gridSpan w:val="2"/>
            <w:tcBorders>
              <w:top w:val="single" w:sz="4" w:space="0" w:color="auto"/>
              <w:bottom w:val="single" w:sz="4" w:space="0" w:color="auto"/>
              <w:right w:val="single" w:sz="4" w:space="0" w:color="auto"/>
            </w:tcBorders>
            <w:tcMar>
              <w:left w:w="108" w:type="dxa"/>
              <w:right w:w="108" w:type="dxa"/>
            </w:tcMar>
          </w:tcPr>
          <w:p w14:paraId="32250A6B" w14:textId="6E94F197" w:rsidR="00AB77ED" w:rsidRPr="00744D9D" w:rsidRDefault="00FC318C" w:rsidP="00B06BDB">
            <w:pPr>
              <w:spacing w:before="120"/>
              <w:rPr>
                <w:rFonts w:asciiTheme="minorHAnsi" w:eastAsia="SimSun" w:hAnsiTheme="minorHAnsi"/>
                <w:i/>
              </w:rPr>
            </w:pPr>
            <w:r w:rsidRPr="00744D9D">
              <w:rPr>
                <w:rFonts w:asciiTheme="minorHAnsi" w:eastAsia="SimSun" w:hAnsiTheme="minorHAnsi"/>
                <w:i/>
              </w:rPr>
              <w:t>Facility Nameplate</w:t>
            </w:r>
            <w:r w:rsidR="003971A5" w:rsidRPr="00744D9D">
              <w:rPr>
                <w:rFonts w:asciiTheme="minorHAnsi" w:eastAsia="SimSun" w:hAnsiTheme="minorHAnsi"/>
                <w:i/>
              </w:rPr>
              <w:t xml:space="preserve"> </w:t>
            </w:r>
            <w:r w:rsidR="007837C6" w:rsidRPr="00744D9D">
              <w:rPr>
                <w:rFonts w:asciiTheme="minorHAnsi" w:eastAsia="SimSun" w:hAnsiTheme="minorHAnsi"/>
                <w:i/>
              </w:rPr>
              <w:t>C</w:t>
            </w:r>
            <w:r w:rsidR="00906D58" w:rsidRPr="00744D9D">
              <w:rPr>
                <w:rFonts w:asciiTheme="minorHAnsi" w:eastAsia="SimSun" w:hAnsiTheme="minorHAnsi"/>
                <w:i/>
              </w:rPr>
              <w:t>apacit</w:t>
            </w:r>
            <w:r w:rsidR="003C05E0">
              <w:rPr>
                <w:rFonts w:asciiTheme="minorHAnsi" w:eastAsia="SimSun" w:hAnsiTheme="minorHAnsi"/>
                <w:i/>
              </w:rPr>
              <w:t>y:</w:t>
            </w:r>
          </w:p>
        </w:tc>
        <w:tc>
          <w:tcPr>
            <w:tcW w:w="6851" w:type="dxa"/>
            <w:tcBorders>
              <w:top w:val="single" w:sz="4" w:space="0" w:color="auto"/>
              <w:left w:val="single" w:sz="4" w:space="0" w:color="auto"/>
              <w:bottom w:val="single" w:sz="4" w:space="0" w:color="auto"/>
            </w:tcBorders>
            <w:tcMar>
              <w:left w:w="108" w:type="dxa"/>
              <w:right w:w="108" w:type="dxa"/>
            </w:tcMar>
          </w:tcPr>
          <w:p w14:paraId="520D78CC" w14:textId="7B2F8004" w:rsidR="00AB77ED" w:rsidRPr="00744D9D" w:rsidRDefault="00FC318C" w:rsidP="00B06BDB">
            <w:pPr>
              <w:spacing w:before="120"/>
              <w:rPr>
                <w:rFonts w:asciiTheme="minorHAnsi" w:hAnsiTheme="minorHAnsi"/>
              </w:rPr>
            </w:pPr>
            <w:r w:rsidRPr="00744D9D">
              <w:rPr>
                <w:rFonts w:asciiTheme="minorHAnsi" w:hAnsiTheme="minorHAnsi"/>
              </w:rPr>
              <w:t>[</w:t>
            </w:r>
            <w:r w:rsidRPr="00744D9D">
              <w:rPr>
                <w:rFonts w:asciiTheme="minorHAnsi" w:hAnsiTheme="minorHAnsi"/>
                <w:b/>
                <w:bCs/>
                <w:i/>
                <w:iCs/>
              </w:rPr>
              <w:t xml:space="preserve">For solar resources: </w:t>
            </w:r>
            <w:r w:rsidRPr="00744D9D">
              <w:rPr>
                <w:rFonts w:asciiTheme="minorHAnsi" w:hAnsiTheme="minorHAnsi"/>
              </w:rPr>
              <w:t>_____MW</w:t>
            </w:r>
            <w:r w:rsidRPr="00744D9D">
              <w:rPr>
                <w:rFonts w:asciiTheme="minorHAnsi" w:hAnsiTheme="minorHAnsi"/>
                <w:vertAlign w:val="subscript"/>
              </w:rPr>
              <w:t>DC</w:t>
            </w:r>
            <w:r w:rsidRPr="00744D9D">
              <w:rPr>
                <w:rFonts w:asciiTheme="minorHAnsi" w:hAnsiTheme="minorHAnsi"/>
              </w:rPr>
              <w:t>] [</w:t>
            </w:r>
            <w:r w:rsidRPr="00744D9D">
              <w:rPr>
                <w:rFonts w:asciiTheme="minorHAnsi" w:hAnsiTheme="minorHAnsi"/>
                <w:b/>
                <w:bCs/>
                <w:i/>
                <w:iCs/>
              </w:rPr>
              <w:t xml:space="preserve">For non-solar resources: </w:t>
            </w:r>
            <w:r w:rsidRPr="00744D9D">
              <w:rPr>
                <w:rFonts w:asciiTheme="minorHAnsi" w:hAnsiTheme="minorHAnsi"/>
              </w:rPr>
              <w:t>_____MW</w:t>
            </w:r>
            <w:r w:rsidRPr="00744D9D">
              <w:rPr>
                <w:rFonts w:asciiTheme="minorHAnsi" w:hAnsiTheme="minorHAnsi"/>
                <w:vertAlign w:val="subscript"/>
              </w:rPr>
              <w:t xml:space="preserve">AC </w:t>
            </w:r>
            <w:r w:rsidRPr="00744D9D">
              <w:rPr>
                <w:rFonts w:asciiTheme="minorHAnsi" w:hAnsiTheme="minorHAnsi"/>
              </w:rPr>
              <w:t>]</w:t>
            </w:r>
          </w:p>
        </w:tc>
      </w:tr>
      <w:tr w:rsidR="00D17584" w:rsidRPr="00744D9D" w:rsidDel="00FB5F2F" w14:paraId="3FFC210D" w14:textId="77777777" w:rsidTr="0552E9DC">
        <w:trPr>
          <w:trHeight w:val="818"/>
        </w:trPr>
        <w:tc>
          <w:tcPr>
            <w:tcW w:w="2280" w:type="dxa"/>
            <w:gridSpan w:val="2"/>
            <w:tcBorders>
              <w:top w:val="single" w:sz="4" w:space="0" w:color="auto"/>
              <w:bottom w:val="single" w:sz="4" w:space="0" w:color="auto"/>
              <w:right w:val="single" w:sz="4" w:space="0" w:color="auto"/>
            </w:tcBorders>
            <w:tcMar>
              <w:left w:w="108" w:type="dxa"/>
              <w:right w:w="108" w:type="dxa"/>
            </w:tcMar>
          </w:tcPr>
          <w:p w14:paraId="74D336C6" w14:textId="4DFB1664" w:rsidR="00FB493B" w:rsidRPr="00744D9D" w:rsidDel="00FC318C" w:rsidRDefault="00FB493B" w:rsidP="00B06BDB">
            <w:pPr>
              <w:spacing w:before="120"/>
              <w:rPr>
                <w:rFonts w:asciiTheme="minorHAnsi" w:eastAsia="SimSun" w:hAnsiTheme="minorHAnsi"/>
                <w:i/>
              </w:rPr>
            </w:pPr>
            <w:r w:rsidRPr="00744D9D">
              <w:rPr>
                <w:rFonts w:asciiTheme="minorHAnsi" w:eastAsia="SimSun" w:hAnsiTheme="minorHAnsi"/>
                <w:i/>
              </w:rPr>
              <w:t>Net Available Capacity:</w:t>
            </w:r>
          </w:p>
        </w:tc>
        <w:tc>
          <w:tcPr>
            <w:tcW w:w="6851" w:type="dxa"/>
            <w:tcBorders>
              <w:top w:val="single" w:sz="4" w:space="0" w:color="auto"/>
              <w:left w:val="single" w:sz="4" w:space="0" w:color="auto"/>
              <w:bottom w:val="single" w:sz="4" w:space="0" w:color="auto"/>
            </w:tcBorders>
            <w:tcMar>
              <w:left w:w="108" w:type="dxa"/>
              <w:right w:w="108" w:type="dxa"/>
            </w:tcMar>
          </w:tcPr>
          <w:p w14:paraId="65E93DFE" w14:textId="55EDF048" w:rsidR="00FB493B" w:rsidRPr="00744D9D" w:rsidDel="00FC318C" w:rsidRDefault="001C366A" w:rsidP="41C0D1BC">
            <w:pPr>
              <w:spacing w:before="120"/>
              <w:rPr>
                <w:rFonts w:asciiTheme="minorHAnsi" w:hAnsiTheme="minorHAnsi"/>
              </w:rPr>
            </w:pPr>
            <w:r w:rsidRPr="41C0D1BC">
              <w:rPr>
                <w:rFonts w:asciiTheme="minorHAnsi" w:hAnsiTheme="minorHAnsi"/>
              </w:rPr>
              <w:t>T</w:t>
            </w:r>
            <w:r w:rsidR="4DCC6540" w:rsidRPr="41C0D1BC">
              <w:rPr>
                <w:rFonts w:asciiTheme="minorHAnsi" w:hAnsiTheme="minorHAnsi"/>
              </w:rPr>
              <w:t xml:space="preserve">he full (maximum) net </w:t>
            </w:r>
            <w:r w:rsidRPr="41C0D1BC">
              <w:rPr>
                <w:rFonts w:asciiTheme="minorHAnsi" w:hAnsiTheme="minorHAnsi"/>
              </w:rPr>
              <w:t>e</w:t>
            </w:r>
            <w:r w:rsidR="4DCC6540" w:rsidRPr="41C0D1BC">
              <w:rPr>
                <w:rFonts w:asciiTheme="minorHAnsi" w:hAnsiTheme="minorHAnsi"/>
              </w:rPr>
              <w:t xml:space="preserve">nergy the Facility is capable of delivering to the interconnecting </w:t>
            </w:r>
            <w:r w:rsidR="2F42211D" w:rsidRPr="41C0D1BC">
              <w:rPr>
                <w:rFonts w:asciiTheme="minorHAnsi" w:hAnsiTheme="minorHAnsi"/>
              </w:rPr>
              <w:t>b</w:t>
            </w:r>
            <w:r w:rsidR="4DCC6540" w:rsidRPr="41C0D1BC">
              <w:rPr>
                <w:rFonts w:asciiTheme="minorHAnsi" w:hAnsiTheme="minorHAnsi"/>
              </w:rPr>
              <w:t xml:space="preserve">alancing </w:t>
            </w:r>
            <w:r w:rsidR="2F42211D" w:rsidRPr="41C0D1BC">
              <w:rPr>
                <w:rFonts w:asciiTheme="minorHAnsi" w:hAnsiTheme="minorHAnsi"/>
              </w:rPr>
              <w:t>a</w:t>
            </w:r>
            <w:r w:rsidR="4DCC6540" w:rsidRPr="41C0D1BC">
              <w:rPr>
                <w:rFonts w:asciiTheme="minorHAnsi" w:hAnsiTheme="minorHAnsi"/>
              </w:rPr>
              <w:t>uthority</w:t>
            </w:r>
            <w:bookmarkStart w:id="2" w:name="_cp_text_1_344"/>
            <w:r w:rsidR="4DCC6540" w:rsidRPr="41C0D1BC">
              <w:rPr>
                <w:rFonts w:asciiTheme="minorHAnsi" w:hAnsiTheme="minorHAnsi"/>
              </w:rPr>
              <w:t xml:space="preserve"> </w:t>
            </w:r>
            <w:r w:rsidR="2F42211D" w:rsidRPr="41C0D1BC">
              <w:rPr>
                <w:rFonts w:asciiTheme="minorHAnsi" w:hAnsiTheme="minorHAnsi"/>
              </w:rPr>
              <w:t>a</w:t>
            </w:r>
            <w:r w:rsidR="4DCC6540" w:rsidRPr="41C0D1BC">
              <w:rPr>
                <w:rFonts w:asciiTheme="minorHAnsi" w:hAnsiTheme="minorHAnsi"/>
              </w:rPr>
              <w:t>rea</w:t>
            </w:r>
            <w:bookmarkEnd w:id="2"/>
            <w:r w:rsidR="4DCC6540" w:rsidRPr="41C0D1BC">
              <w:rPr>
                <w:rFonts w:asciiTheme="minorHAnsi" w:hAnsiTheme="minorHAnsi"/>
              </w:rPr>
              <w:t xml:space="preserve"> continuously for at least sixty (60) minutes</w:t>
            </w:r>
            <w:r w:rsidR="2F42211D" w:rsidRPr="41C0D1BC">
              <w:rPr>
                <w:rFonts w:asciiTheme="minorHAnsi" w:hAnsiTheme="minorHAnsi"/>
              </w:rPr>
              <w:t>,</w:t>
            </w:r>
            <w:r w:rsidR="4DCC6540" w:rsidRPr="41C0D1BC">
              <w:rPr>
                <w:rFonts w:asciiTheme="minorHAnsi" w:hAnsiTheme="minorHAnsi"/>
              </w:rPr>
              <w:t xml:space="preserve"> which is equivalent to the </w:t>
            </w:r>
            <w:r w:rsidRPr="41C0D1BC">
              <w:rPr>
                <w:rFonts w:asciiTheme="minorHAnsi" w:hAnsiTheme="minorHAnsi"/>
              </w:rPr>
              <w:t xml:space="preserve">Facility </w:t>
            </w:r>
            <w:r w:rsidR="4DCC6540" w:rsidRPr="41C0D1BC">
              <w:rPr>
                <w:rFonts w:asciiTheme="minorHAnsi" w:hAnsiTheme="minorHAnsi"/>
              </w:rPr>
              <w:t>Nameplate Capacity less station service (parasitic power and electrical losses) and inverter limitations, expressed in MW</w:t>
            </w:r>
            <w:r w:rsidR="4DCC6540" w:rsidRPr="41C0D1BC">
              <w:rPr>
                <w:rFonts w:asciiTheme="minorHAnsi" w:hAnsiTheme="minorHAnsi"/>
                <w:vertAlign w:val="subscript"/>
              </w:rPr>
              <w:t>AC</w:t>
            </w:r>
            <w:r w:rsidR="7A913E9E" w:rsidRPr="41C0D1BC">
              <w:rPr>
                <w:rFonts w:asciiTheme="minorHAnsi" w:hAnsiTheme="minorHAnsi"/>
                <w:vertAlign w:val="subscript"/>
              </w:rPr>
              <w:t xml:space="preserve"> </w:t>
            </w:r>
            <w:r w:rsidR="7A913E9E" w:rsidRPr="41C0D1BC">
              <w:rPr>
                <w:rFonts w:asciiTheme="minorHAnsi" w:hAnsiTheme="minorHAnsi"/>
              </w:rPr>
              <w:t xml:space="preserve">as </w:t>
            </w:r>
            <w:r w:rsidR="75E0BB3A" w:rsidRPr="41C0D1BC">
              <w:rPr>
                <w:rFonts w:asciiTheme="minorHAnsi" w:hAnsiTheme="minorHAnsi"/>
              </w:rPr>
              <w:t>represented</w:t>
            </w:r>
            <w:r w:rsidR="7A913E9E" w:rsidRPr="41C0D1BC">
              <w:rPr>
                <w:rFonts w:asciiTheme="minorHAnsi" w:hAnsiTheme="minorHAnsi"/>
              </w:rPr>
              <w:t xml:space="preserve"> in the final e-tag</w:t>
            </w:r>
            <w:r w:rsidR="4DCC6540" w:rsidRPr="41C0D1BC">
              <w:rPr>
                <w:rFonts w:asciiTheme="minorHAnsi" w:hAnsiTheme="minorHAnsi"/>
              </w:rPr>
              <w:t>.</w:t>
            </w:r>
          </w:p>
        </w:tc>
      </w:tr>
      <w:tr w:rsidR="00D17584" w:rsidRPr="00744D9D" w:rsidDel="00FB5F2F" w14:paraId="7B5DDA36" w14:textId="77777777" w:rsidTr="0552E9DC">
        <w:trPr>
          <w:trHeight w:val="818"/>
        </w:trPr>
        <w:tc>
          <w:tcPr>
            <w:tcW w:w="2280" w:type="dxa"/>
            <w:gridSpan w:val="2"/>
            <w:tcBorders>
              <w:top w:val="single" w:sz="4" w:space="0" w:color="auto"/>
              <w:bottom w:val="single" w:sz="4" w:space="0" w:color="auto"/>
              <w:right w:val="single" w:sz="4" w:space="0" w:color="auto"/>
            </w:tcBorders>
            <w:tcMar>
              <w:left w:w="108" w:type="dxa"/>
              <w:right w:w="108" w:type="dxa"/>
            </w:tcMar>
          </w:tcPr>
          <w:p w14:paraId="5EB2A818" w14:textId="6305333A" w:rsidR="001109D6" w:rsidRPr="00744D9D" w:rsidRDefault="001109D6" w:rsidP="00B06BDB">
            <w:pPr>
              <w:spacing w:before="120"/>
              <w:rPr>
                <w:rFonts w:asciiTheme="minorHAnsi" w:eastAsia="SimSun" w:hAnsiTheme="minorHAnsi"/>
                <w:i/>
              </w:rPr>
            </w:pPr>
            <w:r w:rsidRPr="00744D9D">
              <w:rPr>
                <w:rFonts w:asciiTheme="minorHAnsi" w:eastAsia="SimSun" w:hAnsiTheme="minorHAnsi"/>
                <w:i/>
              </w:rPr>
              <w:t>Facility Output</w:t>
            </w:r>
            <w:r w:rsidR="003C05E0">
              <w:rPr>
                <w:rFonts w:asciiTheme="minorHAnsi" w:eastAsia="SimSun" w:hAnsiTheme="minorHAnsi"/>
                <w:i/>
              </w:rPr>
              <w:t>:</w:t>
            </w:r>
          </w:p>
        </w:tc>
        <w:tc>
          <w:tcPr>
            <w:tcW w:w="6851" w:type="dxa"/>
            <w:tcBorders>
              <w:top w:val="single" w:sz="4" w:space="0" w:color="auto"/>
              <w:left w:val="single" w:sz="4" w:space="0" w:color="auto"/>
              <w:bottom w:val="single" w:sz="4" w:space="0" w:color="auto"/>
            </w:tcBorders>
            <w:tcMar>
              <w:left w:w="108" w:type="dxa"/>
              <w:right w:w="108" w:type="dxa"/>
            </w:tcMar>
          </w:tcPr>
          <w:p w14:paraId="06E78820" w14:textId="335CFAFE" w:rsidR="001109D6" w:rsidRPr="00744D9D" w:rsidRDefault="001109D6" w:rsidP="00B06BDB">
            <w:pPr>
              <w:spacing w:before="120"/>
              <w:rPr>
                <w:rFonts w:asciiTheme="minorHAnsi" w:hAnsiTheme="minorHAnsi"/>
              </w:rPr>
            </w:pPr>
            <w:r w:rsidRPr="00744D9D">
              <w:rPr>
                <w:rFonts w:asciiTheme="minorHAnsi" w:hAnsiTheme="minorHAnsi"/>
              </w:rPr>
              <w:t>All electric energy, produced by the Facility, less station service (parasitic power and electrical losses), if any, all as measured at the Facility meter.</w:t>
            </w:r>
          </w:p>
        </w:tc>
      </w:tr>
      <w:tr w:rsidR="00D17584" w:rsidRPr="00744D9D" w:rsidDel="00FB5F2F" w14:paraId="5DF95D9C" w14:textId="77777777" w:rsidTr="0552E9DC">
        <w:trPr>
          <w:trHeight w:val="818"/>
        </w:trPr>
        <w:tc>
          <w:tcPr>
            <w:tcW w:w="2280" w:type="dxa"/>
            <w:gridSpan w:val="2"/>
            <w:tcBorders>
              <w:top w:val="single" w:sz="4" w:space="0" w:color="auto"/>
              <w:bottom w:val="single" w:sz="4" w:space="0" w:color="auto"/>
              <w:right w:val="single" w:sz="4" w:space="0" w:color="auto"/>
            </w:tcBorders>
            <w:tcMar>
              <w:left w:w="108" w:type="dxa"/>
              <w:right w:w="108" w:type="dxa"/>
            </w:tcMar>
          </w:tcPr>
          <w:p w14:paraId="7724BFED" w14:textId="5E8FA0B2" w:rsidR="00B06BDB" w:rsidRPr="00744D9D" w:rsidDel="00FB5F2F" w:rsidRDefault="00B06BDB" w:rsidP="00B06BDB">
            <w:pPr>
              <w:spacing w:before="120"/>
              <w:rPr>
                <w:rFonts w:asciiTheme="minorHAnsi" w:eastAsia="SimSun" w:hAnsiTheme="minorHAnsi"/>
                <w:i/>
              </w:rPr>
            </w:pPr>
            <w:r w:rsidRPr="00744D9D">
              <w:rPr>
                <w:rFonts w:asciiTheme="minorHAnsi" w:eastAsia="SimSun" w:hAnsiTheme="minorHAnsi"/>
                <w:i/>
              </w:rPr>
              <w:t>Product:</w:t>
            </w:r>
          </w:p>
        </w:tc>
        <w:tc>
          <w:tcPr>
            <w:tcW w:w="6851" w:type="dxa"/>
            <w:tcBorders>
              <w:top w:val="single" w:sz="4" w:space="0" w:color="auto"/>
              <w:left w:val="single" w:sz="4" w:space="0" w:color="auto"/>
              <w:bottom w:val="single" w:sz="4" w:space="0" w:color="auto"/>
            </w:tcBorders>
            <w:tcMar>
              <w:left w:w="108" w:type="dxa"/>
              <w:right w:w="108" w:type="dxa"/>
            </w:tcMar>
          </w:tcPr>
          <w:p w14:paraId="46789A70" w14:textId="77777777" w:rsidR="0029509A" w:rsidRPr="00744D9D" w:rsidRDefault="0029509A" w:rsidP="00B06BDB">
            <w:pPr>
              <w:spacing w:before="120"/>
              <w:rPr>
                <w:rFonts w:asciiTheme="minorHAnsi" w:hAnsiTheme="minorHAnsi"/>
              </w:rPr>
            </w:pPr>
            <w:r w:rsidRPr="00744D9D">
              <w:rPr>
                <w:rFonts w:asciiTheme="minorHAnsi" w:hAnsiTheme="minorHAnsi"/>
              </w:rPr>
              <w:t>The Product includes the following:</w:t>
            </w:r>
          </w:p>
          <w:p w14:paraId="74319645" w14:textId="11A7CD94" w:rsidR="000D3A7E" w:rsidRPr="00744D9D" w:rsidRDefault="00B06BDB" w:rsidP="000E2C13">
            <w:pPr>
              <w:pStyle w:val="ListParagraph"/>
              <w:numPr>
                <w:ilvl w:val="0"/>
                <w:numId w:val="24"/>
              </w:numPr>
              <w:spacing w:before="120"/>
              <w:contextualSpacing w:val="0"/>
              <w:rPr>
                <w:rFonts w:asciiTheme="minorHAnsi" w:hAnsiTheme="minorHAnsi"/>
              </w:rPr>
            </w:pPr>
            <w:r w:rsidRPr="00744D9D">
              <w:rPr>
                <w:rFonts w:asciiTheme="minorHAnsi" w:hAnsiTheme="minorHAnsi"/>
              </w:rPr>
              <w:t>Energy</w:t>
            </w:r>
            <w:r w:rsidR="006C6749" w:rsidRPr="003C05E0">
              <w:t xml:space="preserve">: </w:t>
            </w:r>
            <w:r w:rsidR="001C366A" w:rsidRPr="00744D9D">
              <w:rPr>
                <w:rFonts w:asciiTheme="minorHAnsi" w:hAnsiTheme="minorHAnsi"/>
              </w:rPr>
              <w:t>all electric e</w:t>
            </w:r>
            <w:r w:rsidRPr="00744D9D">
              <w:rPr>
                <w:rFonts w:asciiTheme="minorHAnsi" w:hAnsiTheme="minorHAnsi"/>
              </w:rPr>
              <w:t xml:space="preserve">nergy, </w:t>
            </w:r>
            <w:r w:rsidR="001C366A" w:rsidRPr="00744D9D">
              <w:rPr>
                <w:rFonts w:asciiTheme="minorHAnsi" w:hAnsiTheme="minorHAnsi"/>
              </w:rPr>
              <w:t>expressed in MW</w:t>
            </w:r>
            <w:r w:rsidR="00155CF8" w:rsidRPr="00744D9D">
              <w:rPr>
                <w:rFonts w:asciiTheme="minorHAnsi" w:hAnsiTheme="minorHAnsi"/>
              </w:rPr>
              <w:t>h</w:t>
            </w:r>
            <w:r w:rsidR="001C366A" w:rsidRPr="00744D9D">
              <w:rPr>
                <w:rFonts w:asciiTheme="minorHAnsi" w:hAnsiTheme="minorHAnsi"/>
              </w:rPr>
              <w:t>, generated by the Facility.</w:t>
            </w:r>
            <w:r w:rsidR="008A2914" w:rsidRPr="00744D9D">
              <w:rPr>
                <w:rFonts w:asciiTheme="minorHAnsi" w:hAnsiTheme="minorHAnsi"/>
              </w:rPr>
              <w:t xml:space="preserve"> </w:t>
            </w:r>
          </w:p>
          <w:p w14:paraId="2D1BCFBE" w14:textId="3C10579A" w:rsidR="00067EE0" w:rsidRPr="00744D9D" w:rsidRDefault="00B06BDB" w:rsidP="000E2C13">
            <w:pPr>
              <w:pStyle w:val="ListParagraph"/>
              <w:numPr>
                <w:ilvl w:val="0"/>
                <w:numId w:val="24"/>
              </w:numPr>
              <w:spacing w:before="120"/>
              <w:contextualSpacing w:val="0"/>
              <w:rPr>
                <w:rFonts w:asciiTheme="minorHAnsi" w:hAnsiTheme="minorHAnsi"/>
              </w:rPr>
            </w:pPr>
            <w:r w:rsidRPr="00744D9D">
              <w:rPr>
                <w:rFonts w:asciiTheme="minorHAnsi" w:hAnsiTheme="minorHAnsi"/>
              </w:rPr>
              <w:t>Environmental Attributes</w:t>
            </w:r>
            <w:r w:rsidR="00067EE0" w:rsidRPr="00744D9D">
              <w:rPr>
                <w:rFonts w:asciiTheme="minorHAnsi" w:hAnsiTheme="minorHAnsi"/>
              </w:rPr>
              <w:t>:</w:t>
            </w:r>
            <w:r w:rsidR="00D940C5" w:rsidRPr="00744D9D">
              <w:rPr>
                <w:rFonts w:asciiTheme="minorHAnsi" w:hAnsiTheme="minorHAnsi"/>
              </w:rPr>
              <w:t xml:space="preserve"> any and all claims, credits, benefits, emissions reductions, offsets and allowances, however named, resulting from the avoidance of the emission of any gas, chemical, or other substance to the air, soil or water or otherwise arising as a result of the generation of electricity from the </w:t>
            </w:r>
            <w:r w:rsidR="004D36B8" w:rsidRPr="00744D9D">
              <w:rPr>
                <w:rFonts w:asciiTheme="minorHAnsi" w:hAnsiTheme="minorHAnsi"/>
              </w:rPr>
              <w:t>Facility</w:t>
            </w:r>
            <w:r w:rsidR="00D940C5" w:rsidRPr="00744D9D">
              <w:rPr>
                <w:rFonts w:asciiTheme="minorHAnsi" w:hAnsiTheme="minorHAnsi"/>
              </w:rPr>
              <w:t xml:space="preserve">, regardless of whether or not (i) such environmental attributes have been verified or certified, (ii) such environmental attributes are creditable under any applicable legislative or regulatory program, or (iii) such environmental attributes are </w:t>
            </w:r>
            <w:r w:rsidR="00D940C5" w:rsidRPr="00744D9D">
              <w:rPr>
                <w:rFonts w:asciiTheme="minorHAnsi" w:hAnsiTheme="minorHAnsi"/>
              </w:rPr>
              <w:lastRenderedPageBreak/>
              <w:t xml:space="preserve">recognized as of the </w:t>
            </w:r>
            <w:r w:rsidR="000E2C13">
              <w:rPr>
                <w:rFonts w:asciiTheme="minorHAnsi" w:hAnsiTheme="minorHAnsi"/>
              </w:rPr>
              <w:t>e</w:t>
            </w:r>
            <w:r w:rsidR="00D940C5" w:rsidRPr="00744D9D">
              <w:rPr>
                <w:rFonts w:asciiTheme="minorHAnsi" w:hAnsiTheme="minorHAnsi"/>
              </w:rPr>
              <w:t xml:space="preserve">ffective </w:t>
            </w:r>
            <w:r w:rsidR="000E2C13">
              <w:rPr>
                <w:rFonts w:asciiTheme="minorHAnsi" w:hAnsiTheme="minorHAnsi"/>
              </w:rPr>
              <w:t>d</w:t>
            </w:r>
            <w:r w:rsidR="00D940C5" w:rsidRPr="00744D9D">
              <w:rPr>
                <w:rFonts w:asciiTheme="minorHAnsi" w:hAnsiTheme="minorHAnsi"/>
              </w:rPr>
              <w:t>ate</w:t>
            </w:r>
            <w:r w:rsidR="000E2C13">
              <w:rPr>
                <w:rFonts w:asciiTheme="minorHAnsi" w:hAnsiTheme="minorHAnsi"/>
              </w:rPr>
              <w:t xml:space="preserve"> of the PPA</w:t>
            </w:r>
            <w:r w:rsidR="00D940C5" w:rsidRPr="00744D9D">
              <w:rPr>
                <w:rFonts w:asciiTheme="minorHAnsi" w:hAnsiTheme="minorHAnsi"/>
              </w:rPr>
              <w:t xml:space="preserve"> or at any time during the </w:t>
            </w:r>
            <w:r w:rsidR="006579B9" w:rsidRPr="00744D9D">
              <w:rPr>
                <w:rFonts w:asciiTheme="minorHAnsi" w:hAnsiTheme="minorHAnsi"/>
              </w:rPr>
              <w:t xml:space="preserve">Delivery </w:t>
            </w:r>
            <w:r w:rsidR="00D940C5" w:rsidRPr="00744D9D">
              <w:rPr>
                <w:rFonts w:asciiTheme="minorHAnsi" w:hAnsiTheme="minorHAnsi"/>
              </w:rPr>
              <w:t xml:space="preserve">Term. </w:t>
            </w:r>
          </w:p>
          <w:p w14:paraId="57E3EC9E" w14:textId="191BB4A1" w:rsidR="00BF63A7" w:rsidRPr="003C05E0" w:rsidDel="00FB5F2F" w:rsidRDefault="006C6749" w:rsidP="006542B8">
            <w:pPr>
              <w:pStyle w:val="ListParagraph"/>
              <w:numPr>
                <w:ilvl w:val="0"/>
                <w:numId w:val="24"/>
              </w:numPr>
              <w:spacing w:before="120"/>
              <w:rPr>
                <w:rFonts w:asciiTheme="minorHAnsi" w:hAnsiTheme="minorHAnsi"/>
              </w:rPr>
            </w:pPr>
            <w:r w:rsidRPr="00744D9D">
              <w:rPr>
                <w:rFonts w:asciiTheme="minorHAnsi" w:hAnsiTheme="minorHAnsi"/>
              </w:rPr>
              <w:t>Capacity</w:t>
            </w:r>
            <w:r w:rsidR="00067EE0" w:rsidRPr="00744D9D">
              <w:rPr>
                <w:rFonts w:asciiTheme="minorHAnsi" w:hAnsiTheme="minorHAnsi"/>
              </w:rPr>
              <w:t xml:space="preserve"> Attributes: </w:t>
            </w:r>
            <w:r w:rsidR="00F64868" w:rsidRPr="00744D9D">
              <w:rPr>
                <w:rFonts w:asciiTheme="minorHAnsi" w:hAnsiTheme="minorHAnsi"/>
              </w:rPr>
              <w:t xml:space="preserve">any current or future attribute, as may be currently defined or otherwise defined in the future, including but not limited to a characteristic, certificate, tag, credit, ancillary service or attribute thereof, or accounting construct, associated with the electric generation capability and capacity of the </w:t>
            </w:r>
            <w:r w:rsidR="004D36B8" w:rsidRPr="00744D9D">
              <w:rPr>
                <w:rFonts w:asciiTheme="minorHAnsi" w:hAnsiTheme="minorHAnsi"/>
              </w:rPr>
              <w:t>Facility</w:t>
            </w:r>
            <w:r w:rsidR="00F64868" w:rsidRPr="00744D9D">
              <w:rPr>
                <w:rFonts w:asciiTheme="minorHAnsi" w:hAnsiTheme="minorHAnsi"/>
              </w:rPr>
              <w:t xml:space="preserve"> or the </w:t>
            </w:r>
            <w:r w:rsidR="004D36B8" w:rsidRPr="00744D9D">
              <w:rPr>
                <w:rFonts w:asciiTheme="minorHAnsi" w:hAnsiTheme="minorHAnsi"/>
              </w:rPr>
              <w:t>Facility</w:t>
            </w:r>
            <w:r w:rsidR="00F64868" w:rsidRPr="00744D9D">
              <w:rPr>
                <w:rFonts w:asciiTheme="minorHAnsi" w:hAnsiTheme="minorHAnsi"/>
              </w:rPr>
              <w:t xml:space="preserve">’s capability and ability to produce or curtail energy, including any attribute counted towards any current or future resource adequacy or reserve requirements. Capacity Attributes are measured in MW. Capacity Attributes do not include: (i) any tax credits, deductions, or tax benefits associated with the </w:t>
            </w:r>
            <w:r w:rsidR="004D36B8" w:rsidRPr="00744D9D">
              <w:rPr>
                <w:rFonts w:asciiTheme="minorHAnsi" w:hAnsiTheme="minorHAnsi"/>
              </w:rPr>
              <w:t>Facility</w:t>
            </w:r>
            <w:r w:rsidR="00F64868" w:rsidRPr="00744D9D">
              <w:rPr>
                <w:rFonts w:asciiTheme="minorHAnsi" w:hAnsiTheme="minorHAnsi"/>
              </w:rPr>
              <w:t xml:space="preserve">, or (ii) any state, federal, local, or private cash payments, grants, or costs relating in any way to the </w:t>
            </w:r>
            <w:r w:rsidR="004D36B8" w:rsidRPr="00744D9D">
              <w:rPr>
                <w:rFonts w:asciiTheme="minorHAnsi" w:hAnsiTheme="minorHAnsi"/>
              </w:rPr>
              <w:t>Facility</w:t>
            </w:r>
            <w:r w:rsidR="00F64868" w:rsidRPr="00744D9D">
              <w:rPr>
                <w:rFonts w:asciiTheme="minorHAnsi" w:hAnsiTheme="minorHAnsi"/>
              </w:rPr>
              <w:t xml:space="preserve"> or the electric power output of the </w:t>
            </w:r>
            <w:r w:rsidR="004D36B8" w:rsidRPr="00744D9D">
              <w:rPr>
                <w:rFonts w:asciiTheme="minorHAnsi" w:hAnsiTheme="minorHAnsi"/>
              </w:rPr>
              <w:t>Facility</w:t>
            </w:r>
            <w:r w:rsidR="00F64868" w:rsidRPr="00744D9D">
              <w:rPr>
                <w:rFonts w:asciiTheme="minorHAnsi" w:hAnsiTheme="minorHAnsi"/>
              </w:rPr>
              <w:t>.</w:t>
            </w:r>
          </w:p>
        </w:tc>
      </w:tr>
      <w:tr w:rsidR="00D052CA" w:rsidRPr="00744D9D" w:rsidDel="00FB5F2F" w14:paraId="5A73D20F" w14:textId="77777777" w:rsidTr="0552E9DC">
        <w:trPr>
          <w:trHeight w:val="818"/>
        </w:trPr>
        <w:tc>
          <w:tcPr>
            <w:tcW w:w="2280"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341B1740" w14:textId="598B1E32" w:rsidR="00C07C77" w:rsidRPr="00744D9D" w:rsidRDefault="00C07C77">
            <w:pPr>
              <w:spacing w:before="120"/>
              <w:rPr>
                <w:rFonts w:asciiTheme="minorHAnsi" w:eastAsia="SimSun" w:hAnsiTheme="minorHAnsi"/>
                <w:i/>
              </w:rPr>
            </w:pPr>
            <w:r w:rsidRPr="00744D9D">
              <w:rPr>
                <w:rFonts w:asciiTheme="minorHAnsi" w:eastAsia="SimSun" w:hAnsiTheme="minorHAnsi"/>
                <w:i/>
              </w:rPr>
              <w:lastRenderedPageBreak/>
              <w:t>Specified Amounts</w:t>
            </w:r>
            <w:r w:rsidR="003C05E0">
              <w:rPr>
                <w:rFonts w:asciiTheme="minorHAnsi" w:eastAsia="SimSun" w:hAnsiTheme="minorHAnsi"/>
                <w:i/>
              </w:rPr>
              <w:t>:</w:t>
            </w:r>
          </w:p>
        </w:tc>
        <w:tc>
          <w:tcPr>
            <w:tcW w:w="6851" w:type="dxa"/>
            <w:tcBorders>
              <w:top w:val="single" w:sz="4" w:space="0" w:color="auto"/>
              <w:left w:val="single" w:sz="4" w:space="0" w:color="auto"/>
              <w:bottom w:val="single" w:sz="4" w:space="0" w:color="auto"/>
              <w:right w:val="single" w:sz="4" w:space="0" w:color="auto"/>
            </w:tcBorders>
            <w:tcMar>
              <w:left w:w="108" w:type="dxa"/>
              <w:right w:w="108" w:type="dxa"/>
            </w:tcMar>
          </w:tcPr>
          <w:p w14:paraId="0E57D42F" w14:textId="59907A8D" w:rsidR="00C07C77" w:rsidRPr="00744D9D" w:rsidDel="00F414BE" w:rsidRDefault="00C07C77" w:rsidP="00C07C77">
            <w:pPr>
              <w:spacing w:before="120"/>
              <w:rPr>
                <w:rFonts w:asciiTheme="minorHAnsi" w:hAnsiTheme="minorHAnsi"/>
              </w:rPr>
            </w:pPr>
            <w:r w:rsidRPr="00744D9D">
              <w:rPr>
                <w:rFonts w:asciiTheme="minorHAnsi" w:hAnsiTheme="minorHAnsi"/>
              </w:rPr>
              <w:t xml:space="preserve">The amount of Facility Output that Seller is expected to deliver to Buyer at the Delivery Point for each monthly period during the Delivery Period.  </w:t>
            </w:r>
            <w:bookmarkStart w:id="3" w:name="_cp_text_1_466"/>
            <w:bookmarkEnd w:id="3"/>
          </w:p>
        </w:tc>
      </w:tr>
      <w:tr w:rsidR="00D17584" w:rsidRPr="00744D9D" w:rsidDel="00FB5F2F" w14:paraId="69290B95" w14:textId="77777777" w:rsidTr="0552E9DC">
        <w:trPr>
          <w:trHeight w:val="818"/>
        </w:trPr>
        <w:tc>
          <w:tcPr>
            <w:tcW w:w="2280" w:type="dxa"/>
            <w:gridSpan w:val="2"/>
            <w:tcBorders>
              <w:top w:val="single" w:sz="4" w:space="0" w:color="auto"/>
              <w:bottom w:val="single" w:sz="4" w:space="0" w:color="auto"/>
              <w:right w:val="single" w:sz="4" w:space="0" w:color="auto"/>
            </w:tcBorders>
            <w:tcMar>
              <w:left w:w="108" w:type="dxa"/>
              <w:right w:w="108" w:type="dxa"/>
            </w:tcMar>
          </w:tcPr>
          <w:p w14:paraId="5E91A108" w14:textId="7ADE7352" w:rsidR="000F4F28" w:rsidRPr="00744D9D" w:rsidRDefault="000F4F28" w:rsidP="00B06BDB">
            <w:pPr>
              <w:spacing w:before="120"/>
              <w:rPr>
                <w:rFonts w:asciiTheme="minorHAnsi" w:eastAsia="SimSun" w:hAnsiTheme="minorHAnsi"/>
                <w:i/>
              </w:rPr>
            </w:pPr>
            <w:r w:rsidRPr="00744D9D">
              <w:rPr>
                <w:rFonts w:asciiTheme="minorHAnsi" w:eastAsia="SimSun" w:hAnsiTheme="minorHAnsi"/>
                <w:i/>
              </w:rPr>
              <w:t>Delivered Energy Quantity</w:t>
            </w:r>
            <w:r w:rsidR="00993A16" w:rsidRPr="00744D9D">
              <w:rPr>
                <w:rFonts w:asciiTheme="minorHAnsi" w:eastAsia="SimSun" w:hAnsiTheme="minorHAnsi"/>
                <w:i/>
              </w:rPr>
              <w:t>:</w:t>
            </w:r>
          </w:p>
        </w:tc>
        <w:tc>
          <w:tcPr>
            <w:tcW w:w="6851" w:type="dxa"/>
            <w:tcBorders>
              <w:top w:val="single" w:sz="4" w:space="0" w:color="auto"/>
              <w:left w:val="single" w:sz="4" w:space="0" w:color="auto"/>
              <w:bottom w:val="single" w:sz="4" w:space="0" w:color="auto"/>
            </w:tcBorders>
            <w:tcMar>
              <w:left w:w="108" w:type="dxa"/>
              <w:right w:w="108" w:type="dxa"/>
            </w:tcMar>
          </w:tcPr>
          <w:p w14:paraId="13DB8FD1" w14:textId="47077B09" w:rsidR="000F4F28" w:rsidRPr="00744D9D" w:rsidRDefault="001C366A" w:rsidP="00B06BDB">
            <w:pPr>
              <w:spacing w:before="120"/>
              <w:rPr>
                <w:rFonts w:asciiTheme="minorHAnsi" w:hAnsiTheme="minorHAnsi"/>
              </w:rPr>
            </w:pPr>
            <w:r w:rsidRPr="00744D9D">
              <w:rPr>
                <w:rFonts w:asciiTheme="minorHAnsi" w:hAnsiTheme="minorHAnsi"/>
              </w:rPr>
              <w:t>T</w:t>
            </w:r>
            <w:r w:rsidR="000F4F28" w:rsidRPr="00744D9D">
              <w:rPr>
                <w:rFonts w:asciiTheme="minorHAnsi" w:hAnsiTheme="minorHAnsi"/>
              </w:rPr>
              <w:t xml:space="preserve">he sum of </w:t>
            </w:r>
            <w:r w:rsidR="004B577A">
              <w:rPr>
                <w:rFonts w:asciiTheme="minorHAnsi" w:hAnsiTheme="minorHAnsi"/>
              </w:rPr>
              <w:t>Facility Output</w:t>
            </w:r>
            <w:r w:rsidR="000F4F28" w:rsidRPr="00744D9D">
              <w:rPr>
                <w:rFonts w:asciiTheme="minorHAnsi" w:hAnsiTheme="minorHAnsi"/>
              </w:rPr>
              <w:t xml:space="preserve"> delivered to Buyer by or on behalf of Seller to the Delivery Point each hour during the Delivery Term as represented on the final e-Tag.  </w:t>
            </w:r>
            <w:r w:rsidRPr="00744D9D">
              <w:rPr>
                <w:rFonts w:asciiTheme="minorHAnsi" w:hAnsiTheme="minorHAnsi"/>
              </w:rPr>
              <w:t xml:space="preserve">The Delivered Energy Quantity shall not exceed </w:t>
            </w:r>
            <w:bookmarkStart w:id="4" w:name="_cp_text_1_138"/>
            <w:bookmarkStart w:id="5" w:name="_cp_blt_2_139"/>
            <w:bookmarkStart w:id="6" w:name="_cp_blt_1_140"/>
            <w:bookmarkEnd w:id="4"/>
            <w:bookmarkEnd w:id="5"/>
            <w:bookmarkEnd w:id="6"/>
            <w:r w:rsidRPr="00744D9D">
              <w:rPr>
                <w:rFonts w:asciiTheme="minorHAnsi" w:hAnsiTheme="minorHAnsi"/>
              </w:rPr>
              <w:t>Net Available Capacity in any given hour.</w:t>
            </w:r>
          </w:p>
        </w:tc>
      </w:tr>
      <w:tr w:rsidR="00D17584" w:rsidRPr="00744D9D" w:rsidDel="00FB5F2F" w14:paraId="43245A8D" w14:textId="77777777" w:rsidTr="0552E9DC">
        <w:trPr>
          <w:trHeight w:val="818"/>
        </w:trPr>
        <w:tc>
          <w:tcPr>
            <w:tcW w:w="2280" w:type="dxa"/>
            <w:gridSpan w:val="2"/>
            <w:tcBorders>
              <w:top w:val="single" w:sz="4" w:space="0" w:color="auto"/>
              <w:bottom w:val="single" w:sz="4" w:space="0" w:color="auto"/>
              <w:right w:val="single" w:sz="4" w:space="0" w:color="auto"/>
            </w:tcBorders>
            <w:tcMar>
              <w:left w:w="108" w:type="dxa"/>
              <w:right w:w="108" w:type="dxa"/>
            </w:tcMar>
          </w:tcPr>
          <w:p w14:paraId="03AC6034" w14:textId="4912541B" w:rsidR="00C07C77" w:rsidRPr="00744D9D" w:rsidRDefault="00C07C77" w:rsidP="00B06BDB">
            <w:pPr>
              <w:spacing w:before="120"/>
              <w:rPr>
                <w:rFonts w:asciiTheme="minorHAnsi" w:eastAsia="SimSun" w:hAnsiTheme="minorHAnsi"/>
                <w:i/>
              </w:rPr>
            </w:pPr>
            <w:r w:rsidRPr="00744D9D">
              <w:rPr>
                <w:rFonts w:asciiTheme="minorHAnsi" w:eastAsia="SimSun" w:hAnsiTheme="minorHAnsi"/>
                <w:i/>
              </w:rPr>
              <w:t>Excess Energy</w:t>
            </w:r>
            <w:r w:rsidR="0031321F" w:rsidRPr="00744D9D">
              <w:rPr>
                <w:rFonts w:asciiTheme="minorHAnsi" w:eastAsia="SimSun" w:hAnsiTheme="minorHAnsi"/>
                <w:i/>
              </w:rPr>
              <w:t xml:space="preserve"> Quantity</w:t>
            </w:r>
            <w:r w:rsidR="003C05E0">
              <w:rPr>
                <w:rFonts w:asciiTheme="minorHAnsi" w:eastAsia="SimSun" w:hAnsiTheme="minorHAnsi"/>
                <w:i/>
              </w:rPr>
              <w:t>:</w:t>
            </w:r>
          </w:p>
        </w:tc>
        <w:tc>
          <w:tcPr>
            <w:tcW w:w="6851" w:type="dxa"/>
            <w:tcBorders>
              <w:top w:val="single" w:sz="4" w:space="0" w:color="auto"/>
              <w:left w:val="single" w:sz="4" w:space="0" w:color="auto"/>
              <w:bottom w:val="single" w:sz="4" w:space="0" w:color="auto"/>
            </w:tcBorders>
            <w:tcMar>
              <w:left w:w="108" w:type="dxa"/>
              <w:right w:w="108" w:type="dxa"/>
            </w:tcMar>
          </w:tcPr>
          <w:p w14:paraId="06F36989" w14:textId="36EE7661" w:rsidR="00C07C77" w:rsidRPr="00744D9D" w:rsidDel="001C366A" w:rsidRDefault="0031321F" w:rsidP="00B06BDB">
            <w:pPr>
              <w:spacing w:before="120"/>
              <w:rPr>
                <w:rFonts w:asciiTheme="minorHAnsi" w:hAnsiTheme="minorHAnsi"/>
              </w:rPr>
            </w:pPr>
            <w:r w:rsidRPr="00744D9D">
              <w:rPr>
                <w:rFonts w:asciiTheme="minorHAnsi" w:hAnsiTheme="minorHAnsi"/>
              </w:rPr>
              <w:t xml:space="preserve">The </w:t>
            </w:r>
            <w:r w:rsidR="006A219F" w:rsidRPr="00744D9D">
              <w:rPr>
                <w:rFonts w:asciiTheme="minorHAnsi" w:hAnsiTheme="minorHAnsi"/>
              </w:rPr>
              <w:t xml:space="preserve">Delivered Energy Quantity </w:t>
            </w:r>
            <w:proofErr w:type="gramStart"/>
            <w:r w:rsidR="006A219F" w:rsidRPr="00744D9D">
              <w:rPr>
                <w:rFonts w:asciiTheme="minorHAnsi" w:hAnsiTheme="minorHAnsi"/>
              </w:rPr>
              <w:t>in excess of</w:t>
            </w:r>
            <w:proofErr w:type="gramEnd"/>
            <w:r w:rsidR="006A219F" w:rsidRPr="00744D9D">
              <w:rPr>
                <w:rFonts w:asciiTheme="minorHAnsi" w:hAnsiTheme="minorHAnsi"/>
              </w:rPr>
              <w:t xml:space="preserve"> </w:t>
            </w:r>
            <w:r w:rsidRPr="00744D9D">
              <w:rPr>
                <w:rFonts w:asciiTheme="minorHAnsi" w:hAnsiTheme="minorHAnsi"/>
              </w:rPr>
              <w:t>1</w:t>
            </w:r>
            <w:r w:rsidR="006A219F" w:rsidRPr="00744D9D">
              <w:rPr>
                <w:rFonts w:asciiTheme="minorHAnsi" w:hAnsiTheme="minorHAnsi"/>
              </w:rPr>
              <w:t>05% of the Specified Amount</w:t>
            </w:r>
            <w:r w:rsidR="00ED7587" w:rsidRPr="00744D9D">
              <w:rPr>
                <w:rFonts w:asciiTheme="minorHAnsi" w:hAnsiTheme="minorHAnsi"/>
              </w:rPr>
              <w:t>.</w:t>
            </w:r>
          </w:p>
        </w:tc>
      </w:tr>
      <w:tr w:rsidR="00D052CA" w:rsidRPr="00744D9D" w:rsidDel="00FB5F2F" w14:paraId="54443E5B" w14:textId="77777777" w:rsidTr="0552E9DC">
        <w:trPr>
          <w:trHeight w:val="818"/>
        </w:trPr>
        <w:tc>
          <w:tcPr>
            <w:tcW w:w="2280"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4BE62BC3" w14:textId="3A1EE9D9" w:rsidR="00D00DB7" w:rsidRPr="00744D9D" w:rsidRDefault="00D00DB7" w:rsidP="00495970">
            <w:pPr>
              <w:spacing w:before="120"/>
              <w:rPr>
                <w:rFonts w:asciiTheme="minorHAnsi" w:eastAsia="SimSun" w:hAnsiTheme="minorHAnsi"/>
                <w:i/>
              </w:rPr>
            </w:pPr>
            <w:r w:rsidRPr="00744D9D">
              <w:rPr>
                <w:rFonts w:asciiTheme="minorHAnsi" w:eastAsia="SimSun" w:hAnsiTheme="minorHAnsi"/>
                <w:i/>
              </w:rPr>
              <w:t>No Sales to third parties:</w:t>
            </w:r>
          </w:p>
        </w:tc>
        <w:tc>
          <w:tcPr>
            <w:tcW w:w="6851" w:type="dxa"/>
            <w:tcBorders>
              <w:top w:val="single" w:sz="4" w:space="0" w:color="auto"/>
              <w:left w:val="single" w:sz="4" w:space="0" w:color="auto"/>
              <w:bottom w:val="single" w:sz="4" w:space="0" w:color="auto"/>
              <w:right w:val="single" w:sz="4" w:space="0" w:color="auto"/>
            </w:tcBorders>
            <w:tcMar>
              <w:left w:w="108" w:type="dxa"/>
              <w:right w:w="108" w:type="dxa"/>
            </w:tcMar>
          </w:tcPr>
          <w:p w14:paraId="5829BCFE" w14:textId="52370332" w:rsidR="00C56E71" w:rsidRPr="00744D9D" w:rsidRDefault="00E8658D" w:rsidP="00001731">
            <w:pPr>
              <w:spacing w:before="120"/>
              <w:rPr>
                <w:rFonts w:asciiTheme="minorHAnsi" w:hAnsiTheme="minorHAnsi"/>
              </w:rPr>
            </w:pPr>
            <w:r w:rsidRPr="00744D9D">
              <w:rPr>
                <w:rFonts w:asciiTheme="minorHAnsi" w:hAnsiTheme="minorHAnsi"/>
              </w:rPr>
              <w:t xml:space="preserve">Seller commits </w:t>
            </w:r>
            <w:r w:rsidR="008874B4">
              <w:rPr>
                <w:rFonts w:asciiTheme="minorHAnsi" w:hAnsiTheme="minorHAnsi"/>
              </w:rPr>
              <w:t xml:space="preserve">to </w:t>
            </w:r>
            <w:r w:rsidR="000A2CA1">
              <w:rPr>
                <w:rFonts w:asciiTheme="minorHAnsi" w:hAnsiTheme="minorHAnsi"/>
              </w:rPr>
              <w:t xml:space="preserve">deliver and </w:t>
            </w:r>
            <w:r w:rsidR="008874B4">
              <w:rPr>
                <w:rFonts w:asciiTheme="minorHAnsi" w:hAnsiTheme="minorHAnsi"/>
              </w:rPr>
              <w:t xml:space="preserve">sell </w:t>
            </w:r>
            <w:r w:rsidRPr="00744D9D">
              <w:rPr>
                <w:rFonts w:asciiTheme="minorHAnsi" w:hAnsiTheme="minorHAnsi"/>
              </w:rPr>
              <w:t>one hundred percent (100%) of the Facility Output to Buyer.</w:t>
            </w:r>
          </w:p>
        </w:tc>
      </w:tr>
      <w:tr w:rsidR="00D052CA" w:rsidRPr="00744D9D" w:rsidDel="00FB5F2F" w14:paraId="33A16BA8" w14:textId="77777777" w:rsidTr="0552E9DC">
        <w:trPr>
          <w:trHeight w:val="818"/>
        </w:trPr>
        <w:tc>
          <w:tcPr>
            <w:tcW w:w="2280"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0A68813A" w14:textId="5F3177E2" w:rsidR="003669F7" w:rsidRPr="00744D9D" w:rsidRDefault="007D6EA5" w:rsidP="00F95B86">
            <w:pPr>
              <w:spacing w:before="120"/>
              <w:rPr>
                <w:rFonts w:asciiTheme="minorHAnsi" w:eastAsia="SimSun" w:hAnsiTheme="minorHAnsi"/>
                <w:i/>
              </w:rPr>
            </w:pPr>
            <w:r w:rsidRPr="00744D9D">
              <w:rPr>
                <w:rFonts w:asciiTheme="minorHAnsi" w:eastAsia="SimSun" w:hAnsiTheme="minorHAnsi"/>
                <w:i/>
              </w:rPr>
              <w:t>Delivery Term</w:t>
            </w:r>
            <w:r w:rsidR="003C05E0">
              <w:rPr>
                <w:rFonts w:asciiTheme="minorHAnsi" w:eastAsia="SimSun" w:hAnsiTheme="minorHAnsi"/>
                <w:i/>
              </w:rPr>
              <w:t>:</w:t>
            </w:r>
            <w:r w:rsidRPr="00744D9D">
              <w:rPr>
                <w:rFonts w:asciiTheme="minorHAnsi" w:eastAsia="SimSun" w:hAnsiTheme="minorHAnsi"/>
                <w:i/>
              </w:rPr>
              <w:t xml:space="preserve"> </w:t>
            </w:r>
          </w:p>
        </w:tc>
        <w:tc>
          <w:tcPr>
            <w:tcW w:w="6851" w:type="dxa"/>
            <w:tcBorders>
              <w:top w:val="single" w:sz="4" w:space="0" w:color="auto"/>
              <w:left w:val="single" w:sz="4" w:space="0" w:color="auto"/>
              <w:bottom w:val="single" w:sz="4" w:space="0" w:color="auto"/>
              <w:right w:val="single" w:sz="4" w:space="0" w:color="auto"/>
            </w:tcBorders>
            <w:tcMar>
              <w:left w:w="108" w:type="dxa"/>
              <w:right w:w="108" w:type="dxa"/>
            </w:tcMar>
          </w:tcPr>
          <w:p w14:paraId="663252DA" w14:textId="2A82F967" w:rsidR="003669F7" w:rsidRPr="00744D9D" w:rsidRDefault="003C05E0" w:rsidP="00D00DB7">
            <w:pPr>
              <w:spacing w:before="120"/>
              <w:rPr>
                <w:rFonts w:asciiTheme="minorHAnsi" w:hAnsiTheme="minorHAnsi" w:cs="Avenir Next LT Pro"/>
                <w:color w:val="2B4159" w:themeColor="text1"/>
              </w:rPr>
            </w:pPr>
            <w:r>
              <w:rPr>
                <w:rFonts w:asciiTheme="minorHAnsi" w:hAnsiTheme="minorHAnsi" w:cs="Avenir Next LT Pro"/>
                <w:color w:val="2B4159" w:themeColor="text1"/>
              </w:rPr>
              <w:t>The Delivery Term shall commence on the Commercial Operation Date and expire [</w:t>
            </w:r>
            <w:r w:rsidR="6ACCF98B" w:rsidRPr="00744D9D">
              <w:rPr>
                <w:rFonts w:asciiTheme="minorHAnsi" w:hAnsiTheme="minorHAnsi" w:cs="Avenir Next LT Pro"/>
                <w:color w:val="2B4159" w:themeColor="text1"/>
              </w:rPr>
              <w:t xml:space="preserve">fifteen (15) </w:t>
            </w:r>
            <w:r w:rsidR="00E8658D" w:rsidRPr="00744D9D">
              <w:rPr>
                <w:rFonts w:asciiTheme="minorHAnsi" w:hAnsiTheme="minorHAnsi" w:cs="Avenir Next LT Pro"/>
                <w:color w:val="2B4159" w:themeColor="text1"/>
              </w:rPr>
              <w:t>c</w:t>
            </w:r>
            <w:r w:rsidR="6ACCF98B" w:rsidRPr="00744D9D">
              <w:rPr>
                <w:rFonts w:asciiTheme="minorHAnsi" w:hAnsiTheme="minorHAnsi" w:cs="Avenir Next LT Pro"/>
                <w:color w:val="2B4159" w:themeColor="text1"/>
              </w:rPr>
              <w:t xml:space="preserve">ontract </w:t>
            </w:r>
            <w:r w:rsidR="00E8658D" w:rsidRPr="00744D9D">
              <w:rPr>
                <w:rFonts w:asciiTheme="minorHAnsi" w:hAnsiTheme="minorHAnsi" w:cs="Avenir Next LT Pro"/>
                <w:color w:val="2B4159" w:themeColor="text1"/>
              </w:rPr>
              <w:t>y</w:t>
            </w:r>
            <w:r w:rsidR="6ACCF98B" w:rsidRPr="00744D9D">
              <w:rPr>
                <w:rFonts w:asciiTheme="minorHAnsi" w:hAnsiTheme="minorHAnsi" w:cs="Avenir Next LT Pro"/>
                <w:color w:val="2B4159" w:themeColor="text1"/>
              </w:rPr>
              <w:t>ears</w:t>
            </w:r>
            <w:r>
              <w:rPr>
                <w:rFonts w:asciiTheme="minorHAnsi" w:hAnsiTheme="minorHAnsi" w:cs="Avenir Next LT Pro"/>
                <w:color w:val="2B4159" w:themeColor="text1"/>
              </w:rPr>
              <w:t>]</w:t>
            </w:r>
            <w:r w:rsidR="6ACCF98B" w:rsidRPr="00744D9D">
              <w:rPr>
                <w:rFonts w:asciiTheme="minorHAnsi" w:hAnsiTheme="minorHAnsi" w:cs="Avenir Next LT Pro"/>
                <w:color w:val="2B4159" w:themeColor="text1"/>
              </w:rPr>
              <w:t xml:space="preserve"> after the Commercial Operation Date. </w:t>
            </w:r>
          </w:p>
        </w:tc>
      </w:tr>
      <w:tr w:rsidR="00D052CA" w:rsidRPr="00744D9D" w:rsidDel="00FB5F2F" w14:paraId="7E04308F" w14:textId="77777777" w:rsidTr="0552E9DC">
        <w:trPr>
          <w:trHeight w:val="818"/>
        </w:trPr>
        <w:tc>
          <w:tcPr>
            <w:tcW w:w="2280"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347561F2" w14:textId="0A3E0934" w:rsidR="0031654E" w:rsidRPr="00744D9D" w:rsidRDefault="0031654E" w:rsidP="0046237B">
            <w:pPr>
              <w:spacing w:before="120"/>
              <w:rPr>
                <w:rFonts w:asciiTheme="minorHAnsi" w:eastAsia="SimSun" w:hAnsiTheme="minorHAnsi"/>
                <w:i/>
              </w:rPr>
            </w:pPr>
            <w:r w:rsidRPr="00744D9D">
              <w:rPr>
                <w:rFonts w:asciiTheme="minorHAnsi" w:eastAsia="SimSun" w:hAnsiTheme="minorHAnsi"/>
                <w:i/>
              </w:rPr>
              <w:t>Interconnection Point:</w:t>
            </w:r>
          </w:p>
        </w:tc>
        <w:tc>
          <w:tcPr>
            <w:tcW w:w="6851" w:type="dxa"/>
            <w:tcBorders>
              <w:top w:val="single" w:sz="4" w:space="0" w:color="auto"/>
              <w:left w:val="single" w:sz="4" w:space="0" w:color="auto"/>
              <w:bottom w:val="single" w:sz="4" w:space="0" w:color="auto"/>
              <w:right w:val="single" w:sz="4" w:space="0" w:color="auto"/>
            </w:tcBorders>
            <w:tcMar>
              <w:left w:w="108" w:type="dxa"/>
              <w:right w:w="108" w:type="dxa"/>
            </w:tcMar>
          </w:tcPr>
          <w:p w14:paraId="26223A8C" w14:textId="659F3A49" w:rsidR="001109D6" w:rsidRPr="00744D9D" w:rsidRDefault="0031654E" w:rsidP="0046237B">
            <w:pPr>
              <w:spacing w:before="120"/>
              <w:rPr>
                <w:rFonts w:asciiTheme="minorHAnsi" w:hAnsiTheme="minorHAnsi"/>
              </w:rPr>
            </w:pPr>
            <w:r w:rsidRPr="00744D9D">
              <w:rPr>
                <w:rFonts w:asciiTheme="minorHAnsi" w:hAnsiTheme="minorHAnsi"/>
              </w:rPr>
              <w:t xml:space="preserve">The Facility shall interconnect to [XX substation].  </w:t>
            </w:r>
          </w:p>
          <w:p w14:paraId="163B5A4E" w14:textId="13FE8432" w:rsidR="0031654E" w:rsidRPr="00744D9D" w:rsidRDefault="0031654E" w:rsidP="0046237B">
            <w:pPr>
              <w:spacing w:before="120"/>
              <w:rPr>
                <w:rFonts w:asciiTheme="minorHAnsi" w:hAnsiTheme="minorHAnsi"/>
              </w:rPr>
            </w:pPr>
            <w:r w:rsidRPr="00744D9D">
              <w:rPr>
                <w:rFonts w:asciiTheme="minorHAnsi" w:hAnsiTheme="minorHAnsi"/>
              </w:rPr>
              <w:t>Seller shall be responsible for all costs of interconnecting the Facility to the Interconnection Point.</w:t>
            </w:r>
          </w:p>
        </w:tc>
      </w:tr>
      <w:tr w:rsidR="00D052CA" w:rsidRPr="00744D9D" w:rsidDel="00FB5F2F" w14:paraId="568A7919" w14:textId="77777777" w:rsidTr="0552E9DC">
        <w:trPr>
          <w:trHeight w:val="818"/>
        </w:trPr>
        <w:tc>
          <w:tcPr>
            <w:tcW w:w="2280"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041916AC" w14:textId="6A6B7740" w:rsidR="0089683F" w:rsidRPr="00744D9D" w:rsidRDefault="0089683F" w:rsidP="0046237B">
            <w:pPr>
              <w:spacing w:before="120"/>
              <w:rPr>
                <w:rFonts w:asciiTheme="minorHAnsi" w:eastAsia="SimSun" w:hAnsiTheme="minorHAnsi"/>
                <w:i/>
              </w:rPr>
            </w:pPr>
            <w:r w:rsidRPr="00744D9D">
              <w:rPr>
                <w:rFonts w:asciiTheme="minorHAnsi" w:eastAsia="SimSun" w:hAnsiTheme="minorHAnsi"/>
                <w:i/>
              </w:rPr>
              <w:t>Delivery Point</w:t>
            </w:r>
            <w:r w:rsidR="00DF0FD6" w:rsidRPr="00744D9D">
              <w:rPr>
                <w:rFonts w:asciiTheme="minorHAnsi" w:eastAsia="SimSun" w:hAnsiTheme="minorHAnsi"/>
                <w:i/>
              </w:rPr>
              <w:t>:</w:t>
            </w:r>
          </w:p>
        </w:tc>
        <w:tc>
          <w:tcPr>
            <w:tcW w:w="6851" w:type="dxa"/>
            <w:tcBorders>
              <w:top w:val="single" w:sz="4" w:space="0" w:color="auto"/>
              <w:left w:val="single" w:sz="4" w:space="0" w:color="auto"/>
              <w:bottom w:val="single" w:sz="4" w:space="0" w:color="auto"/>
              <w:right w:val="single" w:sz="4" w:space="0" w:color="auto"/>
            </w:tcBorders>
            <w:tcMar>
              <w:left w:w="108" w:type="dxa"/>
              <w:right w:w="108" w:type="dxa"/>
            </w:tcMar>
          </w:tcPr>
          <w:p w14:paraId="518781C6" w14:textId="5D0D8048" w:rsidR="002A6793" w:rsidRPr="00744D9D" w:rsidRDefault="002A0D72" w:rsidP="00001731">
            <w:pPr>
              <w:spacing w:before="120"/>
              <w:rPr>
                <w:rFonts w:asciiTheme="minorHAnsi" w:hAnsiTheme="minorHAnsi"/>
              </w:rPr>
            </w:pPr>
            <w:r w:rsidRPr="00744D9D">
              <w:rPr>
                <w:rFonts w:asciiTheme="minorHAnsi" w:hAnsiTheme="minorHAnsi"/>
              </w:rPr>
              <w:t xml:space="preserve">PGE scheduling point </w:t>
            </w:r>
            <w:r w:rsidR="00B22A3E" w:rsidRPr="00744D9D">
              <w:rPr>
                <w:rFonts w:asciiTheme="minorHAnsi" w:hAnsiTheme="minorHAnsi"/>
              </w:rPr>
              <w:t>[BPAT.PGE or PGE BA]</w:t>
            </w:r>
          </w:p>
        </w:tc>
      </w:tr>
      <w:tr w:rsidR="00D052CA" w:rsidRPr="00744D9D" w:rsidDel="00FB5F2F" w14:paraId="0188D755" w14:textId="77777777" w:rsidTr="0552E9DC">
        <w:trPr>
          <w:trHeight w:val="818"/>
        </w:trPr>
        <w:tc>
          <w:tcPr>
            <w:tcW w:w="2280"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133E4EF0" w14:textId="351931BF" w:rsidR="00181104" w:rsidRPr="00744D9D" w:rsidRDefault="00181104" w:rsidP="0046237B">
            <w:pPr>
              <w:spacing w:before="120"/>
              <w:rPr>
                <w:rFonts w:asciiTheme="minorHAnsi" w:eastAsia="SimSun" w:hAnsiTheme="minorHAnsi"/>
                <w:i/>
              </w:rPr>
            </w:pPr>
            <w:r w:rsidRPr="00744D9D">
              <w:rPr>
                <w:rFonts w:asciiTheme="minorHAnsi" w:eastAsia="SimSun" w:hAnsiTheme="minorHAnsi"/>
                <w:i/>
              </w:rPr>
              <w:lastRenderedPageBreak/>
              <w:t>Commercial Operation Date:</w:t>
            </w:r>
          </w:p>
        </w:tc>
        <w:tc>
          <w:tcPr>
            <w:tcW w:w="6851" w:type="dxa"/>
            <w:tcBorders>
              <w:top w:val="single" w:sz="4" w:space="0" w:color="auto"/>
              <w:left w:val="single" w:sz="4" w:space="0" w:color="auto"/>
              <w:bottom w:val="single" w:sz="4" w:space="0" w:color="auto"/>
              <w:right w:val="single" w:sz="4" w:space="0" w:color="auto"/>
            </w:tcBorders>
            <w:tcMar>
              <w:left w:w="108" w:type="dxa"/>
              <w:right w:w="108" w:type="dxa"/>
            </w:tcMar>
          </w:tcPr>
          <w:p w14:paraId="5866F9C5" w14:textId="79DA85CC" w:rsidR="00181104" w:rsidRPr="00744D9D" w:rsidRDefault="002E7934" w:rsidP="00AB74A6">
            <w:pPr>
              <w:spacing w:before="120"/>
              <w:rPr>
                <w:rFonts w:asciiTheme="minorHAnsi" w:hAnsiTheme="minorHAnsi"/>
              </w:rPr>
            </w:pPr>
            <w:r w:rsidRPr="00744D9D">
              <w:rPr>
                <w:rFonts w:asciiTheme="minorHAnsi" w:hAnsiTheme="minorHAnsi"/>
              </w:rPr>
              <w:t>T</w:t>
            </w:r>
            <w:r w:rsidR="00532DC2" w:rsidRPr="00744D9D">
              <w:rPr>
                <w:rFonts w:asciiTheme="minorHAnsi" w:hAnsiTheme="minorHAnsi"/>
              </w:rPr>
              <w:t xml:space="preserve">he date on which </w:t>
            </w:r>
            <w:r w:rsidR="00A433A0" w:rsidRPr="00744D9D">
              <w:rPr>
                <w:rFonts w:asciiTheme="minorHAnsi" w:hAnsiTheme="minorHAnsi"/>
              </w:rPr>
              <w:t xml:space="preserve">the </w:t>
            </w:r>
            <w:r w:rsidR="004B577A">
              <w:rPr>
                <w:rFonts w:asciiTheme="minorHAnsi" w:hAnsiTheme="minorHAnsi"/>
              </w:rPr>
              <w:t>Facility</w:t>
            </w:r>
            <w:r w:rsidR="00A433A0" w:rsidRPr="00744D9D">
              <w:rPr>
                <w:rFonts w:asciiTheme="minorHAnsi" w:hAnsiTheme="minorHAnsi"/>
              </w:rPr>
              <w:t xml:space="preserve"> </w:t>
            </w:r>
            <w:r w:rsidR="00FB493B" w:rsidRPr="00744D9D">
              <w:rPr>
                <w:rFonts w:asciiTheme="minorHAnsi" w:hAnsiTheme="minorHAnsi"/>
              </w:rPr>
              <w:t>N</w:t>
            </w:r>
            <w:r w:rsidR="00121D74" w:rsidRPr="00744D9D">
              <w:rPr>
                <w:rFonts w:asciiTheme="minorHAnsi" w:hAnsiTheme="minorHAnsi"/>
              </w:rPr>
              <w:t xml:space="preserve">ameplate </w:t>
            </w:r>
            <w:r w:rsidR="00FB493B" w:rsidRPr="00744D9D">
              <w:rPr>
                <w:rFonts w:asciiTheme="minorHAnsi" w:hAnsiTheme="minorHAnsi"/>
              </w:rPr>
              <w:t>C</w:t>
            </w:r>
            <w:r w:rsidR="006579B9" w:rsidRPr="00744D9D">
              <w:rPr>
                <w:rFonts w:asciiTheme="minorHAnsi" w:hAnsiTheme="minorHAnsi"/>
              </w:rPr>
              <w:t xml:space="preserve">apacity </w:t>
            </w:r>
            <w:r w:rsidR="00AF03C8" w:rsidRPr="00744D9D">
              <w:rPr>
                <w:rFonts w:asciiTheme="minorHAnsi" w:hAnsiTheme="minorHAnsi"/>
              </w:rPr>
              <w:t>is fully operational and reliable, and the Facility is fully inter</w:t>
            </w:r>
            <w:r w:rsidR="00585B87" w:rsidRPr="00744D9D">
              <w:rPr>
                <w:rFonts w:asciiTheme="minorHAnsi" w:hAnsiTheme="minorHAnsi"/>
              </w:rPr>
              <w:t>connected</w:t>
            </w:r>
            <w:r w:rsidR="009F4A56" w:rsidRPr="00744D9D">
              <w:rPr>
                <w:rFonts w:asciiTheme="minorHAnsi" w:hAnsiTheme="minorHAnsi"/>
              </w:rPr>
              <w:t xml:space="preserve">, fully integrated, and synchronized with the </w:t>
            </w:r>
            <w:r w:rsidR="00BC27BF" w:rsidRPr="00744D9D">
              <w:rPr>
                <w:rFonts w:asciiTheme="minorHAnsi" w:hAnsiTheme="minorHAnsi"/>
              </w:rPr>
              <w:t>t</w:t>
            </w:r>
            <w:r w:rsidR="009F4A56" w:rsidRPr="00744D9D">
              <w:rPr>
                <w:rFonts w:asciiTheme="minorHAnsi" w:hAnsiTheme="minorHAnsi"/>
              </w:rPr>
              <w:t xml:space="preserve">ransmission </w:t>
            </w:r>
            <w:r w:rsidR="00BC27BF" w:rsidRPr="00744D9D">
              <w:rPr>
                <w:rFonts w:asciiTheme="minorHAnsi" w:hAnsiTheme="minorHAnsi"/>
              </w:rPr>
              <w:t>s</w:t>
            </w:r>
            <w:r w:rsidR="009F4A56" w:rsidRPr="00744D9D">
              <w:rPr>
                <w:rFonts w:asciiTheme="minorHAnsi" w:hAnsiTheme="minorHAnsi"/>
              </w:rPr>
              <w:t>ystem</w:t>
            </w:r>
            <w:r w:rsidR="00532DC2" w:rsidRPr="00744D9D">
              <w:rPr>
                <w:rFonts w:asciiTheme="minorHAnsi" w:hAnsiTheme="minorHAnsi"/>
              </w:rPr>
              <w:t>.</w:t>
            </w:r>
          </w:p>
        </w:tc>
      </w:tr>
      <w:tr w:rsidR="00D052CA" w:rsidRPr="00744D9D" w:rsidDel="00FB5F2F" w14:paraId="41C4630A" w14:textId="77777777" w:rsidTr="0552E9DC">
        <w:trPr>
          <w:trHeight w:val="818"/>
        </w:trPr>
        <w:tc>
          <w:tcPr>
            <w:tcW w:w="2280"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170EAD6C" w14:textId="5D34DC85" w:rsidR="0046237B" w:rsidRPr="00744D9D" w:rsidRDefault="00532DC2" w:rsidP="0046237B">
            <w:pPr>
              <w:spacing w:before="120"/>
              <w:rPr>
                <w:rFonts w:asciiTheme="minorHAnsi" w:eastAsia="SimSun" w:hAnsiTheme="minorHAnsi"/>
                <w:i/>
              </w:rPr>
            </w:pPr>
            <w:r w:rsidRPr="00744D9D">
              <w:rPr>
                <w:rFonts w:asciiTheme="minorHAnsi" w:eastAsia="SimSun" w:hAnsiTheme="minorHAnsi"/>
                <w:i/>
              </w:rPr>
              <w:t xml:space="preserve">Scheduled </w:t>
            </w:r>
            <w:r w:rsidR="0046237B" w:rsidRPr="00744D9D">
              <w:rPr>
                <w:rFonts w:asciiTheme="minorHAnsi" w:eastAsia="SimSun" w:hAnsiTheme="minorHAnsi"/>
                <w:i/>
              </w:rPr>
              <w:t>Commercial Operation Date:</w:t>
            </w:r>
          </w:p>
        </w:tc>
        <w:tc>
          <w:tcPr>
            <w:tcW w:w="6851" w:type="dxa"/>
            <w:tcBorders>
              <w:top w:val="single" w:sz="4" w:space="0" w:color="auto"/>
              <w:left w:val="single" w:sz="4" w:space="0" w:color="auto"/>
              <w:bottom w:val="single" w:sz="4" w:space="0" w:color="auto"/>
              <w:right w:val="single" w:sz="4" w:space="0" w:color="auto"/>
            </w:tcBorders>
            <w:tcMar>
              <w:left w:w="108" w:type="dxa"/>
              <w:right w:w="108" w:type="dxa"/>
            </w:tcMar>
          </w:tcPr>
          <w:p w14:paraId="7CD9CE34" w14:textId="4B716ECA" w:rsidR="0061398B" w:rsidRPr="00744D9D" w:rsidRDefault="00E93BAB" w:rsidP="00763552">
            <w:pPr>
              <w:spacing w:before="120"/>
              <w:rPr>
                <w:rFonts w:asciiTheme="minorHAnsi" w:hAnsiTheme="minorHAnsi"/>
              </w:rPr>
            </w:pPr>
            <w:r>
              <w:rPr>
                <w:rFonts w:asciiTheme="minorHAnsi" w:hAnsiTheme="minorHAnsi"/>
              </w:rPr>
              <w:t xml:space="preserve">September 30, </w:t>
            </w:r>
            <w:r w:rsidR="00FE2C2C" w:rsidRPr="00744D9D">
              <w:rPr>
                <w:rFonts w:asciiTheme="minorHAnsi" w:hAnsiTheme="minorHAnsi"/>
              </w:rPr>
              <w:t>[</w:t>
            </w:r>
            <w:r>
              <w:rPr>
                <w:rFonts w:asciiTheme="minorHAnsi" w:hAnsiTheme="minorHAnsi"/>
              </w:rPr>
              <w:t>year</w:t>
            </w:r>
            <w:r w:rsidR="003B73CA">
              <w:rPr>
                <w:rFonts w:asciiTheme="minorHAnsi" w:hAnsiTheme="minorHAnsi"/>
              </w:rPr>
              <w:t>]</w:t>
            </w:r>
            <w:r w:rsidR="003C1897" w:rsidRPr="00744D9D">
              <w:rPr>
                <w:rFonts w:asciiTheme="minorHAnsi" w:hAnsiTheme="minorHAnsi"/>
              </w:rPr>
              <w:t xml:space="preserve">.  </w:t>
            </w:r>
            <w:r w:rsidR="004471EB" w:rsidRPr="00744D9D">
              <w:rPr>
                <w:rFonts w:asciiTheme="minorHAnsi" w:hAnsiTheme="minorHAnsi"/>
              </w:rPr>
              <w:t xml:space="preserve"> </w:t>
            </w:r>
          </w:p>
          <w:p w14:paraId="32C01331" w14:textId="1B04454A" w:rsidR="001208C2" w:rsidRPr="00744D9D" w:rsidRDefault="001208C2" w:rsidP="00763552">
            <w:pPr>
              <w:spacing w:before="120"/>
              <w:rPr>
                <w:rFonts w:asciiTheme="minorHAnsi" w:hAnsiTheme="minorHAnsi"/>
              </w:rPr>
            </w:pPr>
            <w:r w:rsidRPr="00744D9D">
              <w:rPr>
                <w:rFonts w:asciiTheme="minorHAnsi" w:hAnsiTheme="minorHAnsi"/>
              </w:rPr>
              <w:t xml:space="preserve">If </w:t>
            </w:r>
            <w:r w:rsidR="006579B9" w:rsidRPr="00744D9D">
              <w:rPr>
                <w:rFonts w:asciiTheme="minorHAnsi" w:hAnsiTheme="minorHAnsi"/>
              </w:rPr>
              <w:t xml:space="preserve">the </w:t>
            </w:r>
            <w:r w:rsidRPr="00744D9D">
              <w:rPr>
                <w:rFonts w:asciiTheme="minorHAnsi" w:hAnsiTheme="minorHAnsi"/>
              </w:rPr>
              <w:t>Commercial Operation</w:t>
            </w:r>
            <w:r w:rsidR="006579B9" w:rsidRPr="00744D9D">
              <w:rPr>
                <w:rFonts w:asciiTheme="minorHAnsi" w:hAnsiTheme="minorHAnsi"/>
              </w:rPr>
              <w:t xml:space="preserve"> Date</w:t>
            </w:r>
            <w:r w:rsidRPr="00744D9D">
              <w:rPr>
                <w:rFonts w:asciiTheme="minorHAnsi" w:hAnsiTheme="minorHAnsi"/>
              </w:rPr>
              <w:t xml:space="preserve"> is not achieved on or before the Scheduled </w:t>
            </w:r>
            <w:r w:rsidR="00C034B3" w:rsidRPr="00744D9D">
              <w:rPr>
                <w:rFonts w:asciiTheme="minorHAnsi" w:hAnsiTheme="minorHAnsi"/>
              </w:rPr>
              <w:t>Commercial Operation Date</w:t>
            </w:r>
            <w:r w:rsidR="00E74963" w:rsidRPr="00744D9D">
              <w:rPr>
                <w:rFonts w:asciiTheme="minorHAnsi" w:hAnsiTheme="minorHAnsi"/>
              </w:rPr>
              <w:t xml:space="preserve">, </w:t>
            </w:r>
            <w:r w:rsidR="00D171E8" w:rsidRPr="00744D9D">
              <w:rPr>
                <w:rFonts w:asciiTheme="minorHAnsi" w:hAnsiTheme="minorHAnsi"/>
              </w:rPr>
              <w:t>S</w:t>
            </w:r>
            <w:r w:rsidR="00E74963" w:rsidRPr="00744D9D">
              <w:rPr>
                <w:rFonts w:asciiTheme="minorHAnsi" w:hAnsiTheme="minorHAnsi"/>
              </w:rPr>
              <w:t xml:space="preserve">eller shall pay Delay Damages to </w:t>
            </w:r>
            <w:r w:rsidR="002F2AAC">
              <w:rPr>
                <w:rFonts w:asciiTheme="minorHAnsi" w:hAnsiTheme="minorHAnsi"/>
              </w:rPr>
              <w:t>Buyer</w:t>
            </w:r>
            <w:r w:rsidR="00E74963" w:rsidRPr="00744D9D">
              <w:rPr>
                <w:rFonts w:asciiTheme="minorHAnsi" w:hAnsiTheme="minorHAnsi"/>
              </w:rPr>
              <w:t xml:space="preserve"> from and after the Scheduled </w:t>
            </w:r>
            <w:r w:rsidR="00A40BAC" w:rsidRPr="00744D9D">
              <w:rPr>
                <w:rFonts w:asciiTheme="minorHAnsi" w:hAnsiTheme="minorHAnsi"/>
              </w:rPr>
              <w:t xml:space="preserve">Commercial Operation </w:t>
            </w:r>
            <w:r w:rsidR="00122CDE" w:rsidRPr="00744D9D">
              <w:rPr>
                <w:rFonts w:asciiTheme="minorHAnsi" w:hAnsiTheme="minorHAnsi"/>
              </w:rPr>
              <w:t>Date up to, but not</w:t>
            </w:r>
            <w:r w:rsidR="00A163F9" w:rsidRPr="00744D9D">
              <w:rPr>
                <w:rFonts w:asciiTheme="minorHAnsi" w:hAnsiTheme="minorHAnsi"/>
              </w:rPr>
              <w:t xml:space="preserve"> including</w:t>
            </w:r>
            <w:r w:rsidR="004B577A">
              <w:rPr>
                <w:rFonts w:asciiTheme="minorHAnsi" w:hAnsiTheme="minorHAnsi"/>
              </w:rPr>
              <w:t>,</w:t>
            </w:r>
            <w:r w:rsidR="00A163F9" w:rsidRPr="00744D9D">
              <w:rPr>
                <w:rFonts w:asciiTheme="minorHAnsi" w:hAnsiTheme="minorHAnsi"/>
              </w:rPr>
              <w:t xml:space="preserve"> the first to occur</w:t>
            </w:r>
            <w:r w:rsidR="00412587" w:rsidRPr="00744D9D">
              <w:rPr>
                <w:rFonts w:asciiTheme="minorHAnsi" w:hAnsiTheme="minorHAnsi"/>
              </w:rPr>
              <w:t xml:space="preserve"> of </w:t>
            </w:r>
            <w:r w:rsidR="0064437B" w:rsidRPr="00744D9D">
              <w:rPr>
                <w:rFonts w:asciiTheme="minorHAnsi" w:hAnsiTheme="minorHAnsi"/>
              </w:rPr>
              <w:t>(</w:t>
            </w:r>
            <w:r w:rsidR="00412587" w:rsidRPr="00744D9D">
              <w:rPr>
                <w:rFonts w:asciiTheme="minorHAnsi" w:hAnsiTheme="minorHAnsi"/>
              </w:rPr>
              <w:t xml:space="preserve">i) the date on which the Facility achieves </w:t>
            </w:r>
            <w:r w:rsidR="00E93BAB">
              <w:rPr>
                <w:rFonts w:asciiTheme="minorHAnsi" w:hAnsiTheme="minorHAnsi"/>
              </w:rPr>
              <w:t>c</w:t>
            </w:r>
            <w:r w:rsidR="00412587" w:rsidRPr="00744D9D">
              <w:rPr>
                <w:rFonts w:asciiTheme="minorHAnsi" w:hAnsiTheme="minorHAnsi"/>
              </w:rPr>
              <w:t xml:space="preserve">ommercial </w:t>
            </w:r>
            <w:r w:rsidR="00E93BAB">
              <w:rPr>
                <w:rFonts w:asciiTheme="minorHAnsi" w:hAnsiTheme="minorHAnsi"/>
              </w:rPr>
              <w:t>o</w:t>
            </w:r>
            <w:r w:rsidR="00412587" w:rsidRPr="00744D9D">
              <w:rPr>
                <w:rFonts w:asciiTheme="minorHAnsi" w:hAnsiTheme="minorHAnsi"/>
              </w:rPr>
              <w:t xml:space="preserve">peration, and (ii) the Guaranteed </w:t>
            </w:r>
            <w:r w:rsidR="00975DDD" w:rsidRPr="00744D9D">
              <w:rPr>
                <w:rFonts w:asciiTheme="minorHAnsi" w:hAnsiTheme="minorHAnsi"/>
              </w:rPr>
              <w:t>Commercial</w:t>
            </w:r>
            <w:r w:rsidR="00412587" w:rsidRPr="00744D9D">
              <w:rPr>
                <w:rFonts w:asciiTheme="minorHAnsi" w:hAnsiTheme="minorHAnsi"/>
              </w:rPr>
              <w:t xml:space="preserve"> </w:t>
            </w:r>
            <w:r w:rsidR="00975DDD" w:rsidRPr="00744D9D">
              <w:rPr>
                <w:rFonts w:asciiTheme="minorHAnsi" w:hAnsiTheme="minorHAnsi"/>
              </w:rPr>
              <w:t>Operation</w:t>
            </w:r>
            <w:r w:rsidR="00412587" w:rsidRPr="00744D9D">
              <w:rPr>
                <w:rFonts w:asciiTheme="minorHAnsi" w:hAnsiTheme="minorHAnsi"/>
              </w:rPr>
              <w:t xml:space="preserve"> Date.</w:t>
            </w:r>
          </w:p>
          <w:p w14:paraId="291FBDE2" w14:textId="20B49026" w:rsidR="00F73E27" w:rsidRPr="00744D9D" w:rsidRDefault="00CE6BAF" w:rsidP="00516980">
            <w:pPr>
              <w:spacing w:before="120"/>
              <w:rPr>
                <w:rFonts w:asciiTheme="minorHAnsi" w:hAnsiTheme="minorHAnsi"/>
              </w:rPr>
            </w:pPr>
            <w:r w:rsidRPr="00744D9D">
              <w:rPr>
                <w:rFonts w:asciiTheme="minorHAnsi" w:hAnsiTheme="minorHAnsi"/>
              </w:rPr>
              <w:t>Delay Damages are equal to $1</w:t>
            </w:r>
            <w:r w:rsidR="00CF4FB3" w:rsidRPr="00744D9D">
              <w:rPr>
                <w:rFonts w:asciiTheme="minorHAnsi" w:hAnsiTheme="minorHAnsi"/>
              </w:rPr>
              <w:t>5</w:t>
            </w:r>
            <w:r w:rsidRPr="00744D9D">
              <w:rPr>
                <w:rFonts w:asciiTheme="minorHAnsi" w:hAnsiTheme="minorHAnsi"/>
              </w:rPr>
              <w:t xml:space="preserve">0 per MW of </w:t>
            </w:r>
            <w:r w:rsidR="004B577A">
              <w:rPr>
                <w:rFonts w:asciiTheme="minorHAnsi" w:hAnsiTheme="minorHAnsi"/>
              </w:rPr>
              <w:t xml:space="preserve">Facility </w:t>
            </w:r>
            <w:r w:rsidR="00FB493B" w:rsidRPr="00744D9D">
              <w:rPr>
                <w:rFonts w:asciiTheme="minorHAnsi" w:hAnsiTheme="minorHAnsi"/>
              </w:rPr>
              <w:t>Nameplate</w:t>
            </w:r>
            <w:r w:rsidR="00EC63B5" w:rsidRPr="00744D9D">
              <w:rPr>
                <w:rFonts w:asciiTheme="minorHAnsi" w:hAnsiTheme="minorHAnsi"/>
              </w:rPr>
              <w:t xml:space="preserve"> Capacity </w:t>
            </w:r>
            <w:r w:rsidRPr="00744D9D">
              <w:rPr>
                <w:rFonts w:asciiTheme="minorHAnsi" w:hAnsiTheme="minorHAnsi"/>
              </w:rPr>
              <w:t>per day beginning on the first day through the 30</w:t>
            </w:r>
            <w:r w:rsidRPr="00744D9D">
              <w:rPr>
                <w:rFonts w:asciiTheme="minorHAnsi" w:hAnsiTheme="minorHAnsi"/>
                <w:vertAlign w:val="superscript"/>
              </w:rPr>
              <w:t>th</w:t>
            </w:r>
            <w:r w:rsidRPr="00744D9D">
              <w:rPr>
                <w:rFonts w:asciiTheme="minorHAnsi" w:hAnsiTheme="minorHAnsi"/>
              </w:rPr>
              <w:t xml:space="preserve"> day after the Scheduled C</w:t>
            </w:r>
            <w:r w:rsidR="006579B9" w:rsidRPr="00744D9D">
              <w:rPr>
                <w:rFonts w:asciiTheme="minorHAnsi" w:hAnsiTheme="minorHAnsi"/>
              </w:rPr>
              <w:t xml:space="preserve">ommercial Operation </w:t>
            </w:r>
            <w:r w:rsidRPr="00744D9D">
              <w:rPr>
                <w:rFonts w:asciiTheme="minorHAnsi" w:hAnsiTheme="minorHAnsi"/>
              </w:rPr>
              <w:t>D</w:t>
            </w:r>
            <w:r w:rsidR="006579B9" w:rsidRPr="00744D9D">
              <w:rPr>
                <w:rFonts w:asciiTheme="minorHAnsi" w:hAnsiTheme="minorHAnsi"/>
              </w:rPr>
              <w:t>ate</w:t>
            </w:r>
            <w:r w:rsidRPr="00744D9D">
              <w:rPr>
                <w:rFonts w:asciiTheme="minorHAnsi" w:hAnsiTheme="minorHAnsi"/>
              </w:rPr>
              <w:t>, $2</w:t>
            </w:r>
            <w:r w:rsidR="00CF4FB3" w:rsidRPr="00744D9D">
              <w:rPr>
                <w:rFonts w:asciiTheme="minorHAnsi" w:hAnsiTheme="minorHAnsi"/>
              </w:rPr>
              <w:t>5</w:t>
            </w:r>
            <w:r w:rsidRPr="00744D9D">
              <w:rPr>
                <w:rFonts w:asciiTheme="minorHAnsi" w:hAnsiTheme="minorHAnsi"/>
              </w:rPr>
              <w:t xml:space="preserve">0 per MW of </w:t>
            </w:r>
            <w:r w:rsidR="004B577A">
              <w:rPr>
                <w:rFonts w:asciiTheme="minorHAnsi" w:hAnsiTheme="minorHAnsi"/>
              </w:rPr>
              <w:t xml:space="preserve">Facility </w:t>
            </w:r>
            <w:r w:rsidR="00FB493B" w:rsidRPr="00744D9D">
              <w:rPr>
                <w:rFonts w:asciiTheme="minorHAnsi" w:hAnsiTheme="minorHAnsi"/>
              </w:rPr>
              <w:t>N</w:t>
            </w:r>
            <w:r w:rsidRPr="00744D9D">
              <w:rPr>
                <w:rFonts w:asciiTheme="minorHAnsi" w:hAnsiTheme="minorHAnsi"/>
              </w:rPr>
              <w:t>ameplate</w:t>
            </w:r>
            <w:r w:rsidR="006579B9" w:rsidRPr="00744D9D">
              <w:rPr>
                <w:rFonts w:asciiTheme="minorHAnsi" w:hAnsiTheme="minorHAnsi"/>
              </w:rPr>
              <w:t xml:space="preserve"> </w:t>
            </w:r>
            <w:r w:rsidR="00FB493B" w:rsidRPr="00744D9D">
              <w:rPr>
                <w:rFonts w:asciiTheme="minorHAnsi" w:hAnsiTheme="minorHAnsi"/>
              </w:rPr>
              <w:t>C</w:t>
            </w:r>
            <w:r w:rsidR="006579B9" w:rsidRPr="00744D9D">
              <w:rPr>
                <w:rFonts w:asciiTheme="minorHAnsi" w:hAnsiTheme="minorHAnsi"/>
              </w:rPr>
              <w:t>apacity</w:t>
            </w:r>
            <w:r w:rsidRPr="00744D9D">
              <w:rPr>
                <w:rFonts w:asciiTheme="minorHAnsi" w:hAnsiTheme="minorHAnsi"/>
              </w:rPr>
              <w:t xml:space="preserve"> per day beginning on the 31</w:t>
            </w:r>
            <w:r w:rsidRPr="00744D9D">
              <w:rPr>
                <w:rFonts w:asciiTheme="minorHAnsi" w:hAnsiTheme="minorHAnsi"/>
                <w:vertAlign w:val="superscript"/>
              </w:rPr>
              <w:t>st</w:t>
            </w:r>
            <w:r w:rsidRPr="00744D9D">
              <w:rPr>
                <w:rFonts w:asciiTheme="minorHAnsi" w:hAnsiTheme="minorHAnsi"/>
              </w:rPr>
              <w:t xml:space="preserve"> day through the 60</w:t>
            </w:r>
            <w:r w:rsidRPr="00744D9D">
              <w:rPr>
                <w:rFonts w:asciiTheme="minorHAnsi" w:hAnsiTheme="minorHAnsi"/>
                <w:vertAlign w:val="superscript"/>
              </w:rPr>
              <w:t>th</w:t>
            </w:r>
            <w:r w:rsidRPr="00744D9D">
              <w:rPr>
                <w:rFonts w:asciiTheme="minorHAnsi" w:hAnsiTheme="minorHAnsi"/>
              </w:rPr>
              <w:t xml:space="preserve"> day after Scheduled C</w:t>
            </w:r>
            <w:r w:rsidR="006579B9" w:rsidRPr="00744D9D">
              <w:rPr>
                <w:rFonts w:asciiTheme="minorHAnsi" w:hAnsiTheme="minorHAnsi"/>
              </w:rPr>
              <w:t xml:space="preserve">ommercial </w:t>
            </w:r>
            <w:r w:rsidRPr="00744D9D">
              <w:rPr>
                <w:rFonts w:asciiTheme="minorHAnsi" w:hAnsiTheme="minorHAnsi"/>
              </w:rPr>
              <w:t>O</w:t>
            </w:r>
            <w:r w:rsidR="006579B9" w:rsidRPr="00744D9D">
              <w:rPr>
                <w:rFonts w:asciiTheme="minorHAnsi" w:hAnsiTheme="minorHAnsi"/>
              </w:rPr>
              <w:t xml:space="preserve">peration </w:t>
            </w:r>
            <w:r w:rsidRPr="00744D9D">
              <w:rPr>
                <w:rFonts w:asciiTheme="minorHAnsi" w:hAnsiTheme="minorHAnsi"/>
              </w:rPr>
              <w:t>D</w:t>
            </w:r>
            <w:r w:rsidR="006579B9" w:rsidRPr="00744D9D">
              <w:rPr>
                <w:rFonts w:asciiTheme="minorHAnsi" w:hAnsiTheme="minorHAnsi"/>
              </w:rPr>
              <w:t>ate</w:t>
            </w:r>
            <w:r w:rsidRPr="00744D9D">
              <w:rPr>
                <w:rFonts w:asciiTheme="minorHAnsi" w:hAnsiTheme="minorHAnsi"/>
              </w:rPr>
              <w:t>, and $3</w:t>
            </w:r>
            <w:r w:rsidR="00CF4FB3" w:rsidRPr="00744D9D">
              <w:rPr>
                <w:rFonts w:asciiTheme="minorHAnsi" w:hAnsiTheme="minorHAnsi"/>
              </w:rPr>
              <w:t>5</w:t>
            </w:r>
            <w:r w:rsidRPr="00744D9D">
              <w:rPr>
                <w:rFonts w:asciiTheme="minorHAnsi" w:hAnsiTheme="minorHAnsi"/>
              </w:rPr>
              <w:t xml:space="preserve">0 per MW of </w:t>
            </w:r>
            <w:r w:rsidR="004B577A">
              <w:rPr>
                <w:rFonts w:asciiTheme="minorHAnsi" w:hAnsiTheme="minorHAnsi"/>
              </w:rPr>
              <w:t xml:space="preserve">Facility </w:t>
            </w:r>
            <w:r w:rsidR="00FB493B" w:rsidRPr="00744D9D">
              <w:rPr>
                <w:rFonts w:asciiTheme="minorHAnsi" w:hAnsiTheme="minorHAnsi"/>
              </w:rPr>
              <w:t>N</w:t>
            </w:r>
            <w:r w:rsidR="009B3890" w:rsidRPr="00744D9D">
              <w:rPr>
                <w:rFonts w:asciiTheme="minorHAnsi" w:hAnsiTheme="minorHAnsi"/>
              </w:rPr>
              <w:t xml:space="preserve">ameplate </w:t>
            </w:r>
            <w:r w:rsidR="00FB493B" w:rsidRPr="00744D9D">
              <w:rPr>
                <w:rFonts w:asciiTheme="minorHAnsi" w:hAnsiTheme="minorHAnsi"/>
              </w:rPr>
              <w:t>C</w:t>
            </w:r>
            <w:r w:rsidR="006579B9" w:rsidRPr="00744D9D">
              <w:rPr>
                <w:rFonts w:asciiTheme="minorHAnsi" w:hAnsiTheme="minorHAnsi"/>
              </w:rPr>
              <w:t xml:space="preserve">apacity </w:t>
            </w:r>
            <w:r w:rsidRPr="00744D9D">
              <w:rPr>
                <w:rFonts w:asciiTheme="minorHAnsi" w:hAnsiTheme="minorHAnsi"/>
              </w:rPr>
              <w:t>per day beginning on the 61</w:t>
            </w:r>
            <w:r w:rsidRPr="00744D9D">
              <w:rPr>
                <w:rFonts w:asciiTheme="minorHAnsi" w:hAnsiTheme="minorHAnsi"/>
                <w:vertAlign w:val="superscript"/>
              </w:rPr>
              <w:t>st</w:t>
            </w:r>
            <w:r w:rsidRPr="00744D9D">
              <w:rPr>
                <w:rFonts w:asciiTheme="minorHAnsi" w:hAnsiTheme="minorHAnsi"/>
              </w:rPr>
              <w:t xml:space="preserve"> day after Scheduled C</w:t>
            </w:r>
            <w:r w:rsidR="006579B9" w:rsidRPr="00744D9D">
              <w:rPr>
                <w:rFonts w:asciiTheme="minorHAnsi" w:hAnsiTheme="minorHAnsi"/>
              </w:rPr>
              <w:t xml:space="preserve">ommercial </w:t>
            </w:r>
            <w:r w:rsidRPr="00744D9D">
              <w:rPr>
                <w:rFonts w:asciiTheme="minorHAnsi" w:hAnsiTheme="minorHAnsi"/>
              </w:rPr>
              <w:t>O</w:t>
            </w:r>
            <w:r w:rsidR="006579B9" w:rsidRPr="00744D9D">
              <w:rPr>
                <w:rFonts w:asciiTheme="minorHAnsi" w:hAnsiTheme="minorHAnsi"/>
              </w:rPr>
              <w:t xml:space="preserve">peration </w:t>
            </w:r>
            <w:r w:rsidRPr="00744D9D">
              <w:rPr>
                <w:rFonts w:asciiTheme="minorHAnsi" w:hAnsiTheme="minorHAnsi"/>
              </w:rPr>
              <w:t>D</w:t>
            </w:r>
            <w:r w:rsidR="006579B9" w:rsidRPr="00744D9D">
              <w:rPr>
                <w:rFonts w:asciiTheme="minorHAnsi" w:hAnsiTheme="minorHAnsi"/>
              </w:rPr>
              <w:t>ate</w:t>
            </w:r>
            <w:r w:rsidRPr="00744D9D">
              <w:rPr>
                <w:rFonts w:asciiTheme="minorHAnsi" w:hAnsiTheme="minorHAnsi"/>
              </w:rPr>
              <w:t xml:space="preserve"> </w:t>
            </w:r>
            <w:r w:rsidR="0085701B">
              <w:rPr>
                <w:rFonts w:asciiTheme="minorHAnsi" w:hAnsiTheme="minorHAnsi"/>
              </w:rPr>
              <w:t>through</w:t>
            </w:r>
            <w:r w:rsidRPr="00744D9D">
              <w:rPr>
                <w:rFonts w:asciiTheme="minorHAnsi" w:hAnsiTheme="minorHAnsi"/>
              </w:rPr>
              <w:t xml:space="preserve"> </w:t>
            </w:r>
            <w:r w:rsidR="006579B9" w:rsidRPr="00744D9D">
              <w:rPr>
                <w:rFonts w:asciiTheme="minorHAnsi" w:hAnsiTheme="minorHAnsi"/>
              </w:rPr>
              <w:t xml:space="preserve">the </w:t>
            </w:r>
            <w:r w:rsidR="004B577A">
              <w:rPr>
                <w:rFonts w:asciiTheme="minorHAnsi" w:hAnsiTheme="minorHAnsi"/>
              </w:rPr>
              <w:t xml:space="preserve">date </w:t>
            </w:r>
            <w:r w:rsidR="00B3017D">
              <w:rPr>
                <w:rFonts w:asciiTheme="minorHAnsi" w:hAnsiTheme="minorHAnsi"/>
              </w:rPr>
              <w:t>c</w:t>
            </w:r>
            <w:r w:rsidRPr="00744D9D">
              <w:rPr>
                <w:rFonts w:asciiTheme="minorHAnsi" w:hAnsiTheme="minorHAnsi"/>
              </w:rPr>
              <w:t xml:space="preserve">ommercial </w:t>
            </w:r>
            <w:r w:rsidR="0085701B">
              <w:rPr>
                <w:rFonts w:asciiTheme="minorHAnsi" w:hAnsiTheme="minorHAnsi"/>
              </w:rPr>
              <w:t>operation</w:t>
            </w:r>
            <w:r w:rsidR="006579B9" w:rsidRPr="00744D9D">
              <w:rPr>
                <w:rFonts w:asciiTheme="minorHAnsi" w:hAnsiTheme="minorHAnsi"/>
              </w:rPr>
              <w:t xml:space="preserve"> </w:t>
            </w:r>
            <w:r w:rsidRPr="00744D9D">
              <w:rPr>
                <w:rFonts w:asciiTheme="minorHAnsi" w:hAnsiTheme="minorHAnsi"/>
              </w:rPr>
              <w:t>is actually achieved</w:t>
            </w:r>
            <w:r w:rsidR="006579B9" w:rsidRPr="00744D9D">
              <w:rPr>
                <w:rFonts w:asciiTheme="minorHAnsi" w:hAnsiTheme="minorHAnsi"/>
              </w:rPr>
              <w:t xml:space="preserve"> or the Guaranteed Commercial Operation Date, whichever occurs first</w:t>
            </w:r>
            <w:r w:rsidR="009B3890" w:rsidRPr="00744D9D">
              <w:rPr>
                <w:rFonts w:asciiTheme="minorHAnsi" w:hAnsiTheme="minorHAnsi"/>
              </w:rPr>
              <w:t>.</w:t>
            </w:r>
          </w:p>
        </w:tc>
      </w:tr>
      <w:tr w:rsidR="00D052CA" w:rsidRPr="00744D9D" w:rsidDel="00FB5F2F" w14:paraId="22E34EE1" w14:textId="77777777" w:rsidTr="0552E9DC">
        <w:trPr>
          <w:trHeight w:val="818"/>
        </w:trPr>
        <w:tc>
          <w:tcPr>
            <w:tcW w:w="2280"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5CC22CD5" w14:textId="3DC794BB" w:rsidR="00CE6BAF" w:rsidRPr="00744D9D" w:rsidRDefault="00CE6BAF" w:rsidP="00CE6BAF">
            <w:pPr>
              <w:spacing w:before="120"/>
              <w:rPr>
                <w:rFonts w:asciiTheme="minorHAnsi" w:eastAsia="SimSun" w:hAnsiTheme="minorHAnsi"/>
                <w:i/>
              </w:rPr>
            </w:pPr>
            <w:r w:rsidRPr="00744D9D">
              <w:rPr>
                <w:rFonts w:asciiTheme="minorHAnsi" w:eastAsia="SimSun" w:hAnsiTheme="minorHAnsi"/>
                <w:i/>
              </w:rPr>
              <w:t>Guaranteed C</w:t>
            </w:r>
            <w:r w:rsidR="002A2AA3" w:rsidRPr="00744D9D">
              <w:rPr>
                <w:rFonts w:asciiTheme="minorHAnsi" w:eastAsia="SimSun" w:hAnsiTheme="minorHAnsi"/>
                <w:i/>
              </w:rPr>
              <w:t xml:space="preserve">ommercial </w:t>
            </w:r>
            <w:r w:rsidRPr="00744D9D">
              <w:rPr>
                <w:rFonts w:asciiTheme="minorHAnsi" w:eastAsia="SimSun" w:hAnsiTheme="minorHAnsi"/>
                <w:i/>
              </w:rPr>
              <w:t>O</w:t>
            </w:r>
            <w:r w:rsidR="002A2AA3" w:rsidRPr="00744D9D">
              <w:rPr>
                <w:rFonts w:asciiTheme="minorHAnsi" w:eastAsia="SimSun" w:hAnsiTheme="minorHAnsi"/>
                <w:i/>
              </w:rPr>
              <w:t xml:space="preserve">peration </w:t>
            </w:r>
            <w:r w:rsidRPr="00744D9D">
              <w:rPr>
                <w:rFonts w:asciiTheme="minorHAnsi" w:eastAsia="SimSun" w:hAnsiTheme="minorHAnsi"/>
                <w:i/>
              </w:rPr>
              <w:t>D</w:t>
            </w:r>
            <w:r w:rsidR="002A2AA3" w:rsidRPr="00744D9D">
              <w:rPr>
                <w:rFonts w:asciiTheme="minorHAnsi" w:eastAsia="SimSun" w:hAnsiTheme="minorHAnsi"/>
                <w:i/>
              </w:rPr>
              <w:t>ate</w:t>
            </w:r>
            <w:r w:rsidRPr="00744D9D">
              <w:rPr>
                <w:rFonts w:asciiTheme="minorHAnsi" w:eastAsia="SimSun" w:hAnsiTheme="minorHAnsi"/>
                <w:i/>
              </w:rPr>
              <w:t>:</w:t>
            </w:r>
          </w:p>
        </w:tc>
        <w:tc>
          <w:tcPr>
            <w:tcW w:w="6851" w:type="dxa"/>
            <w:tcBorders>
              <w:top w:val="single" w:sz="4" w:space="0" w:color="auto"/>
              <w:left w:val="single" w:sz="4" w:space="0" w:color="auto"/>
              <w:bottom w:val="single" w:sz="4" w:space="0" w:color="auto"/>
              <w:right w:val="single" w:sz="4" w:space="0" w:color="auto"/>
            </w:tcBorders>
            <w:tcMar>
              <w:left w:w="108" w:type="dxa"/>
              <w:right w:w="108" w:type="dxa"/>
            </w:tcMar>
          </w:tcPr>
          <w:p w14:paraId="594001DF" w14:textId="058999B1" w:rsidR="00CE6BAF" w:rsidRPr="00744D9D" w:rsidRDefault="00DB43D5" w:rsidP="00001731">
            <w:pPr>
              <w:spacing w:before="120"/>
              <w:rPr>
                <w:rFonts w:asciiTheme="minorHAnsi" w:hAnsiTheme="minorHAnsi"/>
                <w:i/>
              </w:rPr>
            </w:pPr>
            <w:r w:rsidRPr="00744D9D">
              <w:rPr>
                <w:rFonts w:asciiTheme="minorHAnsi" w:hAnsiTheme="minorHAnsi"/>
              </w:rPr>
              <w:t>T</w:t>
            </w:r>
            <w:r w:rsidR="00CE6BAF" w:rsidRPr="00744D9D">
              <w:rPr>
                <w:rFonts w:asciiTheme="minorHAnsi" w:hAnsiTheme="minorHAnsi"/>
              </w:rPr>
              <w:t xml:space="preserve">he date that is one hundred </w:t>
            </w:r>
            <w:r w:rsidR="002F1FA7" w:rsidRPr="00744D9D">
              <w:rPr>
                <w:rFonts w:asciiTheme="minorHAnsi" w:hAnsiTheme="minorHAnsi"/>
              </w:rPr>
              <w:t xml:space="preserve">eighty </w:t>
            </w:r>
            <w:r w:rsidR="00CE6BAF" w:rsidRPr="00744D9D">
              <w:rPr>
                <w:rFonts w:asciiTheme="minorHAnsi" w:hAnsiTheme="minorHAnsi"/>
              </w:rPr>
              <w:t>(</w:t>
            </w:r>
            <w:r w:rsidR="002F1FA7" w:rsidRPr="00744D9D">
              <w:rPr>
                <w:rFonts w:asciiTheme="minorHAnsi" w:hAnsiTheme="minorHAnsi"/>
              </w:rPr>
              <w:t>180</w:t>
            </w:r>
            <w:r w:rsidR="00CE6BAF" w:rsidRPr="00744D9D">
              <w:rPr>
                <w:rFonts w:asciiTheme="minorHAnsi" w:hAnsiTheme="minorHAnsi"/>
              </w:rPr>
              <w:t xml:space="preserve">) days after the Scheduled Commercial Operation </w:t>
            </w:r>
            <w:r w:rsidR="006579B9" w:rsidRPr="00744D9D">
              <w:rPr>
                <w:rFonts w:asciiTheme="minorHAnsi" w:hAnsiTheme="minorHAnsi"/>
              </w:rPr>
              <w:t>D</w:t>
            </w:r>
            <w:r w:rsidR="00CE6BAF" w:rsidRPr="00744D9D">
              <w:rPr>
                <w:rFonts w:asciiTheme="minorHAnsi" w:hAnsiTheme="minorHAnsi"/>
              </w:rPr>
              <w:t>ate.</w:t>
            </w:r>
          </w:p>
          <w:p w14:paraId="203EC39E" w14:textId="234D58E8" w:rsidR="00CE6BAF" w:rsidRPr="00744D9D" w:rsidRDefault="00CE6BAF" w:rsidP="00CE6BAF">
            <w:pPr>
              <w:spacing w:before="120"/>
              <w:rPr>
                <w:rFonts w:asciiTheme="minorHAnsi" w:hAnsiTheme="minorHAnsi"/>
              </w:rPr>
            </w:pPr>
            <w:r w:rsidRPr="00744D9D">
              <w:rPr>
                <w:rFonts w:asciiTheme="minorHAnsi" w:hAnsiTheme="minorHAnsi"/>
              </w:rPr>
              <w:t xml:space="preserve">Buyer shall have the right to terminate the </w:t>
            </w:r>
            <w:r w:rsidR="006579B9" w:rsidRPr="00744D9D">
              <w:rPr>
                <w:rFonts w:asciiTheme="minorHAnsi" w:hAnsiTheme="minorHAnsi"/>
              </w:rPr>
              <w:t xml:space="preserve">PPA </w:t>
            </w:r>
            <w:r w:rsidRPr="00744D9D">
              <w:rPr>
                <w:rFonts w:asciiTheme="minorHAnsi" w:hAnsiTheme="minorHAnsi"/>
              </w:rPr>
              <w:t xml:space="preserve">if </w:t>
            </w:r>
            <w:r w:rsidR="00B3017D">
              <w:rPr>
                <w:rFonts w:asciiTheme="minorHAnsi" w:hAnsiTheme="minorHAnsi"/>
              </w:rPr>
              <w:t>c</w:t>
            </w:r>
            <w:r w:rsidR="00647E57" w:rsidRPr="00744D9D">
              <w:rPr>
                <w:rFonts w:asciiTheme="minorHAnsi" w:hAnsiTheme="minorHAnsi"/>
              </w:rPr>
              <w:t xml:space="preserve">ommercial </w:t>
            </w:r>
            <w:r w:rsidR="00B3017D">
              <w:rPr>
                <w:rFonts w:asciiTheme="minorHAnsi" w:hAnsiTheme="minorHAnsi"/>
              </w:rPr>
              <w:t>o</w:t>
            </w:r>
            <w:r w:rsidR="00647E57" w:rsidRPr="00744D9D">
              <w:rPr>
                <w:rFonts w:asciiTheme="minorHAnsi" w:hAnsiTheme="minorHAnsi"/>
              </w:rPr>
              <w:t>peration</w:t>
            </w:r>
            <w:r w:rsidR="006579B9" w:rsidRPr="00744D9D">
              <w:rPr>
                <w:rFonts w:asciiTheme="minorHAnsi" w:hAnsiTheme="minorHAnsi"/>
              </w:rPr>
              <w:t xml:space="preserve"> </w:t>
            </w:r>
            <w:r w:rsidRPr="00744D9D">
              <w:rPr>
                <w:rFonts w:asciiTheme="minorHAnsi" w:hAnsiTheme="minorHAnsi"/>
              </w:rPr>
              <w:t xml:space="preserve">is not </w:t>
            </w:r>
            <w:r w:rsidR="006579B9" w:rsidRPr="00744D9D">
              <w:rPr>
                <w:rFonts w:asciiTheme="minorHAnsi" w:hAnsiTheme="minorHAnsi"/>
              </w:rPr>
              <w:t>achieved</w:t>
            </w:r>
            <w:r w:rsidRPr="00744D9D">
              <w:rPr>
                <w:rFonts w:asciiTheme="minorHAnsi" w:hAnsiTheme="minorHAnsi"/>
              </w:rPr>
              <w:t xml:space="preserve"> </w:t>
            </w:r>
            <w:r w:rsidR="00236FF3" w:rsidRPr="00744D9D">
              <w:rPr>
                <w:rFonts w:asciiTheme="minorHAnsi" w:hAnsiTheme="minorHAnsi"/>
              </w:rPr>
              <w:t>by</w:t>
            </w:r>
            <w:r w:rsidRPr="00744D9D">
              <w:rPr>
                <w:rFonts w:asciiTheme="minorHAnsi" w:hAnsiTheme="minorHAnsi"/>
              </w:rPr>
              <w:t xml:space="preserve"> the Guaranteed C</w:t>
            </w:r>
            <w:r w:rsidR="006579B9" w:rsidRPr="00744D9D">
              <w:rPr>
                <w:rFonts w:asciiTheme="minorHAnsi" w:hAnsiTheme="minorHAnsi"/>
              </w:rPr>
              <w:t xml:space="preserve">ommercial </w:t>
            </w:r>
            <w:r w:rsidRPr="00744D9D">
              <w:rPr>
                <w:rFonts w:asciiTheme="minorHAnsi" w:hAnsiTheme="minorHAnsi"/>
              </w:rPr>
              <w:t>O</w:t>
            </w:r>
            <w:r w:rsidR="006579B9" w:rsidRPr="00744D9D">
              <w:rPr>
                <w:rFonts w:asciiTheme="minorHAnsi" w:hAnsiTheme="minorHAnsi"/>
              </w:rPr>
              <w:t xml:space="preserve">peration </w:t>
            </w:r>
            <w:r w:rsidRPr="00744D9D">
              <w:rPr>
                <w:rFonts w:asciiTheme="minorHAnsi" w:hAnsiTheme="minorHAnsi"/>
              </w:rPr>
              <w:t>D</w:t>
            </w:r>
            <w:r w:rsidR="006579B9" w:rsidRPr="00744D9D">
              <w:rPr>
                <w:rFonts w:asciiTheme="minorHAnsi" w:hAnsiTheme="minorHAnsi"/>
              </w:rPr>
              <w:t>ate</w:t>
            </w:r>
            <w:r w:rsidRPr="00744D9D">
              <w:rPr>
                <w:rFonts w:asciiTheme="minorHAnsi" w:hAnsiTheme="minorHAnsi"/>
              </w:rPr>
              <w:t>.</w:t>
            </w:r>
          </w:p>
        </w:tc>
      </w:tr>
      <w:tr w:rsidR="00D17584" w:rsidRPr="00744D9D" w:rsidDel="00FB5F2F" w14:paraId="2F3B3E21" w14:textId="77777777" w:rsidTr="0552E9DC">
        <w:trPr>
          <w:trHeight w:val="818"/>
        </w:trPr>
        <w:tc>
          <w:tcPr>
            <w:tcW w:w="2280" w:type="dxa"/>
            <w:gridSpan w:val="2"/>
            <w:tcBorders>
              <w:top w:val="single" w:sz="4" w:space="0" w:color="auto"/>
              <w:bottom w:val="single" w:sz="4" w:space="0" w:color="auto"/>
              <w:right w:val="single" w:sz="4" w:space="0" w:color="auto"/>
            </w:tcBorders>
            <w:tcMar>
              <w:left w:w="108" w:type="dxa"/>
              <w:right w:w="108" w:type="dxa"/>
            </w:tcMar>
          </w:tcPr>
          <w:p w14:paraId="2ED70823" w14:textId="21989B53" w:rsidR="00596327" w:rsidRPr="00744D9D" w:rsidRDefault="00596327" w:rsidP="00001731">
            <w:pPr>
              <w:spacing w:before="120"/>
              <w:rPr>
                <w:rFonts w:asciiTheme="minorHAnsi" w:eastAsia="SimSun" w:hAnsiTheme="minorHAnsi"/>
                <w:i/>
              </w:rPr>
            </w:pPr>
            <w:r w:rsidRPr="00744D9D">
              <w:rPr>
                <w:rFonts w:asciiTheme="minorHAnsi" w:eastAsia="SimSun" w:hAnsiTheme="minorHAnsi"/>
                <w:i/>
              </w:rPr>
              <w:t>Contract Price</w:t>
            </w:r>
            <w:r w:rsidR="000942FE" w:rsidRPr="00744D9D">
              <w:rPr>
                <w:rFonts w:asciiTheme="minorHAnsi" w:eastAsia="SimSun" w:hAnsiTheme="minorHAnsi"/>
                <w:i/>
              </w:rPr>
              <w:t>:</w:t>
            </w:r>
          </w:p>
        </w:tc>
        <w:tc>
          <w:tcPr>
            <w:tcW w:w="6851" w:type="dxa"/>
            <w:tcBorders>
              <w:top w:val="single" w:sz="4" w:space="0" w:color="auto"/>
              <w:left w:val="single" w:sz="4" w:space="0" w:color="auto"/>
              <w:bottom w:val="single" w:sz="4" w:space="0" w:color="auto"/>
            </w:tcBorders>
            <w:tcMar>
              <w:left w:w="108" w:type="dxa"/>
              <w:right w:w="108" w:type="dxa"/>
            </w:tcMar>
          </w:tcPr>
          <w:p w14:paraId="2A69930E" w14:textId="391B06E3" w:rsidR="00596327" w:rsidRPr="00744D9D" w:rsidDel="00FB5F2F" w:rsidRDefault="00596327" w:rsidP="00001731">
            <w:pPr>
              <w:spacing w:before="120"/>
              <w:rPr>
                <w:rFonts w:asciiTheme="minorHAnsi" w:hAnsiTheme="minorHAnsi"/>
              </w:rPr>
            </w:pPr>
            <w:r w:rsidRPr="00744D9D">
              <w:rPr>
                <w:rFonts w:asciiTheme="minorHAnsi" w:hAnsiTheme="minorHAnsi"/>
              </w:rPr>
              <w:t xml:space="preserve"> </w:t>
            </w:r>
            <w:r w:rsidRPr="00744D9D">
              <w:rPr>
                <w:rFonts w:asciiTheme="minorHAnsi" w:hAnsiTheme="minorHAnsi"/>
                <w:u w:val="single"/>
              </w:rPr>
              <w:t xml:space="preserve">            </w:t>
            </w:r>
            <w:r w:rsidRPr="00744D9D">
              <w:rPr>
                <w:rFonts w:asciiTheme="minorHAnsi" w:hAnsiTheme="minorHAnsi"/>
              </w:rPr>
              <w:t xml:space="preserve">  ($/MWh) </w:t>
            </w:r>
          </w:p>
        </w:tc>
      </w:tr>
      <w:tr w:rsidR="00D052CA" w:rsidRPr="00744D9D" w14:paraId="2F146D1D" w14:textId="77777777" w:rsidTr="0552E9DC">
        <w:trPr>
          <w:trHeight w:val="818"/>
        </w:trPr>
        <w:tc>
          <w:tcPr>
            <w:tcW w:w="2280"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597F85E7" w14:textId="106A321B" w:rsidR="00A65ED3" w:rsidRPr="00744D9D" w:rsidRDefault="00A65ED3" w:rsidP="009F0C23">
            <w:pPr>
              <w:spacing w:before="120"/>
              <w:rPr>
                <w:rFonts w:asciiTheme="minorHAnsi" w:eastAsia="SimSun" w:hAnsiTheme="minorHAnsi"/>
                <w:i/>
              </w:rPr>
            </w:pPr>
            <w:r w:rsidRPr="00744D9D">
              <w:rPr>
                <w:rFonts w:asciiTheme="minorHAnsi" w:eastAsia="SimSun" w:hAnsiTheme="minorHAnsi"/>
                <w:i/>
              </w:rPr>
              <w:t>Market Index Price</w:t>
            </w:r>
            <w:r w:rsidR="00A826AA" w:rsidRPr="00744D9D">
              <w:rPr>
                <w:rFonts w:asciiTheme="minorHAnsi" w:eastAsia="SimSun" w:hAnsiTheme="minorHAnsi"/>
                <w:i/>
              </w:rPr>
              <w:t>:</w:t>
            </w:r>
            <w:r w:rsidRPr="00744D9D">
              <w:rPr>
                <w:rFonts w:asciiTheme="minorHAnsi" w:eastAsia="SimSun" w:hAnsiTheme="minorHAnsi"/>
                <w:i/>
              </w:rPr>
              <w:t xml:space="preserve"> </w:t>
            </w:r>
          </w:p>
        </w:tc>
        <w:tc>
          <w:tcPr>
            <w:tcW w:w="6851" w:type="dxa"/>
            <w:tcBorders>
              <w:top w:val="single" w:sz="4" w:space="0" w:color="auto"/>
              <w:left w:val="single" w:sz="4" w:space="0" w:color="auto"/>
              <w:bottom w:val="single" w:sz="4" w:space="0" w:color="auto"/>
              <w:right w:val="single" w:sz="4" w:space="0" w:color="auto"/>
            </w:tcBorders>
            <w:tcMar>
              <w:left w:w="108" w:type="dxa"/>
              <w:right w:w="108" w:type="dxa"/>
            </w:tcMar>
          </w:tcPr>
          <w:p w14:paraId="0C40DABE" w14:textId="00F1DE6C" w:rsidR="00A65ED3" w:rsidRPr="00744D9D" w:rsidRDefault="00A65ED3" w:rsidP="00744D9D">
            <w:pPr>
              <w:spacing w:before="120"/>
              <w:rPr>
                <w:rFonts w:asciiTheme="minorHAnsi" w:hAnsiTheme="minorHAnsi"/>
              </w:rPr>
            </w:pPr>
            <w:r w:rsidRPr="00744D9D">
              <w:rPr>
                <w:rFonts w:asciiTheme="minorHAnsi" w:hAnsiTheme="minorHAnsi"/>
              </w:rPr>
              <w:t>The EIM real-time pre-dispatch nodal price for the Delivery Point. In the event Buyer is participating in an organized market other than the EIM, then the Market Index Price will mean th</w:t>
            </w:r>
            <w:r w:rsidR="00944831">
              <w:rPr>
                <w:rFonts w:asciiTheme="minorHAnsi" w:hAnsiTheme="minorHAnsi"/>
              </w:rPr>
              <w:t>e</w:t>
            </w:r>
            <w:r w:rsidRPr="00744D9D">
              <w:rPr>
                <w:rFonts w:asciiTheme="minorHAnsi" w:hAnsiTheme="minorHAnsi"/>
              </w:rPr>
              <w:t xml:space="preserve"> </w:t>
            </w:r>
            <w:r w:rsidR="00944831">
              <w:rPr>
                <w:rFonts w:asciiTheme="minorHAnsi" w:hAnsiTheme="minorHAnsi"/>
              </w:rPr>
              <w:t>l</w:t>
            </w:r>
            <w:r w:rsidRPr="00744D9D">
              <w:rPr>
                <w:rFonts w:asciiTheme="minorHAnsi" w:hAnsiTheme="minorHAnsi"/>
              </w:rPr>
              <w:t xml:space="preserve">ocational </w:t>
            </w:r>
            <w:r w:rsidR="00944831">
              <w:rPr>
                <w:rFonts w:asciiTheme="minorHAnsi" w:hAnsiTheme="minorHAnsi"/>
              </w:rPr>
              <w:t>m</w:t>
            </w:r>
            <w:r w:rsidRPr="00744D9D">
              <w:rPr>
                <w:rFonts w:asciiTheme="minorHAnsi" w:hAnsiTheme="minorHAnsi"/>
              </w:rPr>
              <w:t xml:space="preserve">arginal </w:t>
            </w:r>
            <w:r w:rsidR="00944831">
              <w:rPr>
                <w:rFonts w:asciiTheme="minorHAnsi" w:hAnsiTheme="minorHAnsi"/>
              </w:rPr>
              <w:t>p</w:t>
            </w:r>
            <w:r w:rsidRPr="00744D9D">
              <w:rPr>
                <w:rFonts w:asciiTheme="minorHAnsi" w:hAnsiTheme="minorHAnsi"/>
              </w:rPr>
              <w:t xml:space="preserve">rice associated with the </w:t>
            </w:r>
            <w:r w:rsidR="00944831">
              <w:rPr>
                <w:rFonts w:asciiTheme="minorHAnsi" w:hAnsiTheme="minorHAnsi"/>
              </w:rPr>
              <w:t>p</w:t>
            </w:r>
            <w:r w:rsidRPr="00744D9D">
              <w:rPr>
                <w:rFonts w:asciiTheme="minorHAnsi" w:hAnsiTheme="minorHAnsi"/>
              </w:rPr>
              <w:t xml:space="preserve">ricing </w:t>
            </w:r>
            <w:r w:rsidR="00944831">
              <w:rPr>
                <w:rFonts w:asciiTheme="minorHAnsi" w:hAnsiTheme="minorHAnsi"/>
              </w:rPr>
              <w:t>n</w:t>
            </w:r>
            <w:r w:rsidRPr="00744D9D">
              <w:rPr>
                <w:rFonts w:asciiTheme="minorHAnsi" w:hAnsiTheme="minorHAnsi"/>
              </w:rPr>
              <w:t xml:space="preserve">ode or </w:t>
            </w:r>
            <w:r w:rsidR="00944831">
              <w:rPr>
                <w:rFonts w:asciiTheme="minorHAnsi" w:hAnsiTheme="minorHAnsi"/>
              </w:rPr>
              <w:t>a</w:t>
            </w:r>
            <w:r w:rsidRPr="00744D9D">
              <w:rPr>
                <w:rFonts w:asciiTheme="minorHAnsi" w:hAnsiTheme="minorHAnsi"/>
              </w:rPr>
              <w:t xml:space="preserve">ggregate </w:t>
            </w:r>
            <w:r w:rsidR="00944831">
              <w:rPr>
                <w:rFonts w:asciiTheme="minorHAnsi" w:hAnsiTheme="minorHAnsi"/>
              </w:rPr>
              <w:t>p</w:t>
            </w:r>
            <w:r w:rsidRPr="00744D9D">
              <w:rPr>
                <w:rFonts w:asciiTheme="minorHAnsi" w:hAnsiTheme="minorHAnsi"/>
              </w:rPr>
              <w:t xml:space="preserve">ricing </w:t>
            </w:r>
            <w:r w:rsidR="00944831">
              <w:rPr>
                <w:rFonts w:asciiTheme="minorHAnsi" w:hAnsiTheme="minorHAnsi"/>
              </w:rPr>
              <w:t>n</w:t>
            </w:r>
            <w:r w:rsidRPr="00744D9D">
              <w:rPr>
                <w:rFonts w:asciiTheme="minorHAnsi" w:hAnsiTheme="minorHAnsi"/>
              </w:rPr>
              <w:t xml:space="preserve">ode for the Delivery Point within such organized market. </w:t>
            </w:r>
          </w:p>
        </w:tc>
      </w:tr>
      <w:tr w:rsidR="00D052CA" w:rsidRPr="00744D9D" w14:paraId="1A762655" w14:textId="77777777" w:rsidTr="0552E9DC">
        <w:trPr>
          <w:trHeight w:val="818"/>
        </w:trPr>
        <w:tc>
          <w:tcPr>
            <w:tcW w:w="2280"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2D1FE81F" w14:textId="2D973FB3" w:rsidR="007C05AA" w:rsidRPr="00744D9D" w:rsidRDefault="007C05AA" w:rsidP="009F0C23">
            <w:pPr>
              <w:spacing w:before="120"/>
              <w:rPr>
                <w:rFonts w:asciiTheme="minorHAnsi" w:eastAsia="SimSun" w:hAnsiTheme="minorHAnsi"/>
                <w:i/>
              </w:rPr>
            </w:pPr>
            <w:r w:rsidRPr="00744D9D">
              <w:rPr>
                <w:rFonts w:asciiTheme="minorHAnsi" w:eastAsia="SimSun" w:hAnsiTheme="minorHAnsi"/>
                <w:i/>
              </w:rPr>
              <w:t>Market Index Settlement Price:</w:t>
            </w:r>
          </w:p>
        </w:tc>
        <w:tc>
          <w:tcPr>
            <w:tcW w:w="6851" w:type="dxa"/>
            <w:tcBorders>
              <w:top w:val="single" w:sz="4" w:space="0" w:color="auto"/>
              <w:left w:val="single" w:sz="4" w:space="0" w:color="auto"/>
              <w:bottom w:val="single" w:sz="4" w:space="0" w:color="auto"/>
              <w:right w:val="single" w:sz="4" w:space="0" w:color="auto"/>
            </w:tcBorders>
            <w:tcMar>
              <w:left w:w="108" w:type="dxa"/>
              <w:right w:w="108" w:type="dxa"/>
            </w:tcMar>
          </w:tcPr>
          <w:p w14:paraId="3C18B21F" w14:textId="2140A47B" w:rsidR="007C05AA" w:rsidRPr="00744D9D" w:rsidRDefault="00827CCC" w:rsidP="00001731">
            <w:pPr>
              <w:spacing w:before="120"/>
              <w:rPr>
                <w:rFonts w:asciiTheme="minorHAnsi" w:hAnsiTheme="minorHAnsi"/>
              </w:rPr>
            </w:pPr>
            <w:r w:rsidRPr="00744D9D">
              <w:rPr>
                <w:rFonts w:asciiTheme="minorHAnsi" w:hAnsiTheme="minorHAnsi"/>
              </w:rPr>
              <w:t xml:space="preserve">The production-weighted sum of the Market Index Price for each hour during the delivery month.  </w:t>
            </w:r>
          </w:p>
        </w:tc>
      </w:tr>
      <w:tr w:rsidR="00E3655F" w:rsidRPr="00744D9D" w:rsidDel="00FB5F2F" w14:paraId="7DE39008" w14:textId="77777777" w:rsidTr="0552E9DC">
        <w:trPr>
          <w:trHeight w:val="818"/>
        </w:trPr>
        <w:tc>
          <w:tcPr>
            <w:tcW w:w="2280" w:type="dxa"/>
            <w:gridSpan w:val="2"/>
            <w:tcBorders>
              <w:top w:val="single" w:sz="4" w:space="0" w:color="auto"/>
              <w:bottom w:val="single" w:sz="4" w:space="0" w:color="auto"/>
              <w:right w:val="single" w:sz="4" w:space="0" w:color="auto"/>
            </w:tcBorders>
            <w:tcMar>
              <w:left w:w="108" w:type="dxa"/>
              <w:right w:w="108" w:type="dxa"/>
            </w:tcMar>
          </w:tcPr>
          <w:p w14:paraId="21BA8DEA" w14:textId="08654BD0" w:rsidR="00596327" w:rsidRPr="00744D9D" w:rsidRDefault="00596327" w:rsidP="00596327">
            <w:pPr>
              <w:spacing w:before="120"/>
              <w:rPr>
                <w:rFonts w:asciiTheme="minorHAnsi" w:eastAsia="SimSun" w:hAnsiTheme="minorHAnsi"/>
                <w:i/>
              </w:rPr>
            </w:pPr>
            <w:r w:rsidRPr="00744D9D">
              <w:rPr>
                <w:rFonts w:asciiTheme="minorHAnsi" w:eastAsia="SimSun" w:hAnsiTheme="minorHAnsi"/>
                <w:i/>
                <w:iCs/>
              </w:rPr>
              <w:t>Test Energy:</w:t>
            </w:r>
          </w:p>
        </w:tc>
        <w:tc>
          <w:tcPr>
            <w:tcW w:w="6851" w:type="dxa"/>
            <w:tcBorders>
              <w:top w:val="single" w:sz="4" w:space="0" w:color="auto"/>
              <w:left w:val="single" w:sz="4" w:space="0" w:color="auto"/>
              <w:bottom w:val="single" w:sz="4" w:space="0" w:color="auto"/>
            </w:tcBorders>
            <w:tcMar>
              <w:left w:w="108" w:type="dxa"/>
              <w:right w:w="108" w:type="dxa"/>
            </w:tcMar>
            <w:vAlign w:val="center"/>
          </w:tcPr>
          <w:p w14:paraId="048B06CB" w14:textId="6BECC46D" w:rsidR="006003DE" w:rsidRDefault="006003DE" w:rsidP="00744D9D">
            <w:pPr>
              <w:spacing w:before="120"/>
              <w:rPr>
                <w:rFonts w:asciiTheme="minorHAnsi" w:hAnsiTheme="minorHAnsi"/>
              </w:rPr>
            </w:pPr>
            <w:r>
              <w:rPr>
                <w:rFonts w:asciiTheme="minorHAnsi" w:hAnsiTheme="minorHAnsi"/>
              </w:rPr>
              <w:t>A</w:t>
            </w:r>
            <w:r w:rsidR="00596327" w:rsidRPr="00744D9D">
              <w:rPr>
                <w:rFonts w:asciiTheme="minorHAnsi" w:hAnsiTheme="minorHAnsi"/>
              </w:rPr>
              <w:t xml:space="preserve">ll Facility Output </w:t>
            </w:r>
            <w:r>
              <w:rPr>
                <w:rFonts w:asciiTheme="minorHAnsi" w:hAnsiTheme="minorHAnsi"/>
              </w:rPr>
              <w:t xml:space="preserve">generated </w:t>
            </w:r>
            <w:r w:rsidR="00596327" w:rsidRPr="00744D9D">
              <w:rPr>
                <w:rFonts w:asciiTheme="minorHAnsi" w:hAnsiTheme="minorHAnsi"/>
              </w:rPr>
              <w:t>prior to</w:t>
            </w:r>
            <w:r>
              <w:rPr>
                <w:rFonts w:asciiTheme="minorHAnsi" w:hAnsiTheme="minorHAnsi"/>
              </w:rPr>
              <w:t xml:space="preserve"> the Facility</w:t>
            </w:r>
            <w:r w:rsidR="00596327" w:rsidRPr="00744D9D">
              <w:rPr>
                <w:rFonts w:asciiTheme="minorHAnsi" w:hAnsiTheme="minorHAnsi"/>
              </w:rPr>
              <w:t xml:space="preserve"> achieving </w:t>
            </w:r>
            <w:r w:rsidR="00B3017D">
              <w:rPr>
                <w:rFonts w:asciiTheme="minorHAnsi" w:hAnsiTheme="minorHAnsi"/>
              </w:rPr>
              <w:t>c</w:t>
            </w:r>
            <w:r w:rsidR="009E0ACF" w:rsidRPr="00744D9D">
              <w:rPr>
                <w:rFonts w:asciiTheme="minorHAnsi" w:hAnsiTheme="minorHAnsi"/>
              </w:rPr>
              <w:t xml:space="preserve">ommercial </w:t>
            </w:r>
            <w:r w:rsidR="00B3017D">
              <w:rPr>
                <w:rFonts w:asciiTheme="minorHAnsi" w:hAnsiTheme="minorHAnsi"/>
              </w:rPr>
              <w:t>o</w:t>
            </w:r>
            <w:r w:rsidR="009E0ACF" w:rsidRPr="00744D9D">
              <w:rPr>
                <w:rFonts w:asciiTheme="minorHAnsi" w:hAnsiTheme="minorHAnsi"/>
              </w:rPr>
              <w:t>peration</w:t>
            </w:r>
            <w:r w:rsidR="00596327" w:rsidRPr="00744D9D">
              <w:rPr>
                <w:rFonts w:asciiTheme="minorHAnsi" w:hAnsiTheme="minorHAnsi"/>
              </w:rPr>
              <w:t xml:space="preserve">.  </w:t>
            </w:r>
          </w:p>
          <w:p w14:paraId="0CE30FD8" w14:textId="5F97BB50" w:rsidR="00596327" w:rsidRPr="00744D9D" w:rsidRDefault="00596327" w:rsidP="00744D9D">
            <w:pPr>
              <w:spacing w:before="120"/>
              <w:rPr>
                <w:rFonts w:asciiTheme="minorHAnsi" w:hAnsiTheme="minorHAnsi"/>
              </w:rPr>
            </w:pPr>
            <w:r w:rsidRPr="00744D9D">
              <w:rPr>
                <w:rFonts w:asciiTheme="minorHAnsi" w:hAnsiTheme="minorHAnsi"/>
              </w:rPr>
              <w:t xml:space="preserve">Seller </w:t>
            </w:r>
            <w:r w:rsidR="008F5E80" w:rsidRPr="00744D9D">
              <w:rPr>
                <w:rFonts w:asciiTheme="minorHAnsi" w:hAnsiTheme="minorHAnsi"/>
              </w:rPr>
              <w:t>shall use its best efforts to schedule and deliver</w:t>
            </w:r>
            <w:r w:rsidRPr="00744D9D">
              <w:rPr>
                <w:rFonts w:asciiTheme="minorHAnsi" w:hAnsiTheme="minorHAnsi"/>
              </w:rPr>
              <w:t xml:space="preserve"> Test Energy to its </w:t>
            </w:r>
            <w:r w:rsidR="0005277A" w:rsidRPr="00744D9D">
              <w:rPr>
                <w:rFonts w:asciiTheme="minorHAnsi" w:hAnsiTheme="minorHAnsi"/>
              </w:rPr>
              <w:t>t</w:t>
            </w:r>
            <w:r w:rsidRPr="00744D9D">
              <w:rPr>
                <w:rFonts w:asciiTheme="minorHAnsi" w:hAnsiTheme="minorHAnsi"/>
              </w:rPr>
              <w:t xml:space="preserve">ransmission </w:t>
            </w:r>
            <w:r w:rsidR="0005277A" w:rsidRPr="00744D9D">
              <w:rPr>
                <w:rFonts w:asciiTheme="minorHAnsi" w:hAnsiTheme="minorHAnsi"/>
              </w:rPr>
              <w:t>p</w:t>
            </w:r>
            <w:r w:rsidRPr="00744D9D">
              <w:rPr>
                <w:rFonts w:asciiTheme="minorHAnsi" w:hAnsiTheme="minorHAnsi"/>
              </w:rPr>
              <w:t xml:space="preserve">rovider, to a third-party or to an organized market via its </w:t>
            </w:r>
            <w:r w:rsidR="0005277A" w:rsidRPr="00744D9D">
              <w:rPr>
                <w:rFonts w:asciiTheme="minorHAnsi" w:hAnsiTheme="minorHAnsi"/>
              </w:rPr>
              <w:t>t</w:t>
            </w:r>
            <w:r w:rsidRPr="00744D9D">
              <w:rPr>
                <w:rFonts w:asciiTheme="minorHAnsi" w:hAnsiTheme="minorHAnsi"/>
              </w:rPr>
              <w:t xml:space="preserve">ransmission </w:t>
            </w:r>
            <w:r w:rsidR="0005277A" w:rsidRPr="00744D9D">
              <w:rPr>
                <w:rFonts w:asciiTheme="minorHAnsi" w:hAnsiTheme="minorHAnsi"/>
              </w:rPr>
              <w:t>p</w:t>
            </w:r>
            <w:r w:rsidRPr="00744D9D">
              <w:rPr>
                <w:rFonts w:asciiTheme="minorHAnsi" w:hAnsiTheme="minorHAnsi"/>
              </w:rPr>
              <w:t xml:space="preserve">rovider’s system. Seller shall be </w:t>
            </w:r>
            <w:r w:rsidRPr="00744D9D">
              <w:rPr>
                <w:rFonts w:asciiTheme="minorHAnsi" w:hAnsiTheme="minorHAnsi"/>
              </w:rPr>
              <w:lastRenderedPageBreak/>
              <w:t xml:space="preserve">entitled to any and all compensation received from its </w:t>
            </w:r>
            <w:r w:rsidR="0005277A" w:rsidRPr="00744D9D">
              <w:rPr>
                <w:rFonts w:asciiTheme="minorHAnsi" w:hAnsiTheme="minorHAnsi"/>
              </w:rPr>
              <w:t>t</w:t>
            </w:r>
            <w:r w:rsidRPr="00744D9D">
              <w:rPr>
                <w:rFonts w:asciiTheme="minorHAnsi" w:hAnsiTheme="minorHAnsi"/>
              </w:rPr>
              <w:t xml:space="preserve">ransmission </w:t>
            </w:r>
            <w:r w:rsidR="0005277A" w:rsidRPr="00744D9D">
              <w:rPr>
                <w:rFonts w:asciiTheme="minorHAnsi" w:hAnsiTheme="minorHAnsi"/>
              </w:rPr>
              <w:t>p</w:t>
            </w:r>
            <w:r w:rsidRPr="00744D9D">
              <w:rPr>
                <w:rFonts w:asciiTheme="minorHAnsi" w:hAnsiTheme="minorHAnsi"/>
              </w:rPr>
              <w:t xml:space="preserve">rovider or any third-party or organized market for such Test Energy. Otherwise, Seller shall </w:t>
            </w:r>
            <w:r w:rsidR="00904E1F">
              <w:rPr>
                <w:rFonts w:asciiTheme="minorHAnsi" w:hAnsiTheme="minorHAnsi"/>
              </w:rPr>
              <w:t>s</w:t>
            </w:r>
            <w:r w:rsidRPr="00744D9D">
              <w:rPr>
                <w:rFonts w:asciiTheme="minorHAnsi" w:hAnsiTheme="minorHAnsi"/>
              </w:rPr>
              <w:t>chedule</w:t>
            </w:r>
            <w:r w:rsidR="00904E1F">
              <w:rPr>
                <w:rFonts w:asciiTheme="minorHAnsi" w:hAnsiTheme="minorHAnsi"/>
              </w:rPr>
              <w:t xml:space="preserve"> and deliver</w:t>
            </w:r>
            <w:r w:rsidR="006003DE">
              <w:rPr>
                <w:rFonts w:asciiTheme="minorHAnsi" w:hAnsiTheme="minorHAnsi"/>
              </w:rPr>
              <w:t xml:space="preserve"> Test Energy</w:t>
            </w:r>
            <w:r w:rsidRPr="00744D9D">
              <w:rPr>
                <w:rFonts w:asciiTheme="minorHAnsi" w:hAnsiTheme="minorHAnsi"/>
              </w:rPr>
              <w:t xml:space="preserve"> </w:t>
            </w:r>
            <w:r w:rsidR="00904E1F">
              <w:rPr>
                <w:rFonts w:asciiTheme="minorHAnsi" w:hAnsiTheme="minorHAnsi"/>
              </w:rPr>
              <w:t xml:space="preserve">to Buyer </w:t>
            </w:r>
            <w:r w:rsidR="006579B9" w:rsidRPr="00744D9D">
              <w:rPr>
                <w:rFonts w:asciiTheme="minorHAnsi" w:hAnsiTheme="minorHAnsi"/>
              </w:rPr>
              <w:t xml:space="preserve">in accordance with the </w:t>
            </w:r>
            <w:r w:rsidR="00270BB0">
              <w:rPr>
                <w:rFonts w:asciiTheme="minorHAnsi" w:hAnsiTheme="minorHAnsi"/>
              </w:rPr>
              <w:t>s</w:t>
            </w:r>
            <w:r w:rsidR="006579B9" w:rsidRPr="00744D9D">
              <w:rPr>
                <w:rFonts w:asciiTheme="minorHAnsi" w:hAnsiTheme="minorHAnsi"/>
              </w:rPr>
              <w:t xml:space="preserve">cheduling </w:t>
            </w:r>
            <w:r w:rsidR="00270BB0">
              <w:rPr>
                <w:rFonts w:asciiTheme="minorHAnsi" w:hAnsiTheme="minorHAnsi"/>
              </w:rPr>
              <w:t>p</w:t>
            </w:r>
            <w:r w:rsidR="006579B9" w:rsidRPr="00744D9D">
              <w:rPr>
                <w:rFonts w:asciiTheme="minorHAnsi" w:hAnsiTheme="minorHAnsi"/>
              </w:rPr>
              <w:t xml:space="preserve">rocedure </w:t>
            </w:r>
            <w:r w:rsidR="00270BB0">
              <w:rPr>
                <w:rFonts w:asciiTheme="minorHAnsi" w:hAnsiTheme="minorHAnsi"/>
              </w:rPr>
              <w:t xml:space="preserve">set forth in the PPA, </w:t>
            </w:r>
            <w:r w:rsidRPr="00744D9D">
              <w:rPr>
                <w:rFonts w:asciiTheme="minorHAnsi" w:hAnsiTheme="minorHAnsi"/>
              </w:rPr>
              <w:t xml:space="preserve">in order to complete </w:t>
            </w:r>
            <w:r w:rsidR="006003DE">
              <w:rPr>
                <w:rFonts w:asciiTheme="minorHAnsi" w:hAnsiTheme="minorHAnsi"/>
              </w:rPr>
              <w:t>s</w:t>
            </w:r>
            <w:r w:rsidRPr="00744D9D">
              <w:rPr>
                <w:rFonts w:asciiTheme="minorHAnsi" w:hAnsiTheme="minorHAnsi"/>
              </w:rPr>
              <w:t>tart-</w:t>
            </w:r>
            <w:r w:rsidR="006003DE">
              <w:rPr>
                <w:rFonts w:asciiTheme="minorHAnsi" w:hAnsiTheme="minorHAnsi"/>
              </w:rPr>
              <w:t>u</w:t>
            </w:r>
            <w:r w:rsidRPr="00744D9D">
              <w:rPr>
                <w:rFonts w:asciiTheme="minorHAnsi" w:hAnsiTheme="minorHAnsi"/>
              </w:rPr>
              <w:t xml:space="preserve">p </w:t>
            </w:r>
            <w:r w:rsidR="006003DE">
              <w:rPr>
                <w:rFonts w:asciiTheme="minorHAnsi" w:hAnsiTheme="minorHAnsi"/>
              </w:rPr>
              <w:t>t</w:t>
            </w:r>
            <w:r w:rsidRPr="00744D9D">
              <w:rPr>
                <w:rFonts w:asciiTheme="minorHAnsi" w:hAnsiTheme="minorHAnsi"/>
              </w:rPr>
              <w:t>esting</w:t>
            </w:r>
            <w:r w:rsidR="006003DE">
              <w:rPr>
                <w:rFonts w:asciiTheme="minorHAnsi" w:hAnsiTheme="minorHAnsi"/>
              </w:rPr>
              <w:t xml:space="preserve"> for the Facility</w:t>
            </w:r>
            <w:r w:rsidRPr="00744D9D">
              <w:rPr>
                <w:rFonts w:asciiTheme="minorHAnsi" w:hAnsiTheme="minorHAnsi"/>
              </w:rPr>
              <w:t xml:space="preserve">. In such case, the </w:t>
            </w:r>
            <w:r w:rsidR="006579B9" w:rsidRPr="00744D9D">
              <w:rPr>
                <w:rFonts w:asciiTheme="minorHAnsi" w:hAnsiTheme="minorHAnsi"/>
              </w:rPr>
              <w:t>p</w:t>
            </w:r>
            <w:r w:rsidRPr="00744D9D">
              <w:rPr>
                <w:rFonts w:asciiTheme="minorHAnsi" w:hAnsiTheme="minorHAnsi"/>
              </w:rPr>
              <w:t xml:space="preserve">arties shall coordinate in good faith to </w:t>
            </w:r>
            <w:r w:rsidR="00904E1F">
              <w:rPr>
                <w:rFonts w:asciiTheme="minorHAnsi" w:hAnsiTheme="minorHAnsi"/>
              </w:rPr>
              <w:t>s</w:t>
            </w:r>
            <w:r w:rsidRPr="00744D9D">
              <w:rPr>
                <w:rFonts w:asciiTheme="minorHAnsi" w:hAnsiTheme="minorHAnsi"/>
              </w:rPr>
              <w:t xml:space="preserve">chedule deliveries of Test Energy to Buyer that minimizes the burden to each of the </w:t>
            </w:r>
            <w:r w:rsidR="006579B9" w:rsidRPr="00744D9D">
              <w:rPr>
                <w:rFonts w:asciiTheme="minorHAnsi" w:hAnsiTheme="minorHAnsi"/>
              </w:rPr>
              <w:t>p</w:t>
            </w:r>
            <w:r w:rsidRPr="00744D9D">
              <w:rPr>
                <w:rFonts w:asciiTheme="minorHAnsi" w:hAnsiTheme="minorHAnsi"/>
              </w:rPr>
              <w:t xml:space="preserve">arties, and Buyer shall receive the Test Energy. The price for such Test Energy received by Buyer shall be zero dollars </w:t>
            </w:r>
            <w:r w:rsidR="006579B9" w:rsidRPr="00744D9D">
              <w:rPr>
                <w:rFonts w:asciiTheme="minorHAnsi" w:hAnsiTheme="minorHAnsi"/>
              </w:rPr>
              <w:t>(</w:t>
            </w:r>
            <w:r w:rsidRPr="00744D9D">
              <w:rPr>
                <w:rFonts w:asciiTheme="minorHAnsi" w:hAnsiTheme="minorHAnsi"/>
              </w:rPr>
              <w:t>$0.00</w:t>
            </w:r>
            <w:r w:rsidR="006579B9" w:rsidRPr="00744D9D">
              <w:rPr>
                <w:rFonts w:asciiTheme="minorHAnsi" w:hAnsiTheme="minorHAnsi"/>
              </w:rPr>
              <w:t>)</w:t>
            </w:r>
            <w:r w:rsidRPr="00744D9D">
              <w:rPr>
                <w:rFonts w:asciiTheme="minorHAnsi" w:hAnsiTheme="minorHAnsi"/>
              </w:rPr>
              <w:t xml:space="preserve"> and Seller shall pay any costs or additional expenses that are required for Buyer to receive the Test Energy, including but not limited to reimbursement for negative pricing and any necessary capacity costs or reserves costs.</w:t>
            </w:r>
          </w:p>
        </w:tc>
      </w:tr>
      <w:tr w:rsidR="00D17584" w:rsidRPr="00744D9D" w:rsidDel="00741145" w14:paraId="0296EC1B" w14:textId="77777777" w:rsidTr="0552E9DC">
        <w:trPr>
          <w:trHeight w:val="77"/>
        </w:trPr>
        <w:tc>
          <w:tcPr>
            <w:tcW w:w="2280" w:type="dxa"/>
            <w:gridSpan w:val="2"/>
            <w:tcBorders>
              <w:top w:val="single" w:sz="4" w:space="0" w:color="auto"/>
              <w:bottom w:val="single" w:sz="4" w:space="0" w:color="auto"/>
              <w:right w:val="single" w:sz="4" w:space="0" w:color="auto"/>
            </w:tcBorders>
            <w:tcMar>
              <w:left w:w="108" w:type="dxa"/>
              <w:right w:w="108" w:type="dxa"/>
            </w:tcMar>
          </w:tcPr>
          <w:p w14:paraId="7F450C0D" w14:textId="10B16474" w:rsidR="00596327" w:rsidRPr="00744D9D" w:rsidRDefault="00C508B3" w:rsidP="00596327">
            <w:pPr>
              <w:spacing w:before="120"/>
              <w:rPr>
                <w:rFonts w:asciiTheme="minorHAnsi" w:eastAsia="SimSun" w:hAnsiTheme="minorHAnsi"/>
                <w:i/>
              </w:rPr>
            </w:pPr>
            <w:r w:rsidRPr="00744D9D">
              <w:rPr>
                <w:rFonts w:asciiTheme="minorHAnsi" w:eastAsia="SimSun" w:hAnsiTheme="minorHAnsi"/>
                <w:i/>
              </w:rPr>
              <w:lastRenderedPageBreak/>
              <w:t xml:space="preserve">Control Area </w:t>
            </w:r>
            <w:r w:rsidR="00596327" w:rsidRPr="00744D9D">
              <w:rPr>
                <w:rFonts w:asciiTheme="minorHAnsi" w:eastAsia="SimSun" w:hAnsiTheme="minorHAnsi"/>
                <w:i/>
              </w:rPr>
              <w:t xml:space="preserve">Services </w:t>
            </w:r>
            <w:r w:rsidR="00904E1F">
              <w:rPr>
                <w:rFonts w:asciiTheme="minorHAnsi" w:eastAsia="SimSun" w:hAnsiTheme="minorHAnsi"/>
                <w:i/>
              </w:rPr>
              <w:t>C</w:t>
            </w:r>
            <w:r w:rsidR="00596327" w:rsidRPr="00744D9D">
              <w:rPr>
                <w:rFonts w:asciiTheme="minorHAnsi" w:eastAsia="SimSun" w:hAnsiTheme="minorHAnsi"/>
                <w:i/>
              </w:rPr>
              <w:t>osts:</w:t>
            </w:r>
          </w:p>
        </w:tc>
        <w:tc>
          <w:tcPr>
            <w:tcW w:w="6851" w:type="dxa"/>
            <w:tcBorders>
              <w:top w:val="single" w:sz="4" w:space="0" w:color="auto"/>
              <w:left w:val="single" w:sz="4" w:space="0" w:color="auto"/>
              <w:bottom w:val="single" w:sz="4" w:space="0" w:color="auto"/>
            </w:tcBorders>
            <w:tcMar>
              <w:left w:w="108" w:type="dxa"/>
              <w:right w:w="108" w:type="dxa"/>
            </w:tcMar>
          </w:tcPr>
          <w:p w14:paraId="227D4EEC" w14:textId="04C39124" w:rsidR="00596327" w:rsidRPr="00744D9D" w:rsidRDefault="00596327" w:rsidP="00596327">
            <w:pPr>
              <w:spacing w:before="120"/>
              <w:rPr>
                <w:rFonts w:asciiTheme="minorHAnsi" w:eastAsia="SimSun" w:hAnsiTheme="minorHAnsi"/>
              </w:rPr>
            </w:pPr>
            <w:r w:rsidRPr="00744D9D">
              <w:rPr>
                <w:rFonts w:asciiTheme="minorHAnsi" w:eastAsia="SimSun" w:hAnsiTheme="minorHAnsi"/>
              </w:rPr>
              <w:t xml:space="preserve">Seller shall procure and Buyer will reimburse Seller for all </w:t>
            </w:r>
            <w:r w:rsidR="00197444">
              <w:rPr>
                <w:rFonts w:asciiTheme="minorHAnsi" w:eastAsia="SimSun" w:hAnsiTheme="minorHAnsi"/>
              </w:rPr>
              <w:t>C</w:t>
            </w:r>
            <w:r w:rsidR="00C97005" w:rsidRPr="00744D9D">
              <w:rPr>
                <w:rFonts w:asciiTheme="minorHAnsi" w:eastAsia="SimSun" w:hAnsiTheme="minorHAnsi"/>
              </w:rPr>
              <w:t xml:space="preserve">ontrol </w:t>
            </w:r>
            <w:r w:rsidR="00197444">
              <w:rPr>
                <w:rFonts w:asciiTheme="minorHAnsi" w:eastAsia="SimSun" w:hAnsiTheme="minorHAnsi"/>
              </w:rPr>
              <w:t>A</w:t>
            </w:r>
            <w:r w:rsidR="00C97005" w:rsidRPr="00744D9D">
              <w:rPr>
                <w:rFonts w:asciiTheme="minorHAnsi" w:eastAsia="SimSun" w:hAnsiTheme="minorHAnsi"/>
              </w:rPr>
              <w:t xml:space="preserve">rea </w:t>
            </w:r>
            <w:r w:rsidR="00197444">
              <w:rPr>
                <w:rFonts w:asciiTheme="minorHAnsi" w:eastAsia="SimSun" w:hAnsiTheme="minorHAnsi"/>
              </w:rPr>
              <w:t>S</w:t>
            </w:r>
            <w:r w:rsidRPr="00744D9D">
              <w:rPr>
                <w:rFonts w:asciiTheme="minorHAnsi" w:eastAsia="SimSun" w:hAnsiTheme="minorHAnsi"/>
              </w:rPr>
              <w:t>ervices</w:t>
            </w:r>
            <w:r w:rsidR="00904E1F" w:rsidRPr="00744D9D">
              <w:rPr>
                <w:rFonts w:asciiTheme="minorHAnsi" w:eastAsia="SimSun" w:hAnsiTheme="minorHAnsi"/>
              </w:rPr>
              <w:t xml:space="preserve"> </w:t>
            </w:r>
            <w:r w:rsidR="00904E1F">
              <w:rPr>
                <w:rFonts w:asciiTheme="minorHAnsi" w:eastAsia="SimSun" w:hAnsiTheme="minorHAnsi"/>
              </w:rPr>
              <w:t xml:space="preserve">that </w:t>
            </w:r>
            <w:r w:rsidR="00904E1F" w:rsidRPr="00744D9D">
              <w:rPr>
                <w:rFonts w:asciiTheme="minorHAnsi" w:eastAsia="SimSun" w:hAnsiTheme="minorHAnsi"/>
              </w:rPr>
              <w:t xml:space="preserve">that may be required by </w:t>
            </w:r>
            <w:r w:rsidR="00904E1F">
              <w:rPr>
                <w:rFonts w:asciiTheme="minorHAnsi" w:eastAsia="SimSun" w:hAnsiTheme="minorHAnsi"/>
              </w:rPr>
              <w:t>the</w:t>
            </w:r>
            <w:r w:rsidR="00904E1F" w:rsidRPr="00744D9D">
              <w:rPr>
                <w:rFonts w:asciiTheme="minorHAnsi" w:eastAsia="SimSun" w:hAnsiTheme="minorHAnsi"/>
              </w:rPr>
              <w:t xml:space="preserve"> transmission provider or balancing authority area as a condition of interconnection</w:t>
            </w:r>
            <w:r w:rsidR="00153F47" w:rsidRPr="00744D9D">
              <w:rPr>
                <w:rFonts w:asciiTheme="minorHAnsi" w:eastAsia="SimSun" w:hAnsiTheme="minorHAnsi"/>
              </w:rPr>
              <w:t xml:space="preserve">, </w:t>
            </w:r>
            <w:r w:rsidRPr="00744D9D">
              <w:rPr>
                <w:rFonts w:asciiTheme="minorHAnsi" w:eastAsia="SimSun" w:hAnsiTheme="minorHAnsi"/>
              </w:rPr>
              <w:t>from an entity that is mutually agreed upon by the</w:t>
            </w:r>
            <w:r w:rsidR="00904E1F">
              <w:rPr>
                <w:rFonts w:asciiTheme="minorHAnsi" w:eastAsia="SimSun" w:hAnsiTheme="minorHAnsi"/>
              </w:rPr>
              <w:t xml:space="preserve"> parties</w:t>
            </w:r>
            <w:r w:rsidRPr="00744D9D">
              <w:rPr>
                <w:rFonts w:asciiTheme="minorHAnsi" w:eastAsia="SimSun" w:hAnsiTheme="minorHAnsi"/>
              </w:rPr>
              <w:t xml:space="preserve">. </w:t>
            </w:r>
            <w:r w:rsidR="006C525C">
              <w:rPr>
                <w:rFonts w:asciiTheme="minorHAnsi" w:eastAsia="SimSun" w:hAnsiTheme="minorHAnsi"/>
              </w:rPr>
              <w:t xml:space="preserve">Control Area Services costs will not include </w:t>
            </w:r>
            <w:r w:rsidR="006C525C" w:rsidRPr="00744D9D">
              <w:rPr>
                <w:rFonts w:asciiTheme="minorHAnsi" w:eastAsia="SimSun" w:hAnsiTheme="minorHAnsi"/>
              </w:rPr>
              <w:t>Persistent Deviation Penalties and Intentional Deviation Penalties</w:t>
            </w:r>
            <w:r w:rsidR="006C525C">
              <w:rPr>
                <w:rFonts w:asciiTheme="minorHAnsi" w:eastAsia="SimSun" w:hAnsiTheme="minorHAnsi"/>
              </w:rPr>
              <w:t xml:space="preserve">, which shall be the responsibility of Seller. </w:t>
            </w:r>
          </w:p>
          <w:p w14:paraId="42552480" w14:textId="0C6C20E4" w:rsidR="002A433C" w:rsidRPr="00744D9D" w:rsidRDefault="00C508B3" w:rsidP="00596327">
            <w:pPr>
              <w:spacing w:before="120"/>
              <w:rPr>
                <w:rFonts w:asciiTheme="minorHAnsi" w:eastAsia="SimSun" w:hAnsiTheme="minorHAnsi"/>
              </w:rPr>
            </w:pPr>
            <w:r w:rsidRPr="00744D9D">
              <w:rPr>
                <w:rFonts w:asciiTheme="minorHAnsi" w:eastAsia="SimSun" w:hAnsiTheme="minorHAnsi"/>
              </w:rPr>
              <w:t>Control Area</w:t>
            </w:r>
            <w:r w:rsidR="002A433C" w:rsidRPr="00744D9D">
              <w:rPr>
                <w:rFonts w:asciiTheme="minorHAnsi" w:eastAsia="SimSun" w:hAnsiTheme="minorHAnsi"/>
              </w:rPr>
              <w:t xml:space="preserve"> Services</w:t>
            </w:r>
            <w:r w:rsidR="006C525C">
              <w:rPr>
                <w:rFonts w:asciiTheme="minorHAnsi" w:eastAsia="SimSun" w:hAnsiTheme="minorHAnsi"/>
              </w:rPr>
              <w:t xml:space="preserve"> costs</w:t>
            </w:r>
            <w:r w:rsidR="002A433C" w:rsidRPr="00744D9D">
              <w:rPr>
                <w:rFonts w:asciiTheme="minorHAnsi" w:eastAsia="SimSun" w:hAnsiTheme="minorHAnsi"/>
              </w:rPr>
              <w:t xml:space="preserve"> </w:t>
            </w:r>
            <w:r w:rsidR="00BC083F" w:rsidRPr="00744D9D">
              <w:rPr>
                <w:rFonts w:asciiTheme="minorHAnsi" w:eastAsia="SimSun" w:hAnsiTheme="minorHAnsi"/>
              </w:rPr>
              <w:t xml:space="preserve">include, but </w:t>
            </w:r>
            <w:r w:rsidRPr="00744D9D">
              <w:rPr>
                <w:rFonts w:asciiTheme="minorHAnsi" w:eastAsia="SimSun" w:hAnsiTheme="minorHAnsi"/>
              </w:rPr>
              <w:t>are</w:t>
            </w:r>
            <w:r w:rsidR="00BC083F" w:rsidRPr="00744D9D">
              <w:rPr>
                <w:rFonts w:asciiTheme="minorHAnsi" w:eastAsia="SimSun" w:hAnsiTheme="minorHAnsi"/>
              </w:rPr>
              <w:t xml:space="preserve"> not limited to, </w:t>
            </w:r>
            <w:r w:rsidR="006C525C">
              <w:rPr>
                <w:rFonts w:asciiTheme="minorHAnsi" w:eastAsia="SimSun" w:hAnsiTheme="minorHAnsi"/>
              </w:rPr>
              <w:t xml:space="preserve">costs associated with </w:t>
            </w:r>
            <w:r w:rsidR="00060831" w:rsidRPr="00744D9D">
              <w:rPr>
                <w:rFonts w:asciiTheme="minorHAnsi" w:eastAsia="SimSun" w:hAnsiTheme="minorHAnsi"/>
              </w:rPr>
              <w:t>generation imbalance</w:t>
            </w:r>
            <w:r w:rsidR="008827F0" w:rsidRPr="00744D9D">
              <w:rPr>
                <w:rFonts w:asciiTheme="minorHAnsi" w:eastAsia="SimSun" w:hAnsiTheme="minorHAnsi"/>
              </w:rPr>
              <w:t>,</w:t>
            </w:r>
            <w:r w:rsidR="00060831" w:rsidRPr="00744D9D">
              <w:rPr>
                <w:rFonts w:asciiTheme="minorHAnsi" w:eastAsia="SimSun" w:hAnsiTheme="minorHAnsi"/>
              </w:rPr>
              <w:t xml:space="preserve"> variable </w:t>
            </w:r>
            <w:r w:rsidR="00D44420" w:rsidRPr="00744D9D">
              <w:rPr>
                <w:rFonts w:asciiTheme="minorHAnsi" w:eastAsia="SimSun" w:hAnsiTheme="minorHAnsi"/>
              </w:rPr>
              <w:t xml:space="preserve">energy </w:t>
            </w:r>
            <w:r w:rsidR="00060831" w:rsidRPr="00744D9D">
              <w:rPr>
                <w:rFonts w:asciiTheme="minorHAnsi" w:eastAsia="SimSun" w:hAnsiTheme="minorHAnsi"/>
              </w:rPr>
              <w:t>resource balancing service</w:t>
            </w:r>
            <w:r w:rsidR="002E7147">
              <w:rPr>
                <w:rFonts w:asciiTheme="minorHAnsi" w:eastAsia="SimSun" w:hAnsiTheme="minorHAnsi"/>
              </w:rPr>
              <w:t>,</w:t>
            </w:r>
            <w:r w:rsidR="008827F0" w:rsidRPr="00744D9D">
              <w:rPr>
                <w:rFonts w:asciiTheme="minorHAnsi" w:eastAsia="SimSun" w:hAnsiTheme="minorHAnsi"/>
              </w:rPr>
              <w:t xml:space="preserve"> and any EIM costs associated with interconnection</w:t>
            </w:r>
            <w:r w:rsidR="00B62308" w:rsidRPr="00744D9D">
              <w:rPr>
                <w:rFonts w:asciiTheme="minorHAnsi" w:eastAsia="SimSun" w:hAnsiTheme="minorHAnsi"/>
              </w:rPr>
              <w:t xml:space="preserve">. </w:t>
            </w:r>
            <w:r w:rsidRPr="00744D9D">
              <w:rPr>
                <w:rFonts w:asciiTheme="minorHAnsi" w:eastAsia="SimSun" w:hAnsiTheme="minorHAnsi"/>
              </w:rPr>
              <w:t>Control Area</w:t>
            </w:r>
            <w:r w:rsidR="00B62308" w:rsidRPr="00744D9D">
              <w:rPr>
                <w:rFonts w:asciiTheme="minorHAnsi" w:eastAsia="SimSun" w:hAnsiTheme="minorHAnsi"/>
              </w:rPr>
              <w:t xml:space="preserve"> Services</w:t>
            </w:r>
            <w:r w:rsidR="006C525C">
              <w:rPr>
                <w:rFonts w:asciiTheme="minorHAnsi" w:eastAsia="SimSun" w:hAnsiTheme="minorHAnsi"/>
              </w:rPr>
              <w:t xml:space="preserve"> costs</w:t>
            </w:r>
            <w:r w:rsidR="00E31617" w:rsidRPr="00744D9D">
              <w:rPr>
                <w:rFonts w:asciiTheme="minorHAnsi" w:eastAsia="SimSun" w:hAnsiTheme="minorHAnsi"/>
              </w:rPr>
              <w:t xml:space="preserve"> do not include ancillary service costs associated with </w:t>
            </w:r>
            <w:r w:rsidR="004D1658" w:rsidRPr="00744D9D">
              <w:rPr>
                <w:rFonts w:asciiTheme="minorHAnsi" w:eastAsia="SimSun" w:hAnsiTheme="minorHAnsi"/>
              </w:rPr>
              <w:t>the transmission provider’s provision of firm transmission service</w:t>
            </w:r>
            <w:r w:rsidR="00060831" w:rsidRPr="00744D9D">
              <w:rPr>
                <w:rFonts w:asciiTheme="minorHAnsi" w:eastAsia="SimSun" w:hAnsiTheme="minorHAnsi"/>
              </w:rPr>
              <w:t>.</w:t>
            </w:r>
            <w:r w:rsidR="00A00191" w:rsidRPr="00744D9D">
              <w:rPr>
                <w:rFonts w:asciiTheme="minorHAnsi" w:eastAsia="SimSun" w:hAnsiTheme="minorHAnsi"/>
              </w:rPr>
              <w:t xml:space="preserve"> </w:t>
            </w:r>
            <w:r w:rsidR="002A433C" w:rsidRPr="00744D9D">
              <w:rPr>
                <w:rFonts w:asciiTheme="minorHAnsi" w:eastAsia="SimSun" w:hAnsiTheme="minorHAnsi"/>
              </w:rPr>
              <w:t xml:space="preserve"> </w:t>
            </w:r>
          </w:p>
          <w:p w14:paraId="16EC4EC7" w14:textId="1C1C4EE2" w:rsidR="00596327" w:rsidRPr="00744D9D" w:rsidRDefault="006C719D" w:rsidP="00596327">
            <w:pPr>
              <w:spacing w:before="120"/>
              <w:rPr>
                <w:rFonts w:asciiTheme="minorHAnsi" w:hAnsiTheme="minorHAnsi"/>
              </w:rPr>
            </w:pPr>
            <w:r w:rsidRPr="00744D9D">
              <w:rPr>
                <w:rFonts w:asciiTheme="minorHAnsi" w:eastAsia="SimSun" w:hAnsiTheme="minorHAnsi"/>
              </w:rPr>
              <w:t xml:space="preserve">For off-system resources, </w:t>
            </w:r>
            <w:r w:rsidR="00C508B3" w:rsidRPr="00744D9D">
              <w:rPr>
                <w:rFonts w:asciiTheme="minorHAnsi" w:eastAsia="SimSun" w:hAnsiTheme="minorHAnsi"/>
              </w:rPr>
              <w:t xml:space="preserve">Control Area </w:t>
            </w:r>
            <w:r w:rsidR="006579B9" w:rsidRPr="00744D9D">
              <w:rPr>
                <w:rFonts w:asciiTheme="minorHAnsi" w:eastAsia="SimSun" w:hAnsiTheme="minorHAnsi"/>
              </w:rPr>
              <w:t xml:space="preserve">Services </w:t>
            </w:r>
            <w:r w:rsidR="006C525C">
              <w:rPr>
                <w:rFonts w:asciiTheme="minorHAnsi" w:eastAsia="SimSun" w:hAnsiTheme="minorHAnsi"/>
              </w:rPr>
              <w:t xml:space="preserve">costs </w:t>
            </w:r>
            <w:r w:rsidR="00596327" w:rsidRPr="00744D9D">
              <w:rPr>
                <w:rFonts w:asciiTheme="minorHAnsi" w:eastAsia="SimSun" w:hAnsiTheme="minorHAnsi"/>
              </w:rPr>
              <w:t>do not include real power losses.</w:t>
            </w:r>
          </w:p>
        </w:tc>
      </w:tr>
      <w:tr w:rsidR="00D17584" w:rsidRPr="00744D9D" w:rsidDel="00741145" w14:paraId="02D1DBB6" w14:textId="77777777" w:rsidTr="0552E9DC">
        <w:trPr>
          <w:trHeight w:val="77"/>
        </w:trPr>
        <w:tc>
          <w:tcPr>
            <w:tcW w:w="2280" w:type="dxa"/>
            <w:gridSpan w:val="2"/>
            <w:tcBorders>
              <w:top w:val="single" w:sz="4" w:space="0" w:color="auto"/>
              <w:bottom w:val="single" w:sz="4" w:space="0" w:color="auto"/>
              <w:right w:val="single" w:sz="4" w:space="0" w:color="auto"/>
            </w:tcBorders>
            <w:tcMar>
              <w:left w:w="108" w:type="dxa"/>
              <w:right w:w="108" w:type="dxa"/>
            </w:tcMar>
          </w:tcPr>
          <w:p w14:paraId="165D06C7" w14:textId="2B5005A2" w:rsidR="00596327" w:rsidRPr="00744D9D" w:rsidRDefault="00596327" w:rsidP="00596327">
            <w:pPr>
              <w:spacing w:before="120"/>
              <w:rPr>
                <w:rFonts w:asciiTheme="minorHAnsi" w:eastAsia="SimSun" w:hAnsiTheme="minorHAnsi"/>
                <w:i/>
                <w:iCs/>
              </w:rPr>
            </w:pPr>
            <w:r w:rsidRPr="00744D9D">
              <w:rPr>
                <w:rFonts w:asciiTheme="minorHAnsi" w:eastAsia="SimSun" w:hAnsiTheme="minorHAnsi"/>
                <w:i/>
                <w:iCs/>
              </w:rPr>
              <w:t>Forecasting:</w:t>
            </w:r>
          </w:p>
        </w:tc>
        <w:tc>
          <w:tcPr>
            <w:tcW w:w="6851" w:type="dxa"/>
            <w:tcBorders>
              <w:top w:val="single" w:sz="4" w:space="0" w:color="auto"/>
              <w:left w:val="single" w:sz="4" w:space="0" w:color="auto"/>
              <w:bottom w:val="single" w:sz="4" w:space="0" w:color="auto"/>
            </w:tcBorders>
            <w:tcMar>
              <w:left w:w="108" w:type="dxa"/>
              <w:right w:w="108" w:type="dxa"/>
            </w:tcMar>
          </w:tcPr>
          <w:p w14:paraId="1380F027" w14:textId="5E69076B" w:rsidR="00197444" w:rsidRDefault="00596327" w:rsidP="00596327">
            <w:pPr>
              <w:spacing w:before="120"/>
              <w:rPr>
                <w:rFonts w:asciiTheme="minorHAnsi" w:hAnsiTheme="minorHAnsi"/>
              </w:rPr>
            </w:pPr>
            <w:r w:rsidRPr="00744D9D">
              <w:rPr>
                <w:rFonts w:asciiTheme="minorHAnsi" w:hAnsiTheme="minorHAnsi"/>
              </w:rPr>
              <w:t xml:space="preserve">Seller shall provide Buyer with (i) a rolling generation forecast, updated hourly, for the next fourteen (14) days, (ii) a rolling generation forecast for five (5) minute and fifteen (15) minute intervals, updated every five (5) and fifteen (15) minutes respectively, for the next </w:t>
            </w:r>
            <w:r w:rsidR="006C525C">
              <w:rPr>
                <w:rFonts w:asciiTheme="minorHAnsi" w:hAnsiTheme="minorHAnsi"/>
              </w:rPr>
              <w:t>twenty-four (</w:t>
            </w:r>
            <w:r w:rsidRPr="00744D9D">
              <w:rPr>
                <w:rFonts w:asciiTheme="minorHAnsi" w:hAnsiTheme="minorHAnsi"/>
              </w:rPr>
              <w:t>24</w:t>
            </w:r>
            <w:r w:rsidR="006C525C">
              <w:rPr>
                <w:rFonts w:asciiTheme="minorHAnsi" w:hAnsiTheme="minorHAnsi"/>
              </w:rPr>
              <w:t>)</w:t>
            </w:r>
            <w:r w:rsidRPr="00744D9D">
              <w:rPr>
                <w:rFonts w:asciiTheme="minorHAnsi" w:hAnsiTheme="minorHAnsi"/>
              </w:rPr>
              <w:t xml:space="preserve"> hours, and (iii) an updated hourly generation forecast ninety (90) minutes prior to each delivery hour for the balance of the delivery day (</w:t>
            </w:r>
            <w:r w:rsidR="006579B9" w:rsidRPr="00744D9D">
              <w:rPr>
                <w:rFonts w:asciiTheme="minorHAnsi" w:hAnsiTheme="minorHAnsi"/>
              </w:rPr>
              <w:t xml:space="preserve">collectively, </w:t>
            </w:r>
            <w:r w:rsidRPr="00744D9D">
              <w:rPr>
                <w:rFonts w:asciiTheme="minorHAnsi" w:hAnsiTheme="minorHAnsi"/>
              </w:rPr>
              <w:t xml:space="preserve">“Generation Forecast”). </w:t>
            </w:r>
          </w:p>
          <w:p w14:paraId="09D9C7C7" w14:textId="054B6AE9" w:rsidR="00596327" w:rsidRPr="00744D9D" w:rsidRDefault="00596327" w:rsidP="00596327">
            <w:pPr>
              <w:spacing w:before="120"/>
              <w:rPr>
                <w:rFonts w:asciiTheme="minorHAnsi" w:hAnsiTheme="minorHAnsi"/>
              </w:rPr>
            </w:pPr>
            <w:r w:rsidRPr="00744D9D">
              <w:rPr>
                <w:rFonts w:asciiTheme="minorHAnsi" w:hAnsiTheme="minorHAnsi"/>
              </w:rPr>
              <w:t xml:space="preserve">Each Generation Forecast shall be performed by a </w:t>
            </w:r>
            <w:r w:rsidR="006579B9" w:rsidRPr="00744D9D">
              <w:rPr>
                <w:rFonts w:asciiTheme="minorHAnsi" w:hAnsiTheme="minorHAnsi"/>
              </w:rPr>
              <w:t xml:space="preserve">third-party forecasting agent that is mutually agreed to by </w:t>
            </w:r>
            <w:r w:rsidR="006C525C">
              <w:rPr>
                <w:rFonts w:asciiTheme="minorHAnsi" w:hAnsiTheme="minorHAnsi"/>
              </w:rPr>
              <w:t>the parties</w:t>
            </w:r>
            <w:r w:rsidR="006579B9" w:rsidRPr="00744D9D">
              <w:rPr>
                <w:rFonts w:asciiTheme="minorHAnsi" w:hAnsiTheme="minorHAnsi"/>
              </w:rPr>
              <w:t xml:space="preserve"> (”</w:t>
            </w:r>
            <w:r w:rsidRPr="00744D9D">
              <w:rPr>
                <w:rFonts w:asciiTheme="minorHAnsi" w:hAnsiTheme="minorHAnsi"/>
              </w:rPr>
              <w:t>Forecasting Agent</w:t>
            </w:r>
            <w:r w:rsidR="006579B9" w:rsidRPr="00744D9D">
              <w:rPr>
                <w:rFonts w:asciiTheme="minorHAnsi" w:hAnsiTheme="minorHAnsi"/>
              </w:rPr>
              <w:t>”)</w:t>
            </w:r>
            <w:r w:rsidRPr="00744D9D">
              <w:rPr>
                <w:rFonts w:asciiTheme="minorHAnsi" w:hAnsiTheme="minorHAnsi"/>
              </w:rPr>
              <w:t xml:space="preserve">. At Buyer’s request, Seller will cause the Forecasting Agent to provide Buyer with an application program interface </w:t>
            </w:r>
            <w:r w:rsidR="006C525C">
              <w:rPr>
                <w:rFonts w:asciiTheme="minorHAnsi" w:hAnsiTheme="minorHAnsi"/>
              </w:rPr>
              <w:t xml:space="preserve">(“API”) </w:t>
            </w:r>
            <w:r w:rsidRPr="00744D9D">
              <w:rPr>
                <w:rFonts w:asciiTheme="minorHAnsi" w:hAnsiTheme="minorHAnsi"/>
              </w:rPr>
              <w:t xml:space="preserve">from which Buyer </w:t>
            </w:r>
            <w:r w:rsidR="00AC0D3C" w:rsidRPr="00744D9D">
              <w:rPr>
                <w:rFonts w:asciiTheme="minorHAnsi" w:hAnsiTheme="minorHAnsi"/>
              </w:rPr>
              <w:t xml:space="preserve">may </w:t>
            </w:r>
            <w:r w:rsidRPr="00744D9D">
              <w:rPr>
                <w:rFonts w:asciiTheme="minorHAnsi" w:hAnsiTheme="minorHAnsi"/>
              </w:rPr>
              <w:t>access raw forecasting files. Seller shall ensure that the Forecasting Agent</w:t>
            </w:r>
            <w:r w:rsidRPr="00744D9D" w:rsidDel="00281100">
              <w:rPr>
                <w:rFonts w:asciiTheme="minorHAnsi" w:hAnsiTheme="minorHAnsi"/>
              </w:rPr>
              <w:t xml:space="preserve"> </w:t>
            </w:r>
            <w:r w:rsidRPr="00744D9D">
              <w:rPr>
                <w:rFonts w:asciiTheme="minorHAnsi" w:hAnsiTheme="minorHAnsi"/>
              </w:rPr>
              <w:t xml:space="preserve">provides Buyer </w:t>
            </w:r>
            <w:r w:rsidRPr="00744D9D">
              <w:rPr>
                <w:rFonts w:asciiTheme="minorHAnsi" w:hAnsiTheme="minorHAnsi"/>
              </w:rPr>
              <w:lastRenderedPageBreak/>
              <w:t>real time access to information and forecasts concerning the Facility’s availability status.</w:t>
            </w:r>
          </w:p>
        </w:tc>
      </w:tr>
      <w:tr w:rsidR="00D17584" w:rsidRPr="00744D9D" w:rsidDel="00741145" w14:paraId="363BD4A0" w14:textId="77777777" w:rsidTr="0552E9DC">
        <w:trPr>
          <w:trHeight w:val="77"/>
        </w:trPr>
        <w:tc>
          <w:tcPr>
            <w:tcW w:w="2280" w:type="dxa"/>
            <w:gridSpan w:val="2"/>
            <w:tcBorders>
              <w:top w:val="single" w:sz="4" w:space="0" w:color="auto"/>
              <w:bottom w:val="single" w:sz="4" w:space="0" w:color="auto"/>
              <w:right w:val="single" w:sz="4" w:space="0" w:color="auto"/>
            </w:tcBorders>
            <w:tcMar>
              <w:left w:w="108" w:type="dxa"/>
              <w:right w:w="108" w:type="dxa"/>
            </w:tcMar>
          </w:tcPr>
          <w:p w14:paraId="5DBC9E06" w14:textId="42BCF4AF" w:rsidR="00596327" w:rsidRPr="00744D9D" w:rsidRDefault="00596327" w:rsidP="00596327">
            <w:pPr>
              <w:spacing w:before="120"/>
              <w:rPr>
                <w:rFonts w:asciiTheme="minorHAnsi" w:eastAsia="SimSun" w:hAnsiTheme="minorHAnsi"/>
                <w:i/>
              </w:rPr>
            </w:pPr>
            <w:r w:rsidRPr="00744D9D">
              <w:rPr>
                <w:rFonts w:asciiTheme="minorHAnsi" w:eastAsia="SimSun" w:hAnsiTheme="minorHAnsi"/>
                <w:i/>
              </w:rPr>
              <w:lastRenderedPageBreak/>
              <w:t>Scheduling:</w:t>
            </w:r>
          </w:p>
        </w:tc>
        <w:tc>
          <w:tcPr>
            <w:tcW w:w="6851" w:type="dxa"/>
            <w:tcBorders>
              <w:top w:val="single" w:sz="4" w:space="0" w:color="auto"/>
              <w:left w:val="single" w:sz="4" w:space="0" w:color="auto"/>
              <w:bottom w:val="single" w:sz="4" w:space="0" w:color="auto"/>
            </w:tcBorders>
            <w:tcMar>
              <w:left w:w="108" w:type="dxa"/>
              <w:right w:w="108" w:type="dxa"/>
            </w:tcMar>
          </w:tcPr>
          <w:p w14:paraId="257A2D3A" w14:textId="58D94C50" w:rsidR="00596327" w:rsidRPr="00744D9D" w:rsidRDefault="00596327" w:rsidP="006C525C">
            <w:pPr>
              <w:spacing w:after="0" w:line="0" w:lineRule="atLeast"/>
              <w:rPr>
                <w:rFonts w:asciiTheme="minorHAnsi" w:hAnsiTheme="minorHAnsi"/>
                <w:color w:val="2B4159" w:themeColor="text1"/>
              </w:rPr>
            </w:pPr>
            <w:r w:rsidRPr="00744D9D">
              <w:rPr>
                <w:rFonts w:asciiTheme="minorHAnsi" w:hAnsiTheme="minorHAnsi"/>
                <w:color w:val="2B4159" w:themeColor="text1"/>
              </w:rPr>
              <w:t xml:space="preserve">Seller shall schedule and deliver </w:t>
            </w:r>
            <w:r w:rsidR="00197444">
              <w:rPr>
                <w:rFonts w:asciiTheme="minorHAnsi" w:hAnsiTheme="minorHAnsi"/>
                <w:color w:val="2B4159" w:themeColor="text1"/>
              </w:rPr>
              <w:t>Facility Output</w:t>
            </w:r>
            <w:r w:rsidRPr="00744D9D">
              <w:rPr>
                <w:rFonts w:asciiTheme="minorHAnsi" w:hAnsiTheme="minorHAnsi"/>
                <w:color w:val="2B4159" w:themeColor="text1"/>
              </w:rPr>
              <w:t xml:space="preserve"> to Buyer at the Delivery Point, commencing on the Commercial Operation Date and continuing through the end of the Delivery Term.</w:t>
            </w:r>
            <w:r w:rsidR="00B07D5A" w:rsidRPr="00744D9D">
              <w:rPr>
                <w:rFonts w:asciiTheme="minorHAnsi" w:hAnsiTheme="minorHAnsi"/>
                <w:color w:val="2B4159" w:themeColor="text1"/>
              </w:rPr>
              <w:t xml:space="preserve"> Seller’s delivery</w:t>
            </w:r>
            <w:r w:rsidR="00197444">
              <w:rPr>
                <w:rFonts w:asciiTheme="minorHAnsi" w:hAnsiTheme="minorHAnsi"/>
                <w:color w:val="2B4159" w:themeColor="text1"/>
              </w:rPr>
              <w:t xml:space="preserve"> of Facility Output</w:t>
            </w:r>
            <w:r w:rsidR="00B07D5A" w:rsidRPr="00744D9D">
              <w:rPr>
                <w:rFonts w:asciiTheme="minorHAnsi" w:hAnsiTheme="minorHAnsi"/>
                <w:color w:val="2B4159" w:themeColor="text1"/>
              </w:rPr>
              <w:t xml:space="preserve"> may not intentionally exceed the Generation Forecast. </w:t>
            </w:r>
          </w:p>
          <w:p w14:paraId="0C2FEBEA" w14:textId="77777777" w:rsidR="00596327" w:rsidRPr="00744D9D" w:rsidRDefault="00596327" w:rsidP="006C525C">
            <w:pPr>
              <w:pStyle w:val="Default"/>
              <w:spacing w:line="0" w:lineRule="atLeast"/>
              <w:rPr>
                <w:rFonts w:asciiTheme="minorHAnsi" w:hAnsiTheme="minorHAnsi"/>
                <w:sz w:val="22"/>
                <w:szCs w:val="22"/>
              </w:rPr>
            </w:pPr>
          </w:p>
          <w:p w14:paraId="6A7C21B5" w14:textId="7FBDD0D3" w:rsidR="00596327" w:rsidRPr="00744D9D" w:rsidRDefault="007E2D1B" w:rsidP="00596327">
            <w:pPr>
              <w:pStyle w:val="Default"/>
              <w:rPr>
                <w:rFonts w:asciiTheme="minorHAnsi" w:hAnsiTheme="minorHAnsi"/>
                <w:color w:val="2B4159" w:themeColor="text1"/>
                <w:sz w:val="22"/>
                <w:szCs w:val="22"/>
              </w:rPr>
            </w:pPr>
            <w:r w:rsidRPr="00744D9D">
              <w:rPr>
                <w:rFonts w:asciiTheme="minorHAnsi" w:hAnsiTheme="minorHAnsi"/>
                <w:color w:val="2B4159" w:themeColor="text1"/>
                <w:sz w:val="22"/>
                <w:szCs w:val="22"/>
              </w:rPr>
              <w:t xml:space="preserve">For </w:t>
            </w:r>
            <w:r w:rsidR="00596327" w:rsidRPr="00744D9D">
              <w:rPr>
                <w:rFonts w:asciiTheme="minorHAnsi" w:hAnsiTheme="minorHAnsi"/>
                <w:color w:val="2B4159" w:themeColor="text1"/>
                <w:sz w:val="22"/>
                <w:szCs w:val="22"/>
              </w:rPr>
              <w:t>On</w:t>
            </w:r>
            <w:r w:rsidR="007818BB" w:rsidRPr="00744D9D">
              <w:rPr>
                <w:rFonts w:asciiTheme="minorHAnsi" w:hAnsiTheme="minorHAnsi"/>
                <w:color w:val="2B4159" w:themeColor="text1"/>
                <w:sz w:val="22"/>
                <w:szCs w:val="22"/>
              </w:rPr>
              <w:t>-</w:t>
            </w:r>
            <w:r w:rsidR="00596327" w:rsidRPr="00744D9D">
              <w:rPr>
                <w:rFonts w:asciiTheme="minorHAnsi" w:hAnsiTheme="minorHAnsi"/>
                <w:color w:val="2B4159" w:themeColor="text1"/>
                <w:sz w:val="22"/>
                <w:szCs w:val="22"/>
              </w:rPr>
              <w:t>System Facilities:</w:t>
            </w:r>
          </w:p>
          <w:p w14:paraId="0A04F350" w14:textId="77777777" w:rsidR="007E2D1B" w:rsidRPr="00744D9D" w:rsidRDefault="007E2D1B" w:rsidP="00596327">
            <w:pPr>
              <w:pStyle w:val="Default"/>
              <w:rPr>
                <w:rFonts w:asciiTheme="minorHAnsi" w:hAnsiTheme="minorHAnsi"/>
                <w:color w:val="2B4159" w:themeColor="text1"/>
                <w:sz w:val="22"/>
                <w:szCs w:val="22"/>
              </w:rPr>
            </w:pPr>
          </w:p>
          <w:p w14:paraId="09F577BF" w14:textId="77777777" w:rsidR="00596327" w:rsidRPr="00744D9D" w:rsidRDefault="00596327" w:rsidP="00596327">
            <w:pPr>
              <w:pStyle w:val="Default"/>
              <w:rPr>
                <w:rFonts w:asciiTheme="minorHAnsi" w:hAnsiTheme="minorHAnsi"/>
                <w:color w:val="2B4159" w:themeColor="text1"/>
                <w:sz w:val="22"/>
                <w:szCs w:val="22"/>
              </w:rPr>
            </w:pPr>
            <w:r w:rsidRPr="00744D9D">
              <w:rPr>
                <w:rFonts w:asciiTheme="minorHAnsi" w:hAnsiTheme="minorHAnsi"/>
                <w:color w:val="2B4159" w:themeColor="text1"/>
                <w:sz w:val="22"/>
                <w:szCs w:val="22"/>
              </w:rPr>
              <w:t>For each day during the Delivery Term, Seller shall comply with the following scheduling procedure:</w:t>
            </w:r>
          </w:p>
          <w:p w14:paraId="0A85E54F" w14:textId="3F53BD20" w:rsidR="00596327" w:rsidRPr="00744D9D" w:rsidRDefault="00596327" w:rsidP="00596327">
            <w:pPr>
              <w:pStyle w:val="Default"/>
              <w:numPr>
                <w:ilvl w:val="0"/>
                <w:numId w:val="13"/>
              </w:numPr>
              <w:rPr>
                <w:rFonts w:asciiTheme="minorHAnsi" w:hAnsiTheme="minorHAnsi"/>
                <w:color w:val="2B4159" w:themeColor="text1"/>
                <w:sz w:val="22"/>
                <w:szCs w:val="22"/>
              </w:rPr>
            </w:pPr>
            <w:r w:rsidRPr="00744D9D">
              <w:rPr>
                <w:rFonts w:asciiTheme="minorHAnsi" w:hAnsiTheme="minorHAnsi"/>
                <w:color w:val="2B4159" w:themeColor="text1"/>
                <w:sz w:val="22"/>
                <w:szCs w:val="22"/>
              </w:rPr>
              <w:t xml:space="preserve">Seller shall, by 5:00 a.m. PPT of the customary WECC Pre-Scheduling Day, communicate to Buyer’s pre-schedule desk via an API or as directed by Buyer, the expected </w:t>
            </w:r>
            <w:r w:rsidR="00195230">
              <w:rPr>
                <w:rFonts w:asciiTheme="minorHAnsi" w:hAnsiTheme="minorHAnsi"/>
                <w:color w:val="2B4159" w:themeColor="text1"/>
                <w:sz w:val="22"/>
                <w:szCs w:val="22"/>
              </w:rPr>
              <w:t>energy</w:t>
            </w:r>
            <w:r w:rsidRPr="00744D9D">
              <w:rPr>
                <w:rFonts w:asciiTheme="minorHAnsi" w:hAnsiTheme="minorHAnsi"/>
                <w:color w:val="2B4159" w:themeColor="text1"/>
                <w:sz w:val="22"/>
                <w:szCs w:val="22"/>
              </w:rPr>
              <w:t xml:space="preserve"> to be delivered each hour at the Delivery Point for the delivery day, consistent with the Generation Forecast.</w:t>
            </w:r>
          </w:p>
          <w:p w14:paraId="7427D78E" w14:textId="6F6F40CA" w:rsidR="00596327" w:rsidRPr="00744D9D" w:rsidRDefault="00596327" w:rsidP="00596327">
            <w:pPr>
              <w:pStyle w:val="Default"/>
              <w:numPr>
                <w:ilvl w:val="0"/>
                <w:numId w:val="13"/>
              </w:numPr>
              <w:rPr>
                <w:rFonts w:asciiTheme="minorHAnsi" w:hAnsiTheme="minorHAnsi"/>
                <w:color w:val="2B4159" w:themeColor="text1"/>
                <w:sz w:val="22"/>
                <w:szCs w:val="22"/>
              </w:rPr>
            </w:pPr>
            <w:r w:rsidRPr="00744D9D">
              <w:rPr>
                <w:rFonts w:asciiTheme="minorHAnsi" w:hAnsiTheme="minorHAnsi"/>
                <w:color w:val="2B4159" w:themeColor="text1"/>
                <w:sz w:val="22"/>
                <w:szCs w:val="22"/>
              </w:rPr>
              <w:t xml:space="preserve">Seller shall communicate to Buyer’s real-time desk via API, or as otherwise directed by Buyer, </w:t>
            </w:r>
            <w:r w:rsidR="006C525C">
              <w:rPr>
                <w:rFonts w:asciiTheme="minorHAnsi" w:hAnsiTheme="minorHAnsi"/>
                <w:color w:val="2B4159" w:themeColor="text1"/>
                <w:sz w:val="22"/>
                <w:szCs w:val="22"/>
              </w:rPr>
              <w:t>e</w:t>
            </w:r>
            <w:r w:rsidRPr="00744D9D">
              <w:rPr>
                <w:rFonts w:asciiTheme="minorHAnsi" w:hAnsiTheme="minorHAnsi"/>
                <w:color w:val="2B4159" w:themeColor="text1"/>
                <w:sz w:val="22"/>
                <w:szCs w:val="22"/>
              </w:rPr>
              <w:t>nergy deliveries consistent with the Generation Forecast no later than ninety (90) minutes prior to the flow hour.</w:t>
            </w:r>
          </w:p>
          <w:p w14:paraId="155F6F94" w14:textId="185D5BEC" w:rsidR="00596327" w:rsidRPr="00744D9D" w:rsidRDefault="00596327" w:rsidP="00596327">
            <w:pPr>
              <w:pStyle w:val="Default"/>
              <w:numPr>
                <w:ilvl w:val="0"/>
                <w:numId w:val="13"/>
              </w:numPr>
              <w:rPr>
                <w:rFonts w:asciiTheme="minorHAnsi" w:hAnsiTheme="minorHAnsi"/>
                <w:color w:val="2B4159" w:themeColor="text1"/>
                <w:sz w:val="22"/>
                <w:szCs w:val="22"/>
              </w:rPr>
            </w:pPr>
            <w:r w:rsidRPr="00744D9D">
              <w:rPr>
                <w:rFonts w:asciiTheme="minorHAnsi" w:hAnsiTheme="minorHAnsi"/>
                <w:color w:val="2B4159" w:themeColor="text1"/>
                <w:sz w:val="22"/>
                <w:szCs w:val="22"/>
              </w:rPr>
              <w:t xml:space="preserve">Seller and Buyer agree that the intent of </w:t>
            </w:r>
            <w:r w:rsidR="00270BB0">
              <w:rPr>
                <w:rFonts w:asciiTheme="minorHAnsi" w:hAnsiTheme="minorHAnsi"/>
                <w:color w:val="2B4159" w:themeColor="text1"/>
                <w:sz w:val="22"/>
                <w:szCs w:val="22"/>
              </w:rPr>
              <w:t>the</w:t>
            </w:r>
            <w:r w:rsidRPr="00744D9D">
              <w:rPr>
                <w:rFonts w:asciiTheme="minorHAnsi" w:hAnsiTheme="minorHAnsi"/>
                <w:color w:val="2B4159" w:themeColor="text1"/>
                <w:sz w:val="22"/>
                <w:szCs w:val="22"/>
              </w:rPr>
              <w:t xml:space="preserve"> scheduling </w:t>
            </w:r>
            <w:r w:rsidR="00270BB0">
              <w:rPr>
                <w:rFonts w:asciiTheme="minorHAnsi" w:hAnsiTheme="minorHAnsi"/>
                <w:color w:val="2B4159" w:themeColor="text1"/>
                <w:sz w:val="22"/>
                <w:szCs w:val="22"/>
              </w:rPr>
              <w:t>procedure</w:t>
            </w:r>
            <w:r w:rsidRPr="00744D9D">
              <w:rPr>
                <w:rFonts w:asciiTheme="minorHAnsi" w:hAnsiTheme="minorHAnsi"/>
                <w:color w:val="2B4159" w:themeColor="text1"/>
                <w:sz w:val="22"/>
                <w:szCs w:val="22"/>
              </w:rPr>
              <w:t xml:space="preserve"> is for Seller to schedule and deliver </w:t>
            </w:r>
            <w:r w:rsidR="006C525C">
              <w:rPr>
                <w:rFonts w:asciiTheme="minorHAnsi" w:hAnsiTheme="minorHAnsi"/>
                <w:color w:val="2B4159" w:themeColor="text1"/>
                <w:sz w:val="22"/>
                <w:szCs w:val="22"/>
              </w:rPr>
              <w:t>e</w:t>
            </w:r>
            <w:r w:rsidRPr="00744D9D">
              <w:rPr>
                <w:rFonts w:asciiTheme="minorHAnsi" w:hAnsiTheme="minorHAnsi"/>
                <w:color w:val="2B4159" w:themeColor="text1"/>
                <w:sz w:val="22"/>
                <w:szCs w:val="22"/>
              </w:rPr>
              <w:t>nergy resembling actual production from the Facility for each interval.</w:t>
            </w:r>
          </w:p>
          <w:p w14:paraId="2905963C" w14:textId="77777777" w:rsidR="00596327" w:rsidRPr="00744D9D" w:rsidRDefault="00596327" w:rsidP="00596327">
            <w:pPr>
              <w:pStyle w:val="Default"/>
              <w:rPr>
                <w:rFonts w:asciiTheme="minorHAnsi" w:eastAsia="Avenir Next LT Pro" w:hAnsiTheme="minorHAnsi"/>
                <w:color w:val="2B4159"/>
                <w:sz w:val="22"/>
                <w:szCs w:val="22"/>
              </w:rPr>
            </w:pPr>
          </w:p>
          <w:p w14:paraId="48941E52" w14:textId="28DF2906" w:rsidR="00596327" w:rsidRPr="00744D9D" w:rsidRDefault="007E2D1B" w:rsidP="00596327">
            <w:pPr>
              <w:pStyle w:val="Default"/>
              <w:rPr>
                <w:rFonts w:asciiTheme="minorHAnsi" w:hAnsiTheme="minorHAnsi"/>
                <w:color w:val="2B4159" w:themeColor="text1"/>
                <w:sz w:val="22"/>
                <w:szCs w:val="22"/>
              </w:rPr>
            </w:pPr>
            <w:r w:rsidRPr="00744D9D">
              <w:rPr>
                <w:rFonts w:asciiTheme="minorHAnsi" w:hAnsiTheme="minorHAnsi"/>
                <w:color w:val="2B4159" w:themeColor="text1"/>
                <w:sz w:val="22"/>
                <w:szCs w:val="22"/>
              </w:rPr>
              <w:t xml:space="preserve">For </w:t>
            </w:r>
            <w:r w:rsidR="00596327" w:rsidRPr="00744D9D">
              <w:rPr>
                <w:rFonts w:asciiTheme="minorHAnsi" w:hAnsiTheme="minorHAnsi"/>
                <w:color w:val="2B4159" w:themeColor="text1"/>
                <w:sz w:val="22"/>
                <w:szCs w:val="22"/>
              </w:rPr>
              <w:t>Off System Facilities:</w:t>
            </w:r>
          </w:p>
          <w:p w14:paraId="4A74D71E" w14:textId="71EB266C" w:rsidR="00596327" w:rsidRPr="00744D9D" w:rsidRDefault="00596327" w:rsidP="00596327">
            <w:pPr>
              <w:spacing w:before="120"/>
              <w:rPr>
                <w:rFonts w:asciiTheme="minorHAnsi" w:hAnsiTheme="minorHAnsi"/>
              </w:rPr>
            </w:pPr>
            <w:r w:rsidRPr="00744D9D">
              <w:rPr>
                <w:rFonts w:asciiTheme="minorHAnsi" w:hAnsiTheme="minorHAnsi"/>
              </w:rPr>
              <w:t>For each day during the Delivery Term, Seller shall comply with the following scheduling procedure:</w:t>
            </w:r>
          </w:p>
          <w:p w14:paraId="682A3486" w14:textId="2A07F55E" w:rsidR="00596327" w:rsidRPr="00744D9D" w:rsidRDefault="00596327" w:rsidP="00596327">
            <w:pPr>
              <w:pStyle w:val="Default"/>
              <w:numPr>
                <w:ilvl w:val="0"/>
                <w:numId w:val="13"/>
              </w:numPr>
              <w:rPr>
                <w:rFonts w:asciiTheme="minorHAnsi" w:hAnsiTheme="minorHAnsi"/>
                <w:color w:val="2B4159" w:themeColor="text1"/>
                <w:sz w:val="22"/>
                <w:szCs w:val="22"/>
              </w:rPr>
            </w:pPr>
            <w:r w:rsidRPr="00744D9D">
              <w:rPr>
                <w:rFonts w:asciiTheme="minorHAnsi" w:hAnsiTheme="minorHAnsi"/>
                <w:color w:val="2B4159" w:themeColor="text1"/>
                <w:sz w:val="22"/>
                <w:szCs w:val="22"/>
              </w:rPr>
              <w:t xml:space="preserve">Seller shall, by 5:00 a.m. PPT of the customary WECC </w:t>
            </w:r>
            <w:r w:rsidR="006C525C">
              <w:rPr>
                <w:rFonts w:asciiTheme="minorHAnsi" w:hAnsiTheme="minorHAnsi"/>
                <w:color w:val="2B4159" w:themeColor="text1"/>
                <w:sz w:val="22"/>
                <w:szCs w:val="22"/>
              </w:rPr>
              <w:t>p</w:t>
            </w:r>
            <w:r w:rsidRPr="00744D9D">
              <w:rPr>
                <w:rFonts w:asciiTheme="minorHAnsi" w:hAnsiTheme="minorHAnsi"/>
                <w:color w:val="2B4159" w:themeColor="text1"/>
                <w:sz w:val="22"/>
                <w:szCs w:val="22"/>
              </w:rPr>
              <w:t>re-</w:t>
            </w:r>
            <w:r w:rsidR="006C525C">
              <w:rPr>
                <w:rFonts w:asciiTheme="minorHAnsi" w:hAnsiTheme="minorHAnsi"/>
                <w:color w:val="2B4159" w:themeColor="text1"/>
                <w:sz w:val="22"/>
                <w:szCs w:val="22"/>
              </w:rPr>
              <w:t>s</w:t>
            </w:r>
            <w:r w:rsidRPr="00744D9D">
              <w:rPr>
                <w:rFonts w:asciiTheme="minorHAnsi" w:hAnsiTheme="minorHAnsi"/>
                <w:color w:val="2B4159" w:themeColor="text1"/>
                <w:sz w:val="22"/>
                <w:szCs w:val="22"/>
              </w:rPr>
              <w:t xml:space="preserve">cheduling </w:t>
            </w:r>
            <w:r w:rsidR="006C525C">
              <w:rPr>
                <w:rFonts w:asciiTheme="minorHAnsi" w:hAnsiTheme="minorHAnsi"/>
                <w:color w:val="2B4159" w:themeColor="text1"/>
                <w:sz w:val="22"/>
                <w:szCs w:val="22"/>
              </w:rPr>
              <w:t>d</w:t>
            </w:r>
            <w:r w:rsidRPr="00744D9D">
              <w:rPr>
                <w:rFonts w:asciiTheme="minorHAnsi" w:hAnsiTheme="minorHAnsi"/>
                <w:color w:val="2B4159" w:themeColor="text1"/>
                <w:sz w:val="22"/>
                <w:szCs w:val="22"/>
              </w:rPr>
              <w:t xml:space="preserve">ay, communicate to Buyer’s pre-schedule desk via API or as directed by Buyer, the expected </w:t>
            </w:r>
            <w:r w:rsidR="006C525C">
              <w:rPr>
                <w:rFonts w:asciiTheme="minorHAnsi" w:hAnsiTheme="minorHAnsi"/>
                <w:color w:val="2B4159" w:themeColor="text1"/>
                <w:sz w:val="22"/>
                <w:szCs w:val="22"/>
              </w:rPr>
              <w:t>e</w:t>
            </w:r>
            <w:r w:rsidRPr="00744D9D">
              <w:rPr>
                <w:rFonts w:asciiTheme="minorHAnsi" w:hAnsiTheme="minorHAnsi"/>
                <w:color w:val="2B4159" w:themeColor="text1"/>
                <w:sz w:val="22"/>
                <w:szCs w:val="22"/>
              </w:rPr>
              <w:t>nergy to be delivered each hour at the Delivery Point for the delivery day, consistent with the Generation Forecast.</w:t>
            </w:r>
          </w:p>
          <w:p w14:paraId="24B8EE70" w14:textId="76D2F636" w:rsidR="00596327" w:rsidRPr="00744D9D" w:rsidRDefault="00596327" w:rsidP="00596327">
            <w:pPr>
              <w:pStyle w:val="Default"/>
              <w:numPr>
                <w:ilvl w:val="0"/>
                <w:numId w:val="13"/>
              </w:numPr>
              <w:rPr>
                <w:rFonts w:asciiTheme="minorHAnsi" w:hAnsiTheme="minorHAnsi"/>
                <w:color w:val="2B4159" w:themeColor="text1"/>
                <w:sz w:val="22"/>
                <w:szCs w:val="22"/>
              </w:rPr>
            </w:pPr>
            <w:r w:rsidRPr="00744D9D">
              <w:rPr>
                <w:rFonts w:asciiTheme="minorHAnsi" w:hAnsiTheme="minorHAnsi"/>
                <w:color w:val="2B4159" w:themeColor="text1"/>
                <w:sz w:val="22"/>
                <w:szCs w:val="22"/>
              </w:rPr>
              <w:t xml:space="preserve">Seller shall schedule the </w:t>
            </w:r>
            <w:r w:rsidR="006C525C">
              <w:rPr>
                <w:rFonts w:asciiTheme="minorHAnsi" w:hAnsiTheme="minorHAnsi"/>
                <w:color w:val="2B4159" w:themeColor="text1"/>
                <w:sz w:val="22"/>
                <w:szCs w:val="22"/>
              </w:rPr>
              <w:t>e</w:t>
            </w:r>
            <w:r w:rsidRPr="00744D9D">
              <w:rPr>
                <w:rFonts w:asciiTheme="minorHAnsi" w:hAnsiTheme="minorHAnsi"/>
                <w:color w:val="2B4159" w:themeColor="text1"/>
                <w:sz w:val="22"/>
                <w:szCs w:val="22"/>
              </w:rPr>
              <w:t xml:space="preserve">nergy by submitting a NERC e-Tag (“e-Tags”) prior to 1:00 p.m. PPT of the applicable WECC pre-scheduling day for all hours of the applicable delivery day(s); and </w:t>
            </w:r>
          </w:p>
          <w:p w14:paraId="65A0080A" w14:textId="52228A22" w:rsidR="00596327" w:rsidRPr="00744D9D" w:rsidRDefault="00596327" w:rsidP="00596327">
            <w:pPr>
              <w:pStyle w:val="Default"/>
              <w:numPr>
                <w:ilvl w:val="0"/>
                <w:numId w:val="13"/>
              </w:numPr>
              <w:rPr>
                <w:rFonts w:asciiTheme="minorHAnsi" w:hAnsiTheme="minorHAnsi"/>
                <w:color w:val="2B4159" w:themeColor="text1"/>
                <w:sz w:val="22"/>
                <w:szCs w:val="22"/>
              </w:rPr>
            </w:pPr>
            <w:r w:rsidRPr="00744D9D">
              <w:rPr>
                <w:rFonts w:asciiTheme="minorHAnsi" w:hAnsiTheme="minorHAnsi"/>
                <w:color w:val="2B4159" w:themeColor="text1"/>
                <w:sz w:val="22"/>
                <w:szCs w:val="22"/>
              </w:rPr>
              <w:t xml:space="preserve">Seller shall schedule </w:t>
            </w:r>
            <w:r w:rsidR="00195230">
              <w:rPr>
                <w:rFonts w:asciiTheme="minorHAnsi" w:hAnsiTheme="minorHAnsi"/>
                <w:color w:val="2B4159" w:themeColor="text1"/>
                <w:sz w:val="22"/>
                <w:szCs w:val="22"/>
              </w:rPr>
              <w:t>energy from the Facility</w:t>
            </w:r>
            <w:r w:rsidRPr="00744D9D">
              <w:rPr>
                <w:rFonts w:asciiTheme="minorHAnsi" w:hAnsiTheme="minorHAnsi"/>
                <w:color w:val="2B4159" w:themeColor="text1"/>
                <w:sz w:val="22"/>
                <w:szCs w:val="22"/>
              </w:rPr>
              <w:t xml:space="preserve"> with e-Tags according to prevailing WECC pre-scheduling provisions and protocols. Seller shall schedule </w:t>
            </w:r>
            <w:r w:rsidR="00195230">
              <w:rPr>
                <w:rFonts w:asciiTheme="minorHAnsi" w:hAnsiTheme="minorHAnsi"/>
                <w:color w:val="2B4159" w:themeColor="text1"/>
                <w:sz w:val="22"/>
                <w:szCs w:val="22"/>
              </w:rPr>
              <w:t>energy from the Facility</w:t>
            </w:r>
            <w:r w:rsidR="00197444">
              <w:rPr>
                <w:rFonts w:asciiTheme="minorHAnsi" w:hAnsiTheme="minorHAnsi"/>
                <w:color w:val="2B4159" w:themeColor="text1"/>
                <w:sz w:val="22"/>
                <w:szCs w:val="22"/>
              </w:rPr>
              <w:t xml:space="preserve"> </w:t>
            </w:r>
            <w:r w:rsidRPr="00744D9D">
              <w:rPr>
                <w:rFonts w:asciiTheme="minorHAnsi" w:hAnsiTheme="minorHAnsi"/>
                <w:color w:val="2B4159" w:themeColor="text1"/>
                <w:sz w:val="22"/>
                <w:szCs w:val="22"/>
              </w:rPr>
              <w:t xml:space="preserve">as the identified e-Tag source. Seller may not net or otherwise combine schedules from resources other than the Facility, except as necessary for </w:t>
            </w:r>
            <w:r w:rsidR="00197444">
              <w:rPr>
                <w:rFonts w:asciiTheme="minorHAnsi" w:hAnsiTheme="minorHAnsi"/>
                <w:color w:val="2B4159" w:themeColor="text1"/>
                <w:sz w:val="22"/>
                <w:szCs w:val="22"/>
              </w:rPr>
              <w:t>a</w:t>
            </w:r>
            <w:r w:rsidRPr="00744D9D">
              <w:rPr>
                <w:rFonts w:asciiTheme="minorHAnsi" w:hAnsiTheme="minorHAnsi"/>
                <w:color w:val="2B4159" w:themeColor="text1"/>
                <w:sz w:val="22"/>
                <w:szCs w:val="22"/>
              </w:rPr>
              <w:t xml:space="preserve">ncillary </w:t>
            </w:r>
            <w:r w:rsidR="00197444">
              <w:rPr>
                <w:rFonts w:asciiTheme="minorHAnsi" w:hAnsiTheme="minorHAnsi"/>
                <w:color w:val="2B4159" w:themeColor="text1"/>
                <w:sz w:val="22"/>
                <w:szCs w:val="22"/>
              </w:rPr>
              <w:t>s</w:t>
            </w:r>
            <w:r w:rsidRPr="00744D9D">
              <w:rPr>
                <w:rFonts w:asciiTheme="minorHAnsi" w:hAnsiTheme="minorHAnsi"/>
                <w:color w:val="2B4159" w:themeColor="text1"/>
                <w:sz w:val="22"/>
                <w:szCs w:val="22"/>
              </w:rPr>
              <w:t xml:space="preserve">ervices. </w:t>
            </w:r>
          </w:p>
          <w:p w14:paraId="4761612B" w14:textId="77777777" w:rsidR="00596327" w:rsidRPr="00744D9D" w:rsidRDefault="00596327" w:rsidP="00596327">
            <w:pPr>
              <w:pStyle w:val="Default"/>
              <w:rPr>
                <w:rFonts w:asciiTheme="minorHAnsi" w:hAnsiTheme="minorHAnsi"/>
                <w:color w:val="2B4159" w:themeColor="text1"/>
                <w:sz w:val="22"/>
                <w:szCs w:val="22"/>
              </w:rPr>
            </w:pPr>
          </w:p>
          <w:p w14:paraId="7DD979EC" w14:textId="57E6C3D9" w:rsidR="00596327" w:rsidRPr="00744D9D" w:rsidRDefault="00596327" w:rsidP="00596327">
            <w:pPr>
              <w:pStyle w:val="Default"/>
              <w:rPr>
                <w:rFonts w:asciiTheme="minorHAnsi" w:hAnsiTheme="minorHAnsi"/>
                <w:color w:val="2B4159" w:themeColor="text1"/>
                <w:sz w:val="22"/>
                <w:szCs w:val="22"/>
              </w:rPr>
            </w:pPr>
            <w:r w:rsidRPr="00744D9D">
              <w:rPr>
                <w:rFonts w:asciiTheme="minorHAnsi" w:hAnsiTheme="minorHAnsi"/>
                <w:color w:val="2B4159" w:themeColor="text1"/>
                <w:sz w:val="22"/>
                <w:szCs w:val="22"/>
              </w:rPr>
              <w:t xml:space="preserve">Seller shall not schedule any </w:t>
            </w:r>
            <w:r w:rsidR="00195230">
              <w:rPr>
                <w:rFonts w:asciiTheme="minorHAnsi" w:hAnsiTheme="minorHAnsi"/>
                <w:color w:val="2B4159" w:themeColor="text1"/>
                <w:sz w:val="22"/>
                <w:szCs w:val="22"/>
              </w:rPr>
              <w:t>energy</w:t>
            </w:r>
            <w:r w:rsidRPr="00744D9D">
              <w:rPr>
                <w:rFonts w:asciiTheme="minorHAnsi" w:hAnsiTheme="minorHAnsi"/>
                <w:color w:val="2B4159" w:themeColor="text1"/>
                <w:sz w:val="22"/>
                <w:szCs w:val="22"/>
              </w:rPr>
              <w:t xml:space="preserve"> to be delivered to Buyer using a dynamic or pseudo-tie e-tag as such terms are defined and used by NERC. </w:t>
            </w:r>
          </w:p>
          <w:p w14:paraId="1B2741A1" w14:textId="77777777" w:rsidR="00596327" w:rsidRPr="00744D9D" w:rsidRDefault="00596327" w:rsidP="00596327">
            <w:pPr>
              <w:pStyle w:val="Default"/>
              <w:rPr>
                <w:rFonts w:asciiTheme="minorHAnsi" w:hAnsiTheme="minorHAnsi"/>
                <w:color w:val="2B4159" w:themeColor="text1"/>
                <w:sz w:val="22"/>
                <w:szCs w:val="22"/>
              </w:rPr>
            </w:pPr>
          </w:p>
          <w:p w14:paraId="4C0D90BC" w14:textId="15ED198C" w:rsidR="00596327" w:rsidRPr="00744D9D" w:rsidRDefault="00596327" w:rsidP="00596327">
            <w:pPr>
              <w:pStyle w:val="Default"/>
              <w:rPr>
                <w:rFonts w:asciiTheme="minorHAnsi" w:hAnsiTheme="minorHAnsi"/>
                <w:color w:val="2B4159" w:themeColor="text1"/>
                <w:sz w:val="22"/>
                <w:szCs w:val="22"/>
              </w:rPr>
            </w:pPr>
            <w:r w:rsidRPr="00744D9D">
              <w:rPr>
                <w:rFonts w:asciiTheme="minorHAnsi" w:hAnsiTheme="minorHAnsi"/>
                <w:color w:val="2B4159" w:themeColor="text1"/>
                <w:sz w:val="22"/>
                <w:szCs w:val="22"/>
              </w:rPr>
              <w:lastRenderedPageBreak/>
              <w:t xml:space="preserve">Seller </w:t>
            </w:r>
            <w:r w:rsidR="009B1CB0" w:rsidRPr="00744D9D">
              <w:rPr>
                <w:rFonts w:asciiTheme="minorHAnsi" w:hAnsiTheme="minorHAnsi"/>
                <w:color w:val="2B4159" w:themeColor="text1"/>
                <w:sz w:val="22"/>
                <w:szCs w:val="22"/>
              </w:rPr>
              <w:t xml:space="preserve">may </w:t>
            </w:r>
            <w:r w:rsidRPr="00744D9D">
              <w:rPr>
                <w:rFonts w:asciiTheme="minorHAnsi" w:hAnsiTheme="minorHAnsi"/>
                <w:color w:val="2B4159" w:themeColor="text1"/>
                <w:sz w:val="22"/>
                <w:szCs w:val="22"/>
              </w:rPr>
              <w:t xml:space="preserve">make adjustments to the pre-scheduled energy scheduled from the Facility each hour in real-time consistent with the Generation Forecast. For such </w:t>
            </w:r>
            <w:r w:rsidR="00270BB0">
              <w:rPr>
                <w:rFonts w:asciiTheme="minorHAnsi" w:hAnsiTheme="minorHAnsi"/>
                <w:color w:val="2B4159" w:themeColor="text1"/>
                <w:sz w:val="22"/>
                <w:szCs w:val="22"/>
              </w:rPr>
              <w:t>r</w:t>
            </w:r>
            <w:r w:rsidRPr="00744D9D">
              <w:rPr>
                <w:rFonts w:asciiTheme="minorHAnsi" w:hAnsiTheme="minorHAnsi"/>
                <w:color w:val="2B4159" w:themeColor="text1"/>
                <w:sz w:val="22"/>
                <w:szCs w:val="22"/>
              </w:rPr>
              <w:t xml:space="preserve">eal-time </w:t>
            </w:r>
            <w:r w:rsidR="00270BB0">
              <w:rPr>
                <w:rFonts w:asciiTheme="minorHAnsi" w:hAnsiTheme="minorHAnsi"/>
                <w:color w:val="2B4159" w:themeColor="text1"/>
                <w:sz w:val="22"/>
                <w:szCs w:val="22"/>
              </w:rPr>
              <w:t>a</w:t>
            </w:r>
            <w:r w:rsidRPr="00744D9D">
              <w:rPr>
                <w:rFonts w:asciiTheme="minorHAnsi" w:hAnsiTheme="minorHAnsi"/>
                <w:color w:val="2B4159" w:themeColor="text1"/>
                <w:sz w:val="22"/>
                <w:szCs w:val="22"/>
              </w:rPr>
              <w:t xml:space="preserve">djustments, Seller will: </w:t>
            </w:r>
          </w:p>
          <w:p w14:paraId="3F764E92" w14:textId="14D5F0EA" w:rsidR="00596327" w:rsidRPr="00744D9D" w:rsidRDefault="00596327" w:rsidP="00596327">
            <w:pPr>
              <w:pStyle w:val="Default"/>
              <w:numPr>
                <w:ilvl w:val="0"/>
                <w:numId w:val="13"/>
              </w:numPr>
              <w:rPr>
                <w:rFonts w:asciiTheme="minorHAnsi" w:hAnsiTheme="minorHAnsi"/>
                <w:color w:val="2B4159" w:themeColor="text1"/>
                <w:sz w:val="22"/>
                <w:szCs w:val="22"/>
              </w:rPr>
            </w:pPr>
            <w:r w:rsidRPr="00744D9D">
              <w:rPr>
                <w:rFonts w:asciiTheme="minorHAnsi" w:hAnsiTheme="minorHAnsi"/>
                <w:color w:val="2B4159" w:themeColor="text1"/>
                <w:sz w:val="22"/>
                <w:szCs w:val="22"/>
              </w:rPr>
              <w:t xml:space="preserve">Submit and receive approval of e-Tag adjustment no later than seventy-five (75) minutes prior to the flow hour, in accordance with the requirements of the applicable </w:t>
            </w:r>
            <w:r w:rsidR="0005277A" w:rsidRPr="00744D9D">
              <w:rPr>
                <w:rFonts w:asciiTheme="minorHAnsi" w:hAnsiTheme="minorHAnsi"/>
                <w:color w:val="2B4159" w:themeColor="text1"/>
                <w:sz w:val="22"/>
                <w:szCs w:val="22"/>
              </w:rPr>
              <w:t>t</w:t>
            </w:r>
            <w:r w:rsidRPr="00744D9D">
              <w:rPr>
                <w:rFonts w:asciiTheme="minorHAnsi" w:hAnsiTheme="minorHAnsi"/>
                <w:color w:val="2B4159" w:themeColor="text1"/>
                <w:sz w:val="22"/>
                <w:szCs w:val="22"/>
              </w:rPr>
              <w:t xml:space="preserve">ransmission </w:t>
            </w:r>
            <w:r w:rsidR="0005277A" w:rsidRPr="00744D9D">
              <w:rPr>
                <w:rFonts w:asciiTheme="minorHAnsi" w:hAnsiTheme="minorHAnsi"/>
                <w:color w:val="2B4159" w:themeColor="text1"/>
                <w:sz w:val="22"/>
                <w:szCs w:val="22"/>
              </w:rPr>
              <w:t>p</w:t>
            </w:r>
            <w:r w:rsidRPr="00744D9D">
              <w:rPr>
                <w:rFonts w:asciiTheme="minorHAnsi" w:hAnsiTheme="minorHAnsi"/>
                <w:color w:val="2B4159" w:themeColor="text1"/>
                <w:sz w:val="22"/>
                <w:szCs w:val="22"/>
              </w:rPr>
              <w:t xml:space="preserve">rovider. </w:t>
            </w:r>
          </w:p>
          <w:p w14:paraId="38B0FB73" w14:textId="529FC06A" w:rsidR="00596327" w:rsidRPr="00744D9D" w:rsidRDefault="00824714" w:rsidP="00596327">
            <w:pPr>
              <w:pStyle w:val="Default"/>
              <w:numPr>
                <w:ilvl w:val="0"/>
                <w:numId w:val="13"/>
              </w:numPr>
              <w:rPr>
                <w:rFonts w:asciiTheme="minorHAnsi" w:hAnsiTheme="minorHAnsi"/>
                <w:color w:val="2B4159" w:themeColor="text1"/>
                <w:sz w:val="22"/>
                <w:szCs w:val="22"/>
              </w:rPr>
            </w:pPr>
            <w:r w:rsidRPr="00744D9D">
              <w:rPr>
                <w:rFonts w:asciiTheme="minorHAnsi" w:hAnsiTheme="minorHAnsi"/>
                <w:color w:val="2B4159" w:themeColor="text1"/>
                <w:sz w:val="22"/>
                <w:szCs w:val="22"/>
              </w:rPr>
              <w:t>M</w:t>
            </w:r>
            <w:r w:rsidR="00596327" w:rsidRPr="00744D9D">
              <w:rPr>
                <w:rFonts w:asciiTheme="minorHAnsi" w:hAnsiTheme="minorHAnsi"/>
                <w:color w:val="2B4159" w:themeColor="text1"/>
                <w:sz w:val="22"/>
                <w:szCs w:val="22"/>
              </w:rPr>
              <w:t xml:space="preserve">ake all NERC e-Tag adjustments. </w:t>
            </w:r>
          </w:p>
          <w:p w14:paraId="78AB3E65" w14:textId="43F9D10C" w:rsidR="00596327" w:rsidRPr="00744D9D" w:rsidRDefault="00596327" w:rsidP="00596327">
            <w:pPr>
              <w:pStyle w:val="Default"/>
              <w:numPr>
                <w:ilvl w:val="0"/>
                <w:numId w:val="13"/>
              </w:numPr>
              <w:rPr>
                <w:rFonts w:asciiTheme="minorHAnsi" w:hAnsiTheme="minorHAnsi"/>
                <w:color w:val="2B4159" w:themeColor="text1"/>
                <w:sz w:val="22"/>
                <w:szCs w:val="22"/>
              </w:rPr>
            </w:pPr>
            <w:r w:rsidRPr="00744D9D">
              <w:rPr>
                <w:rFonts w:asciiTheme="minorHAnsi" w:hAnsiTheme="minorHAnsi"/>
                <w:color w:val="2B4159" w:themeColor="text1"/>
                <w:sz w:val="22"/>
                <w:szCs w:val="22"/>
              </w:rPr>
              <w:t xml:space="preserve">Seller’s e-tag shall match the adjustment communicated to Buyer. </w:t>
            </w:r>
          </w:p>
          <w:p w14:paraId="5C859DCE" w14:textId="34335D1A" w:rsidR="00596327" w:rsidRPr="00744D9D" w:rsidRDefault="00824714" w:rsidP="00596327">
            <w:pPr>
              <w:pStyle w:val="Default"/>
              <w:numPr>
                <w:ilvl w:val="0"/>
                <w:numId w:val="13"/>
              </w:numPr>
              <w:rPr>
                <w:rFonts w:asciiTheme="minorHAnsi" w:hAnsiTheme="minorHAnsi"/>
                <w:color w:val="2B4159" w:themeColor="text1"/>
                <w:sz w:val="22"/>
                <w:szCs w:val="22"/>
              </w:rPr>
            </w:pPr>
            <w:r w:rsidRPr="00744D9D">
              <w:rPr>
                <w:rFonts w:asciiTheme="minorHAnsi" w:hAnsiTheme="minorHAnsi"/>
                <w:color w:val="2B4159" w:themeColor="text1"/>
                <w:sz w:val="22"/>
                <w:szCs w:val="22"/>
              </w:rPr>
              <w:t>Be</w:t>
            </w:r>
            <w:r w:rsidR="00596327" w:rsidRPr="00744D9D">
              <w:rPr>
                <w:rFonts w:asciiTheme="minorHAnsi" w:hAnsiTheme="minorHAnsi"/>
                <w:color w:val="2B4159" w:themeColor="text1"/>
                <w:sz w:val="22"/>
                <w:szCs w:val="22"/>
              </w:rPr>
              <w:t xml:space="preserve"> responsible for any costs, charges, or fees associated with adjustments to the e-tag after seventy-five (75) minutes prior to the flow hour. </w:t>
            </w:r>
          </w:p>
          <w:p w14:paraId="28072C51" w14:textId="2F0978A0" w:rsidR="00596327" w:rsidRPr="00744D9D" w:rsidRDefault="00596327" w:rsidP="00596327">
            <w:pPr>
              <w:spacing w:before="120"/>
              <w:rPr>
                <w:rFonts w:asciiTheme="minorHAnsi" w:hAnsiTheme="minorHAnsi"/>
              </w:rPr>
            </w:pPr>
            <w:r w:rsidRPr="00744D9D">
              <w:rPr>
                <w:rFonts w:asciiTheme="minorHAnsi" w:hAnsiTheme="minorHAnsi"/>
              </w:rPr>
              <w:t xml:space="preserve">In the event that the regional market design, balancing authority, </w:t>
            </w:r>
            <w:r w:rsidR="00CB469C">
              <w:rPr>
                <w:rFonts w:asciiTheme="minorHAnsi" w:hAnsiTheme="minorHAnsi"/>
              </w:rPr>
              <w:t>R</w:t>
            </w:r>
            <w:r w:rsidRPr="00744D9D">
              <w:rPr>
                <w:rFonts w:asciiTheme="minorHAnsi" w:hAnsiTheme="minorHAnsi"/>
              </w:rPr>
              <w:t xml:space="preserve">eliability </w:t>
            </w:r>
            <w:r w:rsidR="00CB469C">
              <w:rPr>
                <w:rFonts w:asciiTheme="minorHAnsi" w:hAnsiTheme="minorHAnsi"/>
              </w:rPr>
              <w:t>E</w:t>
            </w:r>
            <w:r w:rsidRPr="00744D9D">
              <w:rPr>
                <w:rFonts w:asciiTheme="minorHAnsi" w:hAnsiTheme="minorHAnsi"/>
              </w:rPr>
              <w:t xml:space="preserve">ntity </w:t>
            </w:r>
            <w:r w:rsidR="00270BB0">
              <w:rPr>
                <w:rFonts w:asciiTheme="minorHAnsi" w:hAnsiTheme="minorHAnsi"/>
              </w:rPr>
              <w:t xml:space="preserve">(defined in the Failure to Deliver section below) </w:t>
            </w:r>
            <w:r w:rsidRPr="00744D9D">
              <w:rPr>
                <w:rFonts w:asciiTheme="minorHAnsi" w:hAnsiTheme="minorHAnsi"/>
              </w:rPr>
              <w:t xml:space="preserve">or regulatory entity (e.g., PGE Transmission, BPA, WECC, NERC, RC West, FERC) causes or otherwise reasonably requires Buyer’s scheduling practices to change after the effective date of the PPA, Buyer and Seller shall meet within thirty (30) days after written notice to Seller of such proposed change and mutually agree on updated </w:t>
            </w:r>
            <w:r w:rsidR="00270BB0">
              <w:rPr>
                <w:rFonts w:asciiTheme="minorHAnsi" w:hAnsiTheme="minorHAnsi"/>
              </w:rPr>
              <w:t>s</w:t>
            </w:r>
            <w:r w:rsidRPr="00744D9D">
              <w:rPr>
                <w:rFonts w:asciiTheme="minorHAnsi" w:hAnsiTheme="minorHAnsi"/>
              </w:rPr>
              <w:t xml:space="preserve">cheduling </w:t>
            </w:r>
            <w:r w:rsidR="00270BB0">
              <w:rPr>
                <w:rFonts w:asciiTheme="minorHAnsi" w:hAnsiTheme="minorHAnsi"/>
              </w:rPr>
              <w:t>p</w:t>
            </w:r>
            <w:r w:rsidRPr="00744D9D">
              <w:rPr>
                <w:rFonts w:asciiTheme="minorHAnsi" w:hAnsiTheme="minorHAnsi"/>
              </w:rPr>
              <w:t xml:space="preserve">rocedures. Seller shall not unreasonably withhold agreement to proposed changes to the </w:t>
            </w:r>
            <w:r w:rsidR="00270BB0">
              <w:rPr>
                <w:rFonts w:asciiTheme="minorHAnsi" w:hAnsiTheme="minorHAnsi"/>
              </w:rPr>
              <w:t>s</w:t>
            </w:r>
            <w:r w:rsidRPr="00744D9D">
              <w:rPr>
                <w:rFonts w:asciiTheme="minorHAnsi" w:hAnsiTheme="minorHAnsi"/>
              </w:rPr>
              <w:t xml:space="preserve">cheduling </w:t>
            </w:r>
            <w:r w:rsidR="00270BB0">
              <w:rPr>
                <w:rFonts w:asciiTheme="minorHAnsi" w:hAnsiTheme="minorHAnsi"/>
              </w:rPr>
              <w:t>p</w:t>
            </w:r>
            <w:r w:rsidR="00AC0D3C" w:rsidRPr="00744D9D">
              <w:rPr>
                <w:rFonts w:asciiTheme="minorHAnsi" w:hAnsiTheme="minorHAnsi"/>
              </w:rPr>
              <w:t>rocedures</w:t>
            </w:r>
            <w:r w:rsidRPr="00744D9D">
              <w:rPr>
                <w:rFonts w:asciiTheme="minorHAnsi" w:hAnsiTheme="minorHAnsi"/>
              </w:rPr>
              <w:t>.</w:t>
            </w:r>
          </w:p>
        </w:tc>
      </w:tr>
      <w:tr w:rsidR="009A5606" w:rsidRPr="00744D9D" w:rsidDel="00FB5F2F" w14:paraId="3756FDFF" w14:textId="77777777" w:rsidTr="0552E9DC">
        <w:trPr>
          <w:trHeight w:val="818"/>
        </w:trPr>
        <w:tc>
          <w:tcPr>
            <w:tcW w:w="2280" w:type="dxa"/>
            <w:gridSpan w:val="2"/>
            <w:tcBorders>
              <w:top w:val="single" w:sz="4" w:space="0" w:color="auto"/>
              <w:bottom w:val="single" w:sz="4" w:space="0" w:color="auto"/>
              <w:right w:val="single" w:sz="4" w:space="0" w:color="auto"/>
            </w:tcBorders>
            <w:tcMar>
              <w:left w:w="108" w:type="dxa"/>
              <w:right w:w="108" w:type="dxa"/>
            </w:tcMar>
          </w:tcPr>
          <w:p w14:paraId="006AFC9F" w14:textId="52613E59" w:rsidR="0002726C" w:rsidRPr="00744D9D" w:rsidRDefault="00337A7D" w:rsidP="00596327">
            <w:pPr>
              <w:spacing w:before="120"/>
              <w:rPr>
                <w:rFonts w:asciiTheme="minorHAnsi" w:eastAsia="SimSun" w:hAnsiTheme="minorHAnsi"/>
                <w:i/>
              </w:rPr>
            </w:pPr>
            <w:r w:rsidRPr="00744D9D">
              <w:rPr>
                <w:rFonts w:asciiTheme="minorHAnsi" w:eastAsia="SimSun" w:hAnsiTheme="minorHAnsi"/>
                <w:i/>
              </w:rPr>
              <w:lastRenderedPageBreak/>
              <w:t xml:space="preserve">Mechanical Availability Guarantee: </w:t>
            </w:r>
          </w:p>
        </w:tc>
        <w:tc>
          <w:tcPr>
            <w:tcW w:w="6851" w:type="dxa"/>
            <w:tcBorders>
              <w:top w:val="single" w:sz="4" w:space="0" w:color="auto"/>
              <w:left w:val="single" w:sz="4" w:space="0" w:color="auto"/>
              <w:bottom w:val="single" w:sz="4" w:space="0" w:color="auto"/>
            </w:tcBorders>
            <w:shd w:val="clear" w:color="auto" w:fill="auto"/>
            <w:tcMar>
              <w:left w:w="108" w:type="dxa"/>
              <w:right w:w="108" w:type="dxa"/>
            </w:tcMar>
            <w:vAlign w:val="center"/>
          </w:tcPr>
          <w:p w14:paraId="5DE48C8E" w14:textId="4E3AC6BA" w:rsidR="00195230" w:rsidRDefault="0002726C" w:rsidP="00744D9D">
            <w:pPr>
              <w:spacing w:before="120"/>
              <w:rPr>
                <w:rFonts w:asciiTheme="minorHAnsi" w:hAnsiTheme="minorHAnsi"/>
              </w:rPr>
            </w:pPr>
            <w:r w:rsidRPr="00744D9D">
              <w:rPr>
                <w:rFonts w:asciiTheme="minorHAnsi" w:hAnsiTheme="minorHAnsi"/>
              </w:rPr>
              <w:t xml:space="preserve">Beginning with the first full calendar year following the </w:t>
            </w:r>
            <w:r w:rsidR="001370CF" w:rsidRPr="00744D9D">
              <w:rPr>
                <w:rFonts w:asciiTheme="minorHAnsi" w:hAnsiTheme="minorHAnsi"/>
              </w:rPr>
              <w:t>c</w:t>
            </w:r>
            <w:r w:rsidR="00337A7D" w:rsidRPr="00744D9D">
              <w:rPr>
                <w:rFonts w:asciiTheme="minorHAnsi" w:hAnsiTheme="minorHAnsi"/>
              </w:rPr>
              <w:t>ontract</w:t>
            </w:r>
            <w:r w:rsidRPr="00744D9D">
              <w:rPr>
                <w:rFonts w:asciiTheme="minorHAnsi" w:hAnsiTheme="minorHAnsi"/>
              </w:rPr>
              <w:t xml:space="preserve"> </w:t>
            </w:r>
            <w:r w:rsidR="001370CF" w:rsidRPr="00744D9D">
              <w:rPr>
                <w:rFonts w:asciiTheme="minorHAnsi" w:hAnsiTheme="minorHAnsi"/>
              </w:rPr>
              <w:t>y</w:t>
            </w:r>
            <w:r w:rsidRPr="00744D9D">
              <w:rPr>
                <w:rFonts w:asciiTheme="minorHAnsi" w:hAnsiTheme="minorHAnsi"/>
              </w:rPr>
              <w:t xml:space="preserve">ear in which </w:t>
            </w:r>
            <w:r w:rsidR="00B3017D">
              <w:rPr>
                <w:rFonts w:asciiTheme="minorHAnsi" w:hAnsiTheme="minorHAnsi"/>
              </w:rPr>
              <w:t>c</w:t>
            </w:r>
            <w:r w:rsidRPr="00744D9D">
              <w:rPr>
                <w:rFonts w:asciiTheme="minorHAnsi" w:hAnsiTheme="minorHAnsi"/>
              </w:rPr>
              <w:t xml:space="preserve">ommercial </w:t>
            </w:r>
            <w:r w:rsidR="00B3017D">
              <w:rPr>
                <w:rFonts w:asciiTheme="minorHAnsi" w:hAnsiTheme="minorHAnsi"/>
              </w:rPr>
              <w:t>o</w:t>
            </w:r>
            <w:r w:rsidRPr="00744D9D">
              <w:rPr>
                <w:rFonts w:asciiTheme="minorHAnsi" w:hAnsiTheme="minorHAnsi"/>
              </w:rPr>
              <w:t>peration</w:t>
            </w:r>
            <w:r w:rsidR="00195230">
              <w:rPr>
                <w:rFonts w:asciiTheme="minorHAnsi" w:hAnsiTheme="minorHAnsi"/>
              </w:rPr>
              <w:t xml:space="preserve"> </w:t>
            </w:r>
            <w:r w:rsidR="007E5393">
              <w:rPr>
                <w:rFonts w:asciiTheme="minorHAnsi" w:hAnsiTheme="minorHAnsi"/>
              </w:rPr>
              <w:t>is</w:t>
            </w:r>
            <w:r w:rsidR="00195230">
              <w:rPr>
                <w:rFonts w:asciiTheme="minorHAnsi" w:hAnsiTheme="minorHAnsi"/>
              </w:rPr>
              <w:t xml:space="preserve"> achieved</w:t>
            </w:r>
            <w:r w:rsidRPr="00744D9D">
              <w:rPr>
                <w:rFonts w:asciiTheme="minorHAnsi" w:hAnsiTheme="minorHAnsi"/>
              </w:rPr>
              <w:t xml:space="preserve">, </w:t>
            </w:r>
            <w:r w:rsidR="00595747">
              <w:rPr>
                <w:rFonts w:asciiTheme="minorHAnsi" w:hAnsiTheme="minorHAnsi"/>
              </w:rPr>
              <w:t>a</w:t>
            </w:r>
            <w:r w:rsidR="00C231B0">
              <w:rPr>
                <w:rFonts w:asciiTheme="minorHAnsi" w:hAnsiTheme="minorHAnsi"/>
              </w:rPr>
              <w:t xml:space="preserve"> Seller</w:t>
            </w:r>
            <w:r w:rsidR="00595747">
              <w:rPr>
                <w:rFonts w:asciiTheme="minorHAnsi" w:hAnsiTheme="minorHAnsi"/>
              </w:rPr>
              <w:t xml:space="preserve"> event of default will occur if </w:t>
            </w:r>
            <w:r w:rsidRPr="00744D9D">
              <w:rPr>
                <w:rFonts w:asciiTheme="minorHAnsi" w:hAnsiTheme="minorHAnsi"/>
              </w:rPr>
              <w:t>Seller</w:t>
            </w:r>
            <w:r w:rsidR="00595747">
              <w:rPr>
                <w:rFonts w:asciiTheme="minorHAnsi" w:hAnsiTheme="minorHAnsi"/>
              </w:rPr>
              <w:t xml:space="preserve"> </w:t>
            </w:r>
            <w:r w:rsidRPr="00744D9D">
              <w:rPr>
                <w:rFonts w:asciiTheme="minorHAnsi" w:hAnsiTheme="minorHAnsi"/>
              </w:rPr>
              <w:t>fail</w:t>
            </w:r>
            <w:r w:rsidR="00595747">
              <w:rPr>
                <w:rFonts w:asciiTheme="minorHAnsi" w:hAnsiTheme="minorHAnsi"/>
              </w:rPr>
              <w:t>s</w:t>
            </w:r>
            <w:r w:rsidRPr="00744D9D">
              <w:rPr>
                <w:rFonts w:asciiTheme="minorHAnsi" w:hAnsiTheme="minorHAnsi"/>
              </w:rPr>
              <w:t xml:space="preserve"> to maintain a minimum </w:t>
            </w:r>
            <w:r w:rsidR="00195230">
              <w:rPr>
                <w:rFonts w:asciiTheme="minorHAnsi" w:hAnsiTheme="minorHAnsi"/>
              </w:rPr>
              <w:t>m</w:t>
            </w:r>
            <w:r w:rsidRPr="00744D9D">
              <w:rPr>
                <w:rFonts w:asciiTheme="minorHAnsi" w:hAnsiTheme="minorHAnsi"/>
              </w:rPr>
              <w:t xml:space="preserve">echanical </w:t>
            </w:r>
            <w:r w:rsidR="00195230">
              <w:rPr>
                <w:rFonts w:asciiTheme="minorHAnsi" w:hAnsiTheme="minorHAnsi"/>
              </w:rPr>
              <w:t>a</w:t>
            </w:r>
            <w:r w:rsidRPr="00744D9D">
              <w:rPr>
                <w:rFonts w:asciiTheme="minorHAnsi" w:hAnsiTheme="minorHAnsi"/>
              </w:rPr>
              <w:t xml:space="preserve">vailability </w:t>
            </w:r>
            <w:r w:rsidR="00195230">
              <w:rPr>
                <w:rFonts w:asciiTheme="minorHAnsi" w:hAnsiTheme="minorHAnsi"/>
              </w:rPr>
              <w:t>p</w:t>
            </w:r>
            <w:r w:rsidRPr="00744D9D">
              <w:rPr>
                <w:rFonts w:asciiTheme="minorHAnsi" w:hAnsiTheme="minorHAnsi"/>
              </w:rPr>
              <w:t xml:space="preserve">ercentage for the </w:t>
            </w:r>
            <w:bookmarkStart w:id="7" w:name="_cp_text_1_912"/>
            <w:r w:rsidRPr="00744D9D">
              <w:rPr>
                <w:rFonts w:asciiTheme="minorHAnsi" w:hAnsiTheme="minorHAnsi"/>
              </w:rPr>
              <w:t>Facility of ninety-</w:t>
            </w:r>
            <w:bookmarkEnd w:id="7"/>
            <w:r w:rsidR="00FD2532" w:rsidRPr="00744D9D">
              <w:rPr>
                <w:rFonts w:asciiTheme="minorHAnsi" w:hAnsiTheme="minorHAnsi"/>
              </w:rPr>
              <w:t xml:space="preserve">five </w:t>
            </w:r>
            <w:r w:rsidRPr="00744D9D">
              <w:rPr>
                <w:rFonts w:asciiTheme="minorHAnsi" w:hAnsiTheme="minorHAnsi"/>
              </w:rPr>
              <w:t>percent (</w:t>
            </w:r>
            <w:bookmarkStart w:id="8" w:name="_cp_text_1_915"/>
            <w:bookmarkStart w:id="9" w:name="_cp_text_2_913"/>
            <w:r w:rsidRPr="00744D9D">
              <w:rPr>
                <w:rFonts w:asciiTheme="minorHAnsi" w:hAnsiTheme="minorHAnsi"/>
              </w:rPr>
              <w:t>9</w:t>
            </w:r>
            <w:bookmarkEnd w:id="8"/>
            <w:r w:rsidR="00FD2532" w:rsidRPr="00744D9D">
              <w:rPr>
                <w:rFonts w:asciiTheme="minorHAnsi" w:hAnsiTheme="minorHAnsi"/>
              </w:rPr>
              <w:t>5</w:t>
            </w:r>
            <w:r w:rsidRPr="00744D9D">
              <w:rPr>
                <w:rFonts w:asciiTheme="minorHAnsi" w:hAnsiTheme="minorHAnsi"/>
              </w:rPr>
              <w:t xml:space="preserve">%) for any two (2) out of three (3) </w:t>
            </w:r>
            <w:r w:rsidR="00632A97">
              <w:rPr>
                <w:rFonts w:asciiTheme="minorHAnsi" w:hAnsiTheme="minorHAnsi"/>
              </w:rPr>
              <w:t>c</w:t>
            </w:r>
            <w:r w:rsidRPr="00744D9D">
              <w:rPr>
                <w:rFonts w:asciiTheme="minorHAnsi" w:hAnsiTheme="minorHAnsi"/>
              </w:rPr>
              <w:t xml:space="preserve">ontract </w:t>
            </w:r>
            <w:r w:rsidR="00632A97">
              <w:rPr>
                <w:rFonts w:asciiTheme="minorHAnsi" w:hAnsiTheme="minorHAnsi"/>
              </w:rPr>
              <w:t>y</w:t>
            </w:r>
            <w:r w:rsidRPr="00744D9D">
              <w:rPr>
                <w:rFonts w:asciiTheme="minorHAnsi" w:hAnsiTheme="minorHAnsi"/>
              </w:rPr>
              <w:t xml:space="preserve">ears on a rolling basis.  </w:t>
            </w:r>
          </w:p>
          <w:p w14:paraId="236A1291" w14:textId="33A4D3FE" w:rsidR="0002726C" w:rsidRPr="00744D9D" w:rsidDel="000F4F28" w:rsidRDefault="0002726C" w:rsidP="00744D9D">
            <w:pPr>
              <w:spacing w:before="120"/>
              <w:rPr>
                <w:rFonts w:asciiTheme="minorHAnsi" w:hAnsiTheme="minorHAnsi"/>
              </w:rPr>
            </w:pPr>
            <w:r w:rsidRPr="00744D9D">
              <w:rPr>
                <w:rFonts w:asciiTheme="minorHAnsi" w:hAnsiTheme="minorHAnsi"/>
              </w:rPr>
              <w:t xml:space="preserve">The </w:t>
            </w:r>
            <w:r w:rsidR="00195230">
              <w:rPr>
                <w:rFonts w:asciiTheme="minorHAnsi" w:hAnsiTheme="minorHAnsi"/>
              </w:rPr>
              <w:t>m</w:t>
            </w:r>
            <w:r w:rsidRPr="00744D9D">
              <w:rPr>
                <w:rFonts w:asciiTheme="minorHAnsi" w:hAnsiTheme="minorHAnsi"/>
              </w:rPr>
              <w:t xml:space="preserve">echanical </w:t>
            </w:r>
            <w:r w:rsidR="00F31993">
              <w:rPr>
                <w:rFonts w:asciiTheme="minorHAnsi" w:hAnsiTheme="minorHAnsi"/>
              </w:rPr>
              <w:t>a</w:t>
            </w:r>
            <w:r w:rsidR="00F31993" w:rsidRPr="00744D9D">
              <w:rPr>
                <w:rFonts w:asciiTheme="minorHAnsi" w:hAnsiTheme="minorHAnsi"/>
              </w:rPr>
              <w:t>vailabi</w:t>
            </w:r>
            <w:r w:rsidR="00F31993">
              <w:rPr>
                <w:rFonts w:asciiTheme="minorHAnsi" w:hAnsiTheme="minorHAnsi"/>
              </w:rPr>
              <w:t>lity</w:t>
            </w:r>
            <w:r w:rsidRPr="00744D9D">
              <w:rPr>
                <w:rFonts w:asciiTheme="minorHAnsi" w:hAnsiTheme="minorHAnsi"/>
              </w:rPr>
              <w:t xml:space="preserve"> of the Facility shall be determined by Seller by dividing the total </w:t>
            </w:r>
            <w:r w:rsidR="00195230">
              <w:rPr>
                <w:rFonts w:asciiTheme="minorHAnsi" w:hAnsiTheme="minorHAnsi"/>
              </w:rPr>
              <w:t>o</w:t>
            </w:r>
            <w:r w:rsidRPr="00744D9D">
              <w:rPr>
                <w:rFonts w:asciiTheme="minorHAnsi" w:hAnsiTheme="minorHAnsi"/>
              </w:rPr>
              <w:t xml:space="preserve">perational </w:t>
            </w:r>
            <w:r w:rsidR="00195230">
              <w:rPr>
                <w:rFonts w:asciiTheme="minorHAnsi" w:hAnsiTheme="minorHAnsi"/>
              </w:rPr>
              <w:t>h</w:t>
            </w:r>
            <w:r w:rsidRPr="00744D9D">
              <w:rPr>
                <w:rFonts w:asciiTheme="minorHAnsi" w:hAnsiTheme="minorHAnsi"/>
              </w:rPr>
              <w:t xml:space="preserve">ours for such calendar year </w:t>
            </w:r>
            <w:bookmarkStart w:id="10" w:name="_cp_text_1_917"/>
            <w:r w:rsidR="00270BB0" w:rsidRPr="00270BB0">
              <w:rPr>
                <w:rFonts w:asciiTheme="minorHAnsi" w:hAnsiTheme="minorHAnsi"/>
                <w:bCs/>
                <w:iCs/>
              </w:rPr>
              <w:t>[</w:t>
            </w:r>
            <w:r w:rsidRPr="00270BB0">
              <w:rPr>
                <w:rFonts w:asciiTheme="minorHAnsi" w:hAnsiTheme="minorHAnsi"/>
                <w:bCs/>
                <w:iCs/>
              </w:rPr>
              <w:t>non-solar resources:</w:t>
            </w:r>
            <w:r w:rsidRPr="00270BB0">
              <w:rPr>
                <w:rFonts w:asciiTheme="minorHAnsi" w:hAnsiTheme="minorHAnsi"/>
                <w:bCs/>
                <w:i/>
              </w:rPr>
              <w:t xml:space="preserve"> </w:t>
            </w:r>
            <w:bookmarkEnd w:id="10"/>
            <w:r w:rsidRPr="00270BB0">
              <w:rPr>
                <w:rFonts w:asciiTheme="minorHAnsi" w:hAnsiTheme="minorHAnsi"/>
                <w:bCs/>
              </w:rPr>
              <w:t>by the total number of hours in the calendar year</w:t>
            </w:r>
            <w:bookmarkStart w:id="11" w:name="_cp_text_2_916"/>
            <w:bookmarkStart w:id="12" w:name="_cp_blt_2_928"/>
            <w:bookmarkStart w:id="13" w:name="_cp_blt_1_929"/>
            <w:bookmarkStart w:id="14" w:name="_cp_text_1_919"/>
            <w:bookmarkEnd w:id="9"/>
            <w:bookmarkEnd w:id="11"/>
            <w:bookmarkEnd w:id="12"/>
            <w:bookmarkEnd w:id="13"/>
            <w:r w:rsidRPr="00270BB0">
              <w:rPr>
                <w:rFonts w:asciiTheme="minorHAnsi" w:hAnsiTheme="minorHAnsi"/>
                <w:bCs/>
                <w:iCs/>
              </w:rPr>
              <w:t>] [solar resources:</w:t>
            </w:r>
            <w:r w:rsidRPr="00270BB0">
              <w:rPr>
                <w:rFonts w:asciiTheme="minorHAnsi" w:hAnsiTheme="minorHAnsi"/>
                <w:bCs/>
                <w:i/>
              </w:rPr>
              <w:t xml:space="preserve"> </w:t>
            </w:r>
            <w:r w:rsidRPr="00270BB0">
              <w:rPr>
                <w:rFonts w:asciiTheme="minorHAnsi" w:hAnsiTheme="minorHAnsi"/>
                <w:bCs/>
              </w:rPr>
              <w:t>by the total number of daylight hours in</w:t>
            </w:r>
            <w:r w:rsidRPr="00744D9D">
              <w:rPr>
                <w:rFonts w:asciiTheme="minorHAnsi" w:hAnsiTheme="minorHAnsi"/>
              </w:rPr>
              <w:t xml:space="preserve"> the calendar year</w:t>
            </w:r>
            <w:r w:rsidR="00270BB0">
              <w:rPr>
                <w:rFonts w:asciiTheme="minorHAnsi" w:hAnsiTheme="minorHAnsi"/>
              </w:rPr>
              <w:t>]</w:t>
            </w:r>
            <w:r w:rsidRPr="00744D9D">
              <w:rPr>
                <w:rFonts w:asciiTheme="minorHAnsi" w:hAnsiTheme="minorHAnsi"/>
              </w:rPr>
              <w:t xml:space="preserve">.  On </w:t>
            </w:r>
            <w:bookmarkStart w:id="15" w:name="_cp_text_4_920"/>
            <w:bookmarkEnd w:id="14"/>
            <w:r w:rsidRPr="00744D9D">
              <w:rPr>
                <w:rFonts w:asciiTheme="minorHAnsi" w:hAnsiTheme="minorHAnsi"/>
              </w:rPr>
              <w:t>or before January 31</w:t>
            </w:r>
            <w:r w:rsidRPr="00744D9D">
              <w:rPr>
                <w:rFonts w:asciiTheme="minorHAnsi" w:hAnsiTheme="minorHAnsi"/>
                <w:vertAlign w:val="superscript"/>
              </w:rPr>
              <w:t>st</w:t>
            </w:r>
            <w:r w:rsidRPr="00744D9D">
              <w:rPr>
                <w:rFonts w:asciiTheme="minorHAnsi" w:hAnsiTheme="minorHAnsi"/>
              </w:rPr>
              <w:t xml:space="preserve"> of each </w:t>
            </w:r>
            <w:bookmarkStart w:id="16" w:name="_cp_text_1_921"/>
            <w:bookmarkEnd w:id="15"/>
            <w:r w:rsidRPr="00744D9D">
              <w:rPr>
                <w:rFonts w:asciiTheme="minorHAnsi" w:hAnsiTheme="minorHAnsi"/>
              </w:rPr>
              <w:t xml:space="preserve">year, </w:t>
            </w:r>
            <w:bookmarkEnd w:id="16"/>
            <w:r w:rsidRPr="00744D9D">
              <w:rPr>
                <w:rFonts w:asciiTheme="minorHAnsi" w:hAnsiTheme="minorHAnsi"/>
              </w:rPr>
              <w:t xml:space="preserve">Seller shall provide </w:t>
            </w:r>
            <w:r w:rsidR="00337A7D" w:rsidRPr="00744D9D">
              <w:rPr>
                <w:rFonts w:asciiTheme="minorHAnsi" w:hAnsiTheme="minorHAnsi"/>
              </w:rPr>
              <w:t>Buyer</w:t>
            </w:r>
            <w:r w:rsidRPr="00744D9D">
              <w:rPr>
                <w:rFonts w:asciiTheme="minorHAnsi" w:hAnsiTheme="minorHAnsi"/>
              </w:rPr>
              <w:t xml:space="preserve"> written documentation, which shall be subject to audit by </w:t>
            </w:r>
            <w:r w:rsidR="00337A7D" w:rsidRPr="00744D9D">
              <w:rPr>
                <w:rFonts w:asciiTheme="minorHAnsi" w:hAnsiTheme="minorHAnsi"/>
              </w:rPr>
              <w:t>Buyer</w:t>
            </w:r>
            <w:r w:rsidRPr="00744D9D">
              <w:rPr>
                <w:rFonts w:asciiTheme="minorHAnsi" w:hAnsiTheme="minorHAnsi"/>
              </w:rPr>
              <w:t xml:space="preserve">, to verify or otherwise substantiate Seller’s calculation of the </w:t>
            </w:r>
            <w:r w:rsidR="00195230">
              <w:rPr>
                <w:rFonts w:asciiTheme="minorHAnsi" w:hAnsiTheme="minorHAnsi"/>
              </w:rPr>
              <w:t>m</w:t>
            </w:r>
            <w:r w:rsidRPr="00744D9D">
              <w:rPr>
                <w:rFonts w:asciiTheme="minorHAnsi" w:hAnsiTheme="minorHAnsi"/>
              </w:rPr>
              <w:t xml:space="preserve">echanical </w:t>
            </w:r>
            <w:r w:rsidR="00E0650F">
              <w:rPr>
                <w:rFonts w:asciiTheme="minorHAnsi" w:hAnsiTheme="minorHAnsi"/>
              </w:rPr>
              <w:t>a</w:t>
            </w:r>
            <w:r w:rsidR="00E0650F" w:rsidRPr="00744D9D">
              <w:rPr>
                <w:rFonts w:asciiTheme="minorHAnsi" w:hAnsiTheme="minorHAnsi"/>
              </w:rPr>
              <w:t>vailabi</w:t>
            </w:r>
            <w:r w:rsidR="00E0650F">
              <w:rPr>
                <w:rFonts w:asciiTheme="minorHAnsi" w:hAnsiTheme="minorHAnsi"/>
              </w:rPr>
              <w:t>lity</w:t>
            </w:r>
            <w:r w:rsidRPr="00744D9D">
              <w:rPr>
                <w:rFonts w:asciiTheme="minorHAnsi" w:hAnsiTheme="minorHAnsi"/>
              </w:rPr>
              <w:t xml:space="preserve"> of the Facility </w:t>
            </w:r>
            <w:bookmarkStart w:id="17" w:name="_cp_text_1_924"/>
            <w:r w:rsidRPr="00744D9D">
              <w:rPr>
                <w:rFonts w:asciiTheme="minorHAnsi" w:hAnsiTheme="minorHAnsi"/>
              </w:rPr>
              <w:t xml:space="preserve">for the prior calendar </w:t>
            </w:r>
            <w:bookmarkEnd w:id="17"/>
            <w:r w:rsidRPr="00744D9D">
              <w:rPr>
                <w:rFonts w:asciiTheme="minorHAnsi" w:hAnsiTheme="minorHAnsi"/>
              </w:rPr>
              <w:t xml:space="preserve">year.  The </w:t>
            </w:r>
            <w:bookmarkStart w:id="18" w:name="_cp_text_1_926"/>
            <w:r w:rsidRPr="00744D9D">
              <w:rPr>
                <w:rFonts w:asciiTheme="minorHAnsi" w:hAnsiTheme="minorHAnsi"/>
              </w:rPr>
              <w:t xml:space="preserve">operational hours </w:t>
            </w:r>
            <w:bookmarkEnd w:id="18"/>
            <w:r w:rsidRPr="00744D9D">
              <w:rPr>
                <w:rFonts w:asciiTheme="minorHAnsi" w:hAnsiTheme="minorHAnsi"/>
              </w:rPr>
              <w:t xml:space="preserve">for the Facility shall be the hours that the Facility is potentially capable of producing power at </w:t>
            </w:r>
            <w:r w:rsidR="00195230">
              <w:rPr>
                <w:rFonts w:asciiTheme="minorHAnsi" w:hAnsiTheme="minorHAnsi"/>
              </w:rPr>
              <w:t xml:space="preserve">the Facility </w:t>
            </w:r>
            <w:r w:rsidRPr="00744D9D">
              <w:rPr>
                <w:rFonts w:asciiTheme="minorHAnsi" w:hAnsiTheme="minorHAnsi"/>
              </w:rPr>
              <w:t xml:space="preserve">Nameplate Capacity regardless of actual weather conditions or season, without any mechanical operating constraint or restriction, and potentially capable of delivering such power to the </w:t>
            </w:r>
            <w:r w:rsidR="00270BB0">
              <w:rPr>
                <w:rFonts w:asciiTheme="minorHAnsi" w:hAnsiTheme="minorHAnsi"/>
              </w:rPr>
              <w:t>Delivery Point</w:t>
            </w:r>
            <w:r w:rsidRPr="00744D9D">
              <w:rPr>
                <w:rFonts w:asciiTheme="minorHAnsi" w:hAnsiTheme="minorHAnsi"/>
              </w:rPr>
              <w:t xml:space="preserve"> with the </w:t>
            </w:r>
            <w:r w:rsidR="00792C09" w:rsidRPr="00744D9D">
              <w:rPr>
                <w:rFonts w:asciiTheme="minorHAnsi" w:hAnsiTheme="minorHAnsi"/>
              </w:rPr>
              <w:t>t</w:t>
            </w:r>
            <w:r w:rsidRPr="00744D9D">
              <w:rPr>
                <w:rFonts w:asciiTheme="minorHAnsi" w:hAnsiTheme="minorHAnsi"/>
              </w:rPr>
              <w:t xml:space="preserve">ransmission </w:t>
            </w:r>
            <w:r w:rsidR="00792C09" w:rsidRPr="00744D9D">
              <w:rPr>
                <w:rFonts w:asciiTheme="minorHAnsi" w:hAnsiTheme="minorHAnsi"/>
              </w:rPr>
              <w:t>p</w:t>
            </w:r>
            <w:r w:rsidRPr="00744D9D">
              <w:rPr>
                <w:rFonts w:asciiTheme="minorHAnsi" w:hAnsiTheme="minorHAnsi"/>
              </w:rPr>
              <w:t>rovider.</w:t>
            </w:r>
          </w:p>
        </w:tc>
      </w:tr>
      <w:tr w:rsidR="009A5606" w:rsidRPr="00744D9D" w:rsidDel="00FB5F2F" w14:paraId="734BB1A4" w14:textId="77777777" w:rsidTr="0552E9DC">
        <w:trPr>
          <w:trHeight w:val="818"/>
        </w:trPr>
        <w:tc>
          <w:tcPr>
            <w:tcW w:w="2280" w:type="dxa"/>
            <w:gridSpan w:val="2"/>
            <w:tcBorders>
              <w:top w:val="single" w:sz="4" w:space="0" w:color="auto"/>
              <w:bottom w:val="single" w:sz="4" w:space="0" w:color="auto"/>
              <w:right w:val="single" w:sz="4" w:space="0" w:color="auto"/>
            </w:tcBorders>
            <w:tcMar>
              <w:left w:w="108" w:type="dxa"/>
              <w:right w:w="108" w:type="dxa"/>
            </w:tcMar>
          </w:tcPr>
          <w:p w14:paraId="7F31D344" w14:textId="7E3FC1A1" w:rsidR="00596327" w:rsidRPr="00744D9D" w:rsidRDefault="009811CE" w:rsidP="00596327">
            <w:pPr>
              <w:spacing w:before="120"/>
              <w:rPr>
                <w:rFonts w:asciiTheme="minorHAnsi" w:eastAsia="SimSun" w:hAnsiTheme="minorHAnsi"/>
                <w:bCs/>
                <w:i/>
                <w:iCs/>
              </w:rPr>
            </w:pPr>
            <w:r w:rsidRPr="00744D9D">
              <w:rPr>
                <w:rFonts w:asciiTheme="minorHAnsi" w:hAnsiTheme="minorHAnsi"/>
                <w:bCs/>
                <w:i/>
                <w:iCs/>
              </w:rPr>
              <w:t>Failure to Deliver</w:t>
            </w:r>
            <w:r w:rsidR="00596327" w:rsidRPr="00744D9D">
              <w:rPr>
                <w:rFonts w:asciiTheme="minorHAnsi" w:hAnsiTheme="minorHAnsi"/>
                <w:bCs/>
                <w:i/>
                <w:iCs/>
              </w:rPr>
              <w:t>:</w:t>
            </w:r>
          </w:p>
          <w:p w14:paraId="1AD4EAD5" w14:textId="39EAC91B" w:rsidR="00596327" w:rsidRPr="00744D9D" w:rsidRDefault="00596327" w:rsidP="00596327">
            <w:pPr>
              <w:spacing w:before="120"/>
              <w:rPr>
                <w:rFonts w:asciiTheme="minorHAnsi" w:eastAsia="SimSun" w:hAnsiTheme="minorHAnsi"/>
                <w:i/>
              </w:rPr>
            </w:pPr>
          </w:p>
        </w:tc>
        <w:tc>
          <w:tcPr>
            <w:tcW w:w="6851" w:type="dxa"/>
            <w:tcBorders>
              <w:top w:val="single" w:sz="4" w:space="0" w:color="auto"/>
              <w:left w:val="single" w:sz="4" w:space="0" w:color="auto"/>
              <w:bottom w:val="single" w:sz="4" w:space="0" w:color="auto"/>
            </w:tcBorders>
            <w:shd w:val="clear" w:color="auto" w:fill="auto"/>
            <w:tcMar>
              <w:left w:w="108" w:type="dxa"/>
              <w:right w:w="108" w:type="dxa"/>
            </w:tcMar>
            <w:vAlign w:val="center"/>
          </w:tcPr>
          <w:p w14:paraId="5476AE86" w14:textId="23A756A9" w:rsidR="00681570" w:rsidRPr="00744D9D" w:rsidRDefault="00681570" w:rsidP="00744D9D">
            <w:pPr>
              <w:spacing w:before="120"/>
              <w:rPr>
                <w:rFonts w:asciiTheme="minorHAnsi" w:hAnsiTheme="minorHAnsi"/>
              </w:rPr>
            </w:pPr>
            <w:bookmarkStart w:id="19" w:name="_cp_text_1_946"/>
            <w:r w:rsidRPr="00744D9D">
              <w:rPr>
                <w:rFonts w:asciiTheme="minorHAnsi" w:hAnsiTheme="minorHAnsi"/>
              </w:rPr>
              <w:lastRenderedPageBreak/>
              <w:t xml:space="preserve">If </w:t>
            </w:r>
            <w:bookmarkEnd w:id="19"/>
            <w:r w:rsidRPr="00744D9D">
              <w:rPr>
                <w:rFonts w:asciiTheme="minorHAnsi" w:hAnsiTheme="minorHAnsi"/>
              </w:rPr>
              <w:t xml:space="preserve">Seller fails to deliver Facility Output or the associated Environmental Attributes, and such failure is not excused by Force </w:t>
            </w:r>
            <w:r w:rsidRPr="00744D9D">
              <w:rPr>
                <w:rFonts w:asciiTheme="minorHAnsi" w:hAnsiTheme="minorHAnsi"/>
              </w:rPr>
              <w:lastRenderedPageBreak/>
              <w:t xml:space="preserve">Majeure, or by </w:t>
            </w:r>
            <w:r w:rsidR="00036756" w:rsidRPr="00744D9D">
              <w:rPr>
                <w:rFonts w:asciiTheme="minorHAnsi" w:hAnsiTheme="minorHAnsi"/>
              </w:rPr>
              <w:t>Buyer’s</w:t>
            </w:r>
            <w:r w:rsidRPr="00744D9D">
              <w:rPr>
                <w:rFonts w:asciiTheme="minorHAnsi" w:hAnsiTheme="minorHAnsi"/>
              </w:rPr>
              <w:t xml:space="preserve"> </w:t>
            </w:r>
            <w:bookmarkStart w:id="20" w:name="_cp_text_2_947"/>
            <w:bookmarkStart w:id="21" w:name="_cp_text_1_950"/>
            <w:bookmarkStart w:id="22" w:name="_Ref502599991"/>
            <w:bookmarkEnd w:id="20"/>
            <w:r w:rsidRPr="00744D9D">
              <w:rPr>
                <w:rFonts w:asciiTheme="minorHAnsi" w:hAnsiTheme="minorHAnsi"/>
              </w:rPr>
              <w:t xml:space="preserve">breach of </w:t>
            </w:r>
            <w:bookmarkEnd w:id="21"/>
            <w:r w:rsidR="00036756" w:rsidRPr="00744D9D">
              <w:rPr>
                <w:rFonts w:asciiTheme="minorHAnsi" w:hAnsiTheme="minorHAnsi"/>
              </w:rPr>
              <w:t>the PPA</w:t>
            </w:r>
            <w:r w:rsidRPr="00744D9D">
              <w:rPr>
                <w:rFonts w:asciiTheme="minorHAnsi" w:hAnsiTheme="minorHAnsi"/>
              </w:rPr>
              <w:t xml:space="preserve">, Seller shall owe </w:t>
            </w:r>
            <w:r w:rsidR="00036756" w:rsidRPr="00744D9D">
              <w:rPr>
                <w:rFonts w:asciiTheme="minorHAnsi" w:hAnsiTheme="minorHAnsi"/>
              </w:rPr>
              <w:t>Buyer</w:t>
            </w:r>
            <w:r w:rsidRPr="00744D9D">
              <w:rPr>
                <w:rFonts w:asciiTheme="minorHAnsi" w:hAnsiTheme="minorHAnsi"/>
              </w:rPr>
              <w:t xml:space="preserve"> an amount as calculated below:</w:t>
            </w:r>
            <w:bookmarkEnd w:id="22"/>
          </w:p>
          <w:p w14:paraId="729831AF" w14:textId="51835316" w:rsidR="00681570" w:rsidRPr="00744D9D" w:rsidRDefault="00036756" w:rsidP="00195230">
            <w:pPr>
              <w:pStyle w:val="ListParagraph"/>
              <w:numPr>
                <w:ilvl w:val="0"/>
                <w:numId w:val="34"/>
              </w:numPr>
              <w:contextualSpacing w:val="0"/>
              <w:rPr>
                <w:rFonts w:asciiTheme="minorHAnsi" w:hAnsiTheme="minorHAnsi"/>
              </w:rPr>
            </w:pPr>
            <w:r w:rsidRPr="00744D9D">
              <w:rPr>
                <w:rFonts w:asciiTheme="minorHAnsi" w:hAnsiTheme="minorHAnsi"/>
              </w:rPr>
              <w:t xml:space="preserve">Seller shall owe Buyer an amount for such deficiency equal to the positive difference (if any) of the applicable Market Index Settlement Price minus the </w:t>
            </w:r>
            <w:r w:rsidR="009607CB" w:rsidRPr="00744D9D">
              <w:rPr>
                <w:rFonts w:asciiTheme="minorHAnsi" w:hAnsiTheme="minorHAnsi"/>
              </w:rPr>
              <w:t>Contract</w:t>
            </w:r>
            <w:r w:rsidRPr="00744D9D">
              <w:rPr>
                <w:rFonts w:asciiTheme="minorHAnsi" w:hAnsiTheme="minorHAnsi"/>
              </w:rPr>
              <w:t xml:space="preserve"> Price multiplied by the positive difference (if any) of the Facility Output Seller failed to deliver for the applicable monthly On-Peak and Off-peak period minus the Delivered Energy Quantity delivered during that monthly On-Peak and Off-peak period; and</w:t>
            </w:r>
          </w:p>
          <w:p w14:paraId="4C7577D7" w14:textId="0CD06CF2" w:rsidR="00137E42" w:rsidRPr="00744D9D" w:rsidRDefault="00137E42" w:rsidP="00195230">
            <w:pPr>
              <w:pStyle w:val="ListParagraph"/>
              <w:numPr>
                <w:ilvl w:val="0"/>
                <w:numId w:val="34"/>
              </w:numPr>
              <w:contextualSpacing w:val="0"/>
              <w:rPr>
                <w:rFonts w:asciiTheme="minorHAnsi" w:hAnsiTheme="minorHAnsi"/>
              </w:rPr>
            </w:pPr>
            <w:r w:rsidRPr="00744D9D">
              <w:rPr>
                <w:rFonts w:asciiTheme="minorHAnsi" w:hAnsiTheme="minorHAnsi"/>
              </w:rPr>
              <w:t xml:space="preserve">Seller shall owe </w:t>
            </w:r>
            <w:r w:rsidR="001151F0" w:rsidRPr="00744D9D">
              <w:rPr>
                <w:rFonts w:asciiTheme="minorHAnsi" w:hAnsiTheme="minorHAnsi"/>
              </w:rPr>
              <w:t>Buyer</w:t>
            </w:r>
            <w:r w:rsidRPr="00744D9D">
              <w:rPr>
                <w:rFonts w:asciiTheme="minorHAnsi" w:hAnsiTheme="minorHAnsi"/>
              </w:rPr>
              <w:t xml:space="preserve"> any penalties or fines imposed by a </w:t>
            </w:r>
            <w:r w:rsidR="00CB469C">
              <w:rPr>
                <w:rFonts w:asciiTheme="minorHAnsi" w:hAnsiTheme="minorHAnsi"/>
              </w:rPr>
              <w:t>R</w:t>
            </w:r>
            <w:r w:rsidRPr="00744D9D">
              <w:rPr>
                <w:rFonts w:asciiTheme="minorHAnsi" w:hAnsiTheme="minorHAnsi"/>
              </w:rPr>
              <w:t xml:space="preserve">eliability </w:t>
            </w:r>
            <w:r w:rsidR="00CB469C">
              <w:rPr>
                <w:rFonts w:asciiTheme="minorHAnsi" w:hAnsiTheme="minorHAnsi"/>
              </w:rPr>
              <w:t>E</w:t>
            </w:r>
            <w:r w:rsidRPr="00744D9D">
              <w:rPr>
                <w:rFonts w:asciiTheme="minorHAnsi" w:hAnsiTheme="minorHAnsi"/>
              </w:rPr>
              <w:t>ntity as a result of Seller’s failure to deliver; and</w:t>
            </w:r>
          </w:p>
          <w:p w14:paraId="6020972D" w14:textId="04A302F5" w:rsidR="003A6623" w:rsidRPr="00744D9D" w:rsidRDefault="001151F0" w:rsidP="00195230">
            <w:pPr>
              <w:pStyle w:val="ListParagraph"/>
              <w:numPr>
                <w:ilvl w:val="0"/>
                <w:numId w:val="34"/>
              </w:numPr>
              <w:contextualSpacing w:val="0"/>
              <w:rPr>
                <w:rFonts w:asciiTheme="minorHAnsi" w:hAnsiTheme="minorHAnsi"/>
              </w:rPr>
            </w:pPr>
            <w:r w:rsidRPr="00744D9D">
              <w:rPr>
                <w:rFonts w:asciiTheme="minorHAnsi" w:hAnsiTheme="minorHAnsi"/>
              </w:rPr>
              <w:t xml:space="preserve">Seller shall owe Buyer </w:t>
            </w:r>
            <w:r w:rsidR="00195230">
              <w:rPr>
                <w:rFonts w:asciiTheme="minorHAnsi" w:hAnsiTheme="minorHAnsi"/>
              </w:rPr>
              <w:t>for any incremental carbon emission costs associated with replacement energy procured as a result of Seller’s failure to deliver</w:t>
            </w:r>
            <w:r w:rsidRPr="00744D9D">
              <w:rPr>
                <w:rFonts w:asciiTheme="minorHAnsi" w:hAnsiTheme="minorHAnsi"/>
              </w:rPr>
              <w:t xml:space="preserve">; and </w:t>
            </w:r>
          </w:p>
          <w:p w14:paraId="1A1A0743" w14:textId="2099FAE1" w:rsidR="001151F0" w:rsidRPr="00744D9D" w:rsidRDefault="00404C12" w:rsidP="00195230">
            <w:pPr>
              <w:pStyle w:val="ListParagraph"/>
              <w:numPr>
                <w:ilvl w:val="0"/>
                <w:numId w:val="34"/>
              </w:numPr>
              <w:contextualSpacing w:val="0"/>
              <w:rPr>
                <w:rFonts w:asciiTheme="minorHAnsi" w:hAnsiTheme="minorHAnsi"/>
              </w:rPr>
            </w:pPr>
            <w:r w:rsidRPr="00744D9D">
              <w:rPr>
                <w:rFonts w:asciiTheme="minorHAnsi" w:hAnsiTheme="minorHAnsi"/>
              </w:rPr>
              <w:t xml:space="preserve">Seller shall owe Buyer </w:t>
            </w:r>
            <w:r w:rsidR="00195230">
              <w:rPr>
                <w:rFonts w:asciiTheme="minorHAnsi" w:hAnsiTheme="minorHAnsi"/>
              </w:rPr>
              <w:t>for any</w:t>
            </w:r>
            <w:r w:rsidRPr="00744D9D">
              <w:rPr>
                <w:rFonts w:asciiTheme="minorHAnsi" w:hAnsiTheme="minorHAnsi"/>
              </w:rPr>
              <w:t xml:space="preserve"> incremental ancillary services and transmission costs</w:t>
            </w:r>
            <w:r w:rsidR="00195230">
              <w:rPr>
                <w:rFonts w:asciiTheme="minorHAnsi" w:hAnsiTheme="minorHAnsi"/>
              </w:rPr>
              <w:t xml:space="preserve"> associated with replacement energy procured as a result of Seller’s failure to deliver</w:t>
            </w:r>
            <w:r w:rsidRPr="00744D9D">
              <w:rPr>
                <w:rFonts w:asciiTheme="minorHAnsi" w:hAnsiTheme="minorHAnsi"/>
              </w:rPr>
              <w:t>; and</w:t>
            </w:r>
          </w:p>
          <w:p w14:paraId="33553A4A" w14:textId="0D250702" w:rsidR="00404C12" w:rsidRPr="00744D9D" w:rsidRDefault="00E56E6E" w:rsidP="00195230">
            <w:pPr>
              <w:pStyle w:val="ListParagraph"/>
              <w:numPr>
                <w:ilvl w:val="0"/>
                <w:numId w:val="34"/>
              </w:numPr>
              <w:contextualSpacing w:val="0"/>
              <w:rPr>
                <w:rFonts w:asciiTheme="minorHAnsi" w:hAnsiTheme="minorHAnsi"/>
              </w:rPr>
            </w:pPr>
            <w:r w:rsidRPr="00744D9D">
              <w:rPr>
                <w:rFonts w:asciiTheme="minorHAnsi" w:hAnsiTheme="minorHAnsi"/>
              </w:rPr>
              <w:t xml:space="preserve">Seller shall be obligated to settle </w:t>
            </w:r>
            <w:bookmarkStart w:id="23" w:name="_cp_text_1_953"/>
            <w:r w:rsidRPr="00744D9D">
              <w:rPr>
                <w:rFonts w:asciiTheme="minorHAnsi" w:hAnsiTheme="minorHAnsi"/>
              </w:rPr>
              <w:t xml:space="preserve">any shortfall in the delivery of Environmental </w:t>
            </w:r>
            <w:bookmarkEnd w:id="23"/>
            <w:r w:rsidR="00195230">
              <w:rPr>
                <w:rFonts w:asciiTheme="minorHAnsi" w:hAnsiTheme="minorHAnsi"/>
              </w:rPr>
              <w:t xml:space="preserve">Attributes </w:t>
            </w:r>
            <w:r w:rsidRPr="00744D9D">
              <w:rPr>
                <w:rFonts w:asciiTheme="minorHAnsi" w:hAnsiTheme="minorHAnsi"/>
              </w:rPr>
              <w:t>as follows:</w:t>
            </w:r>
          </w:p>
          <w:p w14:paraId="71B7DAFF" w14:textId="02B7767F" w:rsidR="00E56E6E" w:rsidRPr="00744D9D" w:rsidRDefault="001E7622" w:rsidP="00195230">
            <w:pPr>
              <w:pStyle w:val="ListParagraph"/>
              <w:numPr>
                <w:ilvl w:val="0"/>
                <w:numId w:val="35"/>
              </w:numPr>
              <w:contextualSpacing w:val="0"/>
              <w:rPr>
                <w:rFonts w:asciiTheme="minorHAnsi" w:hAnsiTheme="minorHAnsi"/>
              </w:rPr>
            </w:pPr>
            <w:r w:rsidRPr="00744D9D">
              <w:rPr>
                <w:rFonts w:asciiTheme="minorHAnsi" w:hAnsiTheme="minorHAnsi"/>
              </w:rPr>
              <w:t>Seller shall</w:t>
            </w:r>
            <w:bookmarkStart w:id="24" w:name="_cp_text_2_955"/>
            <w:bookmarkStart w:id="25" w:name="_cp_text_1_958"/>
            <w:bookmarkStart w:id="26" w:name="_Ref502598925"/>
            <w:bookmarkEnd w:id="24"/>
            <w:r w:rsidRPr="00744D9D">
              <w:rPr>
                <w:rFonts w:asciiTheme="minorHAnsi" w:hAnsiTheme="minorHAnsi"/>
              </w:rPr>
              <w:t xml:space="preserve">, </w:t>
            </w:r>
            <w:bookmarkEnd w:id="25"/>
            <w:r w:rsidRPr="00744D9D">
              <w:rPr>
                <w:rFonts w:asciiTheme="minorHAnsi" w:hAnsiTheme="minorHAnsi"/>
              </w:rPr>
              <w:t>within one hundred twenty (120) days after the end of the shortfall month</w:t>
            </w:r>
            <w:bookmarkStart w:id="27" w:name="_cp_text_1_962"/>
            <w:r w:rsidRPr="00744D9D">
              <w:rPr>
                <w:rFonts w:asciiTheme="minorHAnsi" w:hAnsiTheme="minorHAnsi"/>
              </w:rPr>
              <w:t xml:space="preserve">, </w:t>
            </w:r>
            <w:bookmarkStart w:id="28" w:name="_cp_text_4_963"/>
            <w:bookmarkEnd w:id="27"/>
            <w:r w:rsidRPr="00744D9D">
              <w:rPr>
                <w:rFonts w:asciiTheme="minorHAnsi" w:hAnsiTheme="minorHAnsi"/>
              </w:rPr>
              <w:t xml:space="preserve">deliver an equivalent amount of </w:t>
            </w:r>
            <w:bookmarkStart w:id="29" w:name="_cp_text_1_964"/>
            <w:bookmarkEnd w:id="28"/>
            <w:r w:rsidRPr="00744D9D">
              <w:rPr>
                <w:rFonts w:asciiTheme="minorHAnsi" w:hAnsiTheme="minorHAnsi"/>
              </w:rPr>
              <w:t xml:space="preserve">Qualifying Replacement RECs that are </w:t>
            </w:r>
            <w:bookmarkEnd w:id="29"/>
            <w:r w:rsidRPr="00744D9D">
              <w:rPr>
                <w:rFonts w:asciiTheme="minorHAnsi" w:hAnsiTheme="minorHAnsi"/>
              </w:rPr>
              <w:t xml:space="preserve">generated </w:t>
            </w:r>
            <w:bookmarkStart w:id="30" w:name="_cp_text_1_966"/>
            <w:r w:rsidRPr="00744D9D">
              <w:rPr>
                <w:rFonts w:asciiTheme="minorHAnsi" w:hAnsiTheme="minorHAnsi"/>
              </w:rPr>
              <w:t xml:space="preserve">in </w:t>
            </w:r>
            <w:bookmarkEnd w:id="30"/>
            <w:r w:rsidRPr="00744D9D">
              <w:rPr>
                <w:rFonts w:asciiTheme="minorHAnsi" w:hAnsiTheme="minorHAnsi"/>
              </w:rPr>
              <w:t>the same calendar year; or</w:t>
            </w:r>
            <w:bookmarkEnd w:id="26"/>
          </w:p>
          <w:p w14:paraId="1B942331" w14:textId="2CFF7AD1" w:rsidR="001E7622" w:rsidRPr="00744D9D" w:rsidRDefault="005C3A58" w:rsidP="00195230">
            <w:pPr>
              <w:pStyle w:val="ListParagraph"/>
              <w:numPr>
                <w:ilvl w:val="0"/>
                <w:numId w:val="35"/>
              </w:numPr>
              <w:contextualSpacing w:val="0"/>
              <w:rPr>
                <w:rFonts w:asciiTheme="minorHAnsi" w:hAnsiTheme="minorHAnsi"/>
              </w:rPr>
            </w:pPr>
            <w:bookmarkStart w:id="31" w:name="_cp_text_1_969"/>
            <w:r w:rsidRPr="00744D9D">
              <w:rPr>
                <w:rFonts w:asciiTheme="minorHAnsi" w:hAnsiTheme="minorHAnsi"/>
              </w:rPr>
              <w:t xml:space="preserve">If </w:t>
            </w:r>
            <w:bookmarkEnd w:id="31"/>
            <w:r w:rsidRPr="00744D9D">
              <w:rPr>
                <w:rFonts w:asciiTheme="minorHAnsi" w:hAnsiTheme="minorHAnsi"/>
              </w:rPr>
              <w:t xml:space="preserve">Seller elects not to deliver an equivalent amount of Qualifying </w:t>
            </w:r>
            <w:bookmarkStart w:id="32" w:name="_cp_text_1_971"/>
            <w:r w:rsidRPr="00744D9D">
              <w:rPr>
                <w:rFonts w:asciiTheme="minorHAnsi" w:hAnsiTheme="minorHAnsi"/>
              </w:rPr>
              <w:t xml:space="preserve">Replacement </w:t>
            </w:r>
            <w:bookmarkEnd w:id="32"/>
            <w:r w:rsidRPr="00744D9D">
              <w:rPr>
                <w:rFonts w:asciiTheme="minorHAnsi" w:hAnsiTheme="minorHAnsi"/>
              </w:rPr>
              <w:t xml:space="preserve">RECs </w:t>
            </w:r>
            <w:bookmarkStart w:id="33" w:name="_cp_text_2_968"/>
            <w:bookmarkStart w:id="34" w:name="_cp_text_2_970"/>
            <w:bookmarkEnd w:id="33"/>
            <w:bookmarkEnd w:id="34"/>
            <w:r w:rsidRPr="00744D9D">
              <w:rPr>
                <w:rFonts w:asciiTheme="minorHAnsi" w:hAnsiTheme="minorHAnsi"/>
              </w:rPr>
              <w:t xml:space="preserve">under </w:t>
            </w:r>
            <w:bookmarkStart w:id="35" w:name="_cp_field_47_973"/>
            <w:r w:rsidRPr="00744D9D">
              <w:rPr>
                <w:rFonts w:asciiTheme="minorHAnsi" w:hAnsiTheme="minorHAnsi"/>
                <w:u w:val="single"/>
              </w:rPr>
              <w:t>subpart (i)</w:t>
            </w:r>
            <w:r w:rsidRPr="00744D9D">
              <w:rPr>
                <w:rFonts w:asciiTheme="minorHAnsi" w:hAnsiTheme="minorHAnsi"/>
              </w:rPr>
              <w:t xml:space="preserve"> </w:t>
            </w:r>
            <w:bookmarkEnd w:id="35"/>
            <w:r w:rsidRPr="00744D9D">
              <w:rPr>
                <w:rFonts w:asciiTheme="minorHAnsi" w:hAnsiTheme="minorHAnsi"/>
              </w:rPr>
              <w:t xml:space="preserve">and </w:t>
            </w:r>
            <w:r w:rsidR="00207B79" w:rsidRPr="00744D9D">
              <w:rPr>
                <w:rFonts w:asciiTheme="minorHAnsi" w:hAnsiTheme="minorHAnsi"/>
              </w:rPr>
              <w:t>Buyer</w:t>
            </w:r>
            <w:r w:rsidRPr="00744D9D">
              <w:rPr>
                <w:rFonts w:asciiTheme="minorHAnsi" w:hAnsiTheme="minorHAnsi"/>
              </w:rPr>
              <w:t xml:space="preserve"> elects in its sole discretion to purchase </w:t>
            </w:r>
            <w:bookmarkStart w:id="36" w:name="_cp_text_1_975"/>
            <w:r w:rsidRPr="00744D9D">
              <w:rPr>
                <w:rFonts w:asciiTheme="minorHAnsi" w:hAnsiTheme="minorHAnsi"/>
              </w:rPr>
              <w:t xml:space="preserve">Qualifying Replacement </w:t>
            </w:r>
            <w:bookmarkEnd w:id="36"/>
            <w:r w:rsidRPr="00744D9D">
              <w:rPr>
                <w:rFonts w:asciiTheme="minorHAnsi" w:hAnsiTheme="minorHAnsi"/>
              </w:rPr>
              <w:t xml:space="preserve">RECs, Seller shall owe </w:t>
            </w:r>
            <w:r w:rsidR="002F2AAC">
              <w:rPr>
                <w:rFonts w:asciiTheme="minorHAnsi" w:hAnsiTheme="minorHAnsi"/>
              </w:rPr>
              <w:t>Buyer</w:t>
            </w:r>
            <w:r w:rsidRPr="00744D9D">
              <w:rPr>
                <w:rFonts w:asciiTheme="minorHAnsi" w:hAnsiTheme="minorHAnsi"/>
              </w:rPr>
              <w:t xml:space="preserve"> the price that </w:t>
            </w:r>
            <w:r w:rsidR="00207B79" w:rsidRPr="00744D9D">
              <w:rPr>
                <w:rFonts w:asciiTheme="minorHAnsi" w:hAnsiTheme="minorHAnsi"/>
              </w:rPr>
              <w:t>Buyer</w:t>
            </w:r>
            <w:r w:rsidRPr="00744D9D">
              <w:rPr>
                <w:rFonts w:asciiTheme="minorHAnsi" w:hAnsiTheme="minorHAnsi"/>
              </w:rPr>
              <w:t xml:space="preserve"> </w:t>
            </w:r>
            <w:proofErr w:type="gramStart"/>
            <w:r w:rsidRPr="00744D9D">
              <w:rPr>
                <w:rFonts w:asciiTheme="minorHAnsi" w:hAnsiTheme="minorHAnsi"/>
              </w:rPr>
              <w:t>actually pays</w:t>
            </w:r>
            <w:proofErr w:type="gramEnd"/>
            <w:r w:rsidRPr="00744D9D">
              <w:rPr>
                <w:rFonts w:asciiTheme="minorHAnsi" w:hAnsiTheme="minorHAnsi"/>
              </w:rPr>
              <w:t xml:space="preserve"> for </w:t>
            </w:r>
            <w:bookmarkStart w:id="37" w:name="_cp_text_1_979"/>
            <w:r w:rsidRPr="00744D9D">
              <w:rPr>
                <w:rFonts w:asciiTheme="minorHAnsi" w:hAnsiTheme="minorHAnsi"/>
              </w:rPr>
              <w:t xml:space="preserve">Qualifying Replacement </w:t>
            </w:r>
            <w:bookmarkEnd w:id="37"/>
            <w:r w:rsidRPr="00744D9D">
              <w:rPr>
                <w:rFonts w:asciiTheme="minorHAnsi" w:hAnsiTheme="minorHAnsi"/>
              </w:rPr>
              <w:t>RECs; or</w:t>
            </w:r>
          </w:p>
          <w:p w14:paraId="7350D52A" w14:textId="178017C6" w:rsidR="005C3A58" w:rsidRPr="00744D9D" w:rsidRDefault="00207B79" w:rsidP="00195230">
            <w:pPr>
              <w:pStyle w:val="ListParagraph"/>
              <w:numPr>
                <w:ilvl w:val="0"/>
                <w:numId w:val="35"/>
              </w:numPr>
              <w:contextualSpacing w:val="0"/>
              <w:rPr>
                <w:rFonts w:asciiTheme="minorHAnsi" w:hAnsiTheme="minorHAnsi"/>
              </w:rPr>
            </w:pPr>
            <w:bookmarkStart w:id="38" w:name="_cp_text_1_981"/>
            <w:r w:rsidRPr="00744D9D">
              <w:rPr>
                <w:rFonts w:asciiTheme="minorHAnsi" w:hAnsiTheme="minorHAnsi"/>
              </w:rPr>
              <w:t xml:space="preserve">If </w:t>
            </w:r>
            <w:bookmarkEnd w:id="38"/>
            <w:r w:rsidRPr="00744D9D">
              <w:rPr>
                <w:rFonts w:asciiTheme="minorHAnsi" w:hAnsiTheme="minorHAnsi"/>
              </w:rPr>
              <w:t xml:space="preserve">Seller elects not to deliver an equivalent amount of Qualifying </w:t>
            </w:r>
            <w:bookmarkStart w:id="39" w:name="_cp_text_1_982"/>
            <w:r w:rsidRPr="00744D9D">
              <w:rPr>
                <w:rFonts w:asciiTheme="minorHAnsi" w:hAnsiTheme="minorHAnsi"/>
              </w:rPr>
              <w:t xml:space="preserve">Replacement </w:t>
            </w:r>
            <w:bookmarkEnd w:id="39"/>
            <w:r w:rsidRPr="00744D9D">
              <w:rPr>
                <w:rFonts w:asciiTheme="minorHAnsi" w:hAnsiTheme="minorHAnsi"/>
              </w:rPr>
              <w:t xml:space="preserve">RECs under </w:t>
            </w:r>
            <w:bookmarkStart w:id="40" w:name="_cp_field_47_984"/>
            <w:r w:rsidRPr="00744D9D">
              <w:rPr>
                <w:rFonts w:asciiTheme="minorHAnsi" w:hAnsiTheme="minorHAnsi"/>
                <w:u w:val="single"/>
              </w:rPr>
              <w:t>subpart (i)</w:t>
            </w:r>
            <w:r w:rsidRPr="00744D9D">
              <w:rPr>
                <w:rFonts w:asciiTheme="minorHAnsi" w:hAnsiTheme="minorHAnsi"/>
              </w:rPr>
              <w:t xml:space="preserve"> </w:t>
            </w:r>
            <w:bookmarkEnd w:id="40"/>
            <w:r w:rsidRPr="00744D9D">
              <w:rPr>
                <w:rFonts w:asciiTheme="minorHAnsi" w:hAnsiTheme="minorHAnsi"/>
              </w:rPr>
              <w:t xml:space="preserve">and Buyer does not elect, in its sole discretion, to purchase replacement bundled RECs under </w:t>
            </w:r>
            <w:r w:rsidRPr="00D85B93">
              <w:rPr>
                <w:rFonts w:asciiTheme="minorHAnsi" w:hAnsiTheme="minorHAnsi"/>
                <w:u w:val="single"/>
              </w:rPr>
              <w:t>subpart (b),</w:t>
            </w:r>
            <w:r w:rsidRPr="00744D9D">
              <w:rPr>
                <w:rFonts w:asciiTheme="minorHAnsi" w:hAnsiTheme="minorHAnsi"/>
              </w:rPr>
              <w:t xml:space="preserve"> Seller shall owe Buyer the </w:t>
            </w:r>
            <w:bookmarkStart w:id="41" w:name="_cp_text_1_986"/>
            <w:r w:rsidRPr="00744D9D">
              <w:rPr>
                <w:rFonts w:asciiTheme="minorHAnsi" w:hAnsiTheme="minorHAnsi"/>
              </w:rPr>
              <w:t xml:space="preserve">Qualifying Replacement REC Price </w:t>
            </w:r>
            <w:bookmarkEnd w:id="41"/>
            <w:r w:rsidRPr="00744D9D">
              <w:rPr>
                <w:rFonts w:asciiTheme="minorHAnsi" w:hAnsiTheme="minorHAnsi"/>
              </w:rPr>
              <w:t>identified by Buyer multiplied by the number of Bundled RECs Seller failed to deliver.</w:t>
            </w:r>
          </w:p>
          <w:p w14:paraId="654429F2" w14:textId="2B1B590F" w:rsidR="00C43244" w:rsidRPr="00744D9D" w:rsidRDefault="00C43244" w:rsidP="000942FE">
            <w:pPr>
              <w:rPr>
                <w:rFonts w:asciiTheme="minorHAnsi" w:hAnsiTheme="minorHAnsi"/>
                <w:bCs/>
              </w:rPr>
            </w:pPr>
            <w:r w:rsidRPr="00744D9D">
              <w:rPr>
                <w:rFonts w:asciiTheme="minorHAnsi" w:hAnsiTheme="minorHAnsi"/>
              </w:rPr>
              <w:t>“Reliability Entity</w:t>
            </w:r>
            <w:bookmarkStart w:id="42" w:name="_cp_text_1_413"/>
            <w:r w:rsidRPr="00744D9D">
              <w:rPr>
                <w:rFonts w:asciiTheme="minorHAnsi" w:hAnsiTheme="minorHAnsi"/>
              </w:rPr>
              <w:t>”</w:t>
            </w:r>
            <w:bookmarkStart w:id="43" w:name="_cp_text_1_410"/>
            <w:bookmarkStart w:id="44" w:name="_cp_text_1_411"/>
            <w:bookmarkStart w:id="45" w:name="_cp_blt_1_412"/>
            <w:bookmarkEnd w:id="43"/>
            <w:bookmarkEnd w:id="44"/>
            <w:bookmarkEnd w:id="45"/>
            <w:r w:rsidRPr="00744D9D">
              <w:rPr>
                <w:rFonts w:asciiTheme="minorHAnsi" w:hAnsiTheme="minorHAnsi"/>
              </w:rPr>
              <w:t xml:space="preserve"> may include, without limitation, NERC, WECC, the </w:t>
            </w:r>
            <w:r w:rsidR="004E6A89">
              <w:rPr>
                <w:rFonts w:asciiTheme="minorHAnsi" w:hAnsiTheme="minorHAnsi"/>
              </w:rPr>
              <w:t>b</w:t>
            </w:r>
            <w:r w:rsidRPr="00744D9D">
              <w:rPr>
                <w:rFonts w:asciiTheme="minorHAnsi" w:hAnsiTheme="minorHAnsi"/>
              </w:rPr>
              <w:t xml:space="preserve">alancing </w:t>
            </w:r>
            <w:r w:rsidR="004E6A89">
              <w:rPr>
                <w:rFonts w:asciiTheme="minorHAnsi" w:hAnsiTheme="minorHAnsi"/>
              </w:rPr>
              <w:t>a</w:t>
            </w:r>
            <w:r w:rsidRPr="00744D9D">
              <w:rPr>
                <w:rFonts w:asciiTheme="minorHAnsi" w:hAnsiTheme="minorHAnsi"/>
              </w:rPr>
              <w:t xml:space="preserve">uthority, </w:t>
            </w:r>
            <w:r w:rsidR="004E6A89">
              <w:rPr>
                <w:rFonts w:asciiTheme="minorHAnsi" w:hAnsiTheme="minorHAnsi"/>
              </w:rPr>
              <w:t>t</w:t>
            </w:r>
            <w:r w:rsidRPr="00744D9D">
              <w:rPr>
                <w:rFonts w:asciiTheme="minorHAnsi" w:hAnsiTheme="minorHAnsi"/>
              </w:rPr>
              <w:t xml:space="preserve">ransmission </w:t>
            </w:r>
            <w:r w:rsidR="004E6A89">
              <w:rPr>
                <w:rFonts w:asciiTheme="minorHAnsi" w:hAnsiTheme="minorHAnsi"/>
              </w:rPr>
              <w:t>p</w:t>
            </w:r>
            <w:r w:rsidRPr="00744D9D">
              <w:rPr>
                <w:rFonts w:asciiTheme="minorHAnsi" w:hAnsiTheme="minorHAnsi"/>
              </w:rPr>
              <w:t xml:space="preserve">rovider, regional transmission organization, independent system operator, reliability coordinator or any other entity that has, or that may </w:t>
            </w:r>
            <w:r w:rsidRPr="00744D9D">
              <w:rPr>
                <w:rFonts w:asciiTheme="minorHAnsi" w:hAnsiTheme="minorHAnsi"/>
              </w:rPr>
              <w:lastRenderedPageBreak/>
              <w:t>have in the future, (i) responsibility over the reliability of the bulk power system</w:t>
            </w:r>
            <w:r w:rsidR="002258A6">
              <w:rPr>
                <w:rFonts w:asciiTheme="minorHAnsi" w:hAnsiTheme="minorHAnsi"/>
              </w:rPr>
              <w:t>,</w:t>
            </w:r>
            <w:r w:rsidRPr="00744D9D">
              <w:rPr>
                <w:rFonts w:asciiTheme="minorHAnsi" w:hAnsiTheme="minorHAnsi"/>
              </w:rPr>
              <w:t xml:space="preserve"> and (ii) by virtue of such responsibility the legal authority to affect the operations of the Facility or delivery of the Product.</w:t>
            </w:r>
          </w:p>
          <w:bookmarkEnd w:id="42"/>
          <w:p w14:paraId="2BDC2B12" w14:textId="06C1D1EF" w:rsidR="0088764B" w:rsidRPr="00744D9D" w:rsidRDefault="0088764B" w:rsidP="000942FE">
            <w:pPr>
              <w:rPr>
                <w:rFonts w:asciiTheme="minorHAnsi" w:hAnsiTheme="minorHAnsi"/>
              </w:rPr>
            </w:pPr>
            <w:r w:rsidRPr="00744D9D">
              <w:rPr>
                <w:rFonts w:asciiTheme="minorHAnsi" w:hAnsiTheme="minorHAnsi"/>
              </w:rPr>
              <w:t>“Qualifying Replacement RECs” means environmental attributes (including renewable energy credits and renewable energy credit reporting rights) that are delivered to Buyer</w:t>
            </w:r>
            <w:r w:rsidR="00C72F08">
              <w:rPr>
                <w:rFonts w:asciiTheme="minorHAnsi" w:hAnsiTheme="minorHAnsi"/>
              </w:rPr>
              <w:t>,</w:t>
            </w:r>
            <w:r w:rsidRPr="00744D9D">
              <w:rPr>
                <w:rFonts w:asciiTheme="minorHAnsi" w:hAnsiTheme="minorHAnsi"/>
              </w:rPr>
              <w:t xml:space="preserve"> bundled with energy produced simultaneously by a generating source that (A) is </w:t>
            </w:r>
            <w:bookmarkStart w:id="46" w:name="_cp_text_4_385"/>
            <w:r w:rsidRPr="00744D9D">
              <w:rPr>
                <w:rFonts w:asciiTheme="minorHAnsi" w:hAnsiTheme="minorHAnsi"/>
              </w:rPr>
              <w:t>an Oregon Renewable Portfolio Standard eligible renewable energy resource</w:t>
            </w:r>
            <w:bookmarkEnd w:id="46"/>
            <w:r w:rsidRPr="00744D9D">
              <w:rPr>
                <w:rFonts w:asciiTheme="minorHAnsi" w:hAnsiTheme="minorHAnsi"/>
              </w:rPr>
              <w:t>, (B) produces environmental attributes (including renewable energy credits and renewable energy credit reporting rights) of the same type and quality as Environmental Attributes (including Bundled RECs and REC Reporting Rights), (C) is located in Oregon or Washington, and (D) achieves commercial operation after the Commercial Operation Date.</w:t>
            </w:r>
          </w:p>
          <w:p w14:paraId="7541AB0B" w14:textId="695B1545" w:rsidR="00596327" w:rsidRPr="00744D9D" w:rsidRDefault="0088764B" w:rsidP="000942FE">
            <w:pPr>
              <w:rPr>
                <w:rFonts w:asciiTheme="minorHAnsi" w:hAnsiTheme="minorHAnsi"/>
                <w:b/>
              </w:rPr>
            </w:pPr>
            <w:r w:rsidRPr="00744D9D">
              <w:rPr>
                <w:rFonts w:asciiTheme="minorHAnsi" w:hAnsiTheme="minorHAnsi"/>
              </w:rPr>
              <w:t xml:space="preserve">“Qualifying Replacement REC Price” means the price for Qualifying Replacement RECs as </w:t>
            </w:r>
            <w:bookmarkStart w:id="47" w:name="_cp_text_4_391"/>
            <w:r w:rsidRPr="00744D9D">
              <w:rPr>
                <w:rFonts w:asciiTheme="minorHAnsi" w:hAnsiTheme="minorHAnsi"/>
              </w:rPr>
              <w:t xml:space="preserve">determined by taking the lower of two dealer quotes representing a live offer to sell </w:t>
            </w:r>
            <w:bookmarkStart w:id="48" w:name="_cp_text_1_392"/>
            <w:bookmarkEnd w:id="47"/>
            <w:r w:rsidRPr="00744D9D">
              <w:rPr>
                <w:rFonts w:asciiTheme="minorHAnsi" w:hAnsiTheme="minorHAnsi"/>
              </w:rPr>
              <w:t xml:space="preserve">Qualifying Replacement RECs </w:t>
            </w:r>
            <w:bookmarkStart w:id="49" w:name="_cp_text_1_394"/>
            <w:bookmarkEnd w:id="48"/>
            <w:r w:rsidRPr="00744D9D">
              <w:rPr>
                <w:rFonts w:asciiTheme="minorHAnsi" w:hAnsiTheme="minorHAnsi"/>
              </w:rPr>
              <w:t xml:space="preserve">for the entire quantity of Bundled RECs that are being replaced and subtracting the value of the energy component of such quantity (as specified in the applicable dealer quotes) of such Qualifying Replacement </w:t>
            </w:r>
            <w:proofErr w:type="spellStart"/>
            <w:r w:rsidRPr="00744D9D">
              <w:rPr>
                <w:rFonts w:asciiTheme="minorHAnsi" w:hAnsiTheme="minorHAnsi"/>
              </w:rPr>
              <w:t>RECs</w:t>
            </w:r>
            <w:bookmarkStart w:id="50" w:name="_cp_text_1_390"/>
            <w:bookmarkStart w:id="51" w:name="_cp_text_1_393"/>
            <w:bookmarkStart w:id="52" w:name="_cp_blt_1_395"/>
            <w:bookmarkEnd w:id="49"/>
            <w:bookmarkEnd w:id="50"/>
            <w:bookmarkEnd w:id="51"/>
            <w:bookmarkEnd w:id="52"/>
            <w:r w:rsidRPr="00744D9D">
              <w:rPr>
                <w:rFonts w:asciiTheme="minorHAnsi" w:hAnsiTheme="minorHAnsi"/>
              </w:rPr>
              <w:t>.</w:t>
            </w:r>
            <w:proofErr w:type="spellEnd"/>
          </w:p>
        </w:tc>
      </w:tr>
      <w:tr w:rsidR="009A5606" w:rsidRPr="00744D9D" w:rsidDel="00FB5F2F" w14:paraId="47BAC364" w14:textId="77777777" w:rsidTr="0552E9DC">
        <w:trPr>
          <w:trHeight w:val="818"/>
        </w:trPr>
        <w:tc>
          <w:tcPr>
            <w:tcW w:w="2280" w:type="dxa"/>
            <w:gridSpan w:val="2"/>
            <w:tcBorders>
              <w:top w:val="single" w:sz="4" w:space="0" w:color="auto"/>
              <w:bottom w:val="single" w:sz="4" w:space="0" w:color="auto"/>
              <w:right w:val="single" w:sz="4" w:space="0" w:color="auto"/>
            </w:tcBorders>
            <w:tcMar>
              <w:left w:w="108" w:type="dxa"/>
              <w:right w:w="108" w:type="dxa"/>
            </w:tcMar>
          </w:tcPr>
          <w:p w14:paraId="494E3574" w14:textId="47FAEB73" w:rsidR="00596327" w:rsidRPr="00744D9D" w:rsidRDefault="00522FC9" w:rsidP="00596327">
            <w:pPr>
              <w:spacing w:before="120"/>
              <w:rPr>
                <w:rFonts w:asciiTheme="minorHAnsi" w:eastAsia="SimSun" w:hAnsiTheme="minorHAnsi"/>
                <w:i/>
              </w:rPr>
            </w:pPr>
            <w:r w:rsidRPr="00744D9D">
              <w:rPr>
                <w:rFonts w:asciiTheme="minorHAnsi" w:eastAsia="SimSun" w:hAnsiTheme="minorHAnsi"/>
                <w:i/>
              </w:rPr>
              <w:lastRenderedPageBreak/>
              <w:t xml:space="preserve">Reliability Entity </w:t>
            </w:r>
            <w:r w:rsidR="00596327" w:rsidRPr="00744D9D">
              <w:rPr>
                <w:rFonts w:asciiTheme="minorHAnsi" w:eastAsia="SimSun" w:hAnsiTheme="minorHAnsi"/>
                <w:i/>
              </w:rPr>
              <w:t>Curtailment</w:t>
            </w:r>
            <w:r w:rsidR="00711236" w:rsidRPr="00744D9D">
              <w:rPr>
                <w:rFonts w:asciiTheme="minorHAnsi" w:eastAsia="SimSun" w:hAnsiTheme="minorHAnsi"/>
                <w:i/>
              </w:rPr>
              <w:t>:</w:t>
            </w:r>
          </w:p>
        </w:tc>
        <w:tc>
          <w:tcPr>
            <w:tcW w:w="6851" w:type="dxa"/>
            <w:tcBorders>
              <w:top w:val="single" w:sz="4" w:space="0" w:color="auto"/>
              <w:left w:val="single" w:sz="4" w:space="0" w:color="auto"/>
              <w:bottom w:val="single" w:sz="4" w:space="0" w:color="auto"/>
            </w:tcBorders>
            <w:shd w:val="clear" w:color="auto" w:fill="auto"/>
            <w:tcMar>
              <w:left w:w="108" w:type="dxa"/>
              <w:right w:w="108" w:type="dxa"/>
            </w:tcMar>
            <w:vAlign w:val="center"/>
          </w:tcPr>
          <w:p w14:paraId="58657809" w14:textId="0DBACEC3" w:rsidR="00596327" w:rsidRPr="00744D9D" w:rsidRDefault="00A77D39" w:rsidP="00744D9D">
            <w:pPr>
              <w:spacing w:before="120"/>
              <w:rPr>
                <w:rFonts w:asciiTheme="minorHAnsi" w:hAnsiTheme="minorHAnsi"/>
              </w:rPr>
            </w:pPr>
            <w:r w:rsidRPr="00744D9D">
              <w:rPr>
                <w:rFonts w:asciiTheme="minorHAnsi" w:hAnsiTheme="minorHAnsi"/>
              </w:rPr>
              <w:t>Buyer</w:t>
            </w:r>
            <w:r w:rsidR="00522FC9" w:rsidRPr="00744D9D">
              <w:rPr>
                <w:rFonts w:asciiTheme="minorHAnsi" w:hAnsiTheme="minorHAnsi"/>
              </w:rPr>
              <w:t xml:space="preserve"> shall not be liable to Seller if curtailment </w:t>
            </w:r>
            <w:r w:rsidRPr="00744D9D">
              <w:rPr>
                <w:rFonts w:asciiTheme="minorHAnsi" w:hAnsiTheme="minorHAnsi"/>
              </w:rPr>
              <w:t xml:space="preserve">of </w:t>
            </w:r>
            <w:r w:rsidR="00435D13">
              <w:rPr>
                <w:rFonts w:asciiTheme="minorHAnsi" w:hAnsiTheme="minorHAnsi"/>
              </w:rPr>
              <w:t>e</w:t>
            </w:r>
            <w:r w:rsidR="00522FC9" w:rsidRPr="00744D9D">
              <w:rPr>
                <w:rFonts w:asciiTheme="minorHAnsi" w:hAnsiTheme="minorHAnsi"/>
              </w:rPr>
              <w:t>nergy</w:t>
            </w:r>
            <w:bookmarkStart w:id="53" w:name="_cp_text_2_845"/>
            <w:bookmarkStart w:id="54" w:name="_cp_blt_2_849"/>
            <w:bookmarkStart w:id="55" w:name="_cp_blt_1_850"/>
            <w:bookmarkEnd w:id="53"/>
            <w:bookmarkEnd w:id="54"/>
            <w:bookmarkEnd w:id="55"/>
            <w:r w:rsidR="00522FC9" w:rsidRPr="00744D9D">
              <w:rPr>
                <w:rFonts w:asciiTheme="minorHAnsi" w:hAnsiTheme="minorHAnsi"/>
              </w:rPr>
              <w:t xml:space="preserve"> is due to the action of a Reliability Entity and such action shall not be considered a Force Majeure. </w:t>
            </w:r>
            <w:r w:rsidRPr="00744D9D">
              <w:rPr>
                <w:rFonts w:asciiTheme="minorHAnsi" w:hAnsiTheme="minorHAnsi"/>
              </w:rPr>
              <w:t xml:space="preserve">Seller shall pay </w:t>
            </w:r>
            <w:bookmarkStart w:id="56" w:name="_cp_text_1_848"/>
            <w:r w:rsidRPr="00744D9D">
              <w:rPr>
                <w:rFonts w:asciiTheme="minorHAnsi" w:hAnsiTheme="minorHAnsi"/>
              </w:rPr>
              <w:t xml:space="preserve">Buyer </w:t>
            </w:r>
            <w:bookmarkEnd w:id="56"/>
            <w:r w:rsidRPr="00744D9D">
              <w:rPr>
                <w:rFonts w:asciiTheme="minorHAnsi" w:hAnsiTheme="minorHAnsi"/>
              </w:rPr>
              <w:t xml:space="preserve">the replacement cost for such </w:t>
            </w:r>
            <w:r w:rsidR="00B639B5">
              <w:rPr>
                <w:rFonts w:asciiTheme="minorHAnsi" w:hAnsiTheme="minorHAnsi"/>
              </w:rPr>
              <w:t xml:space="preserve">curtailed </w:t>
            </w:r>
            <w:r w:rsidR="00435D13">
              <w:rPr>
                <w:rFonts w:asciiTheme="minorHAnsi" w:hAnsiTheme="minorHAnsi"/>
              </w:rPr>
              <w:t>e</w:t>
            </w:r>
            <w:r w:rsidRPr="00744D9D">
              <w:rPr>
                <w:rFonts w:asciiTheme="minorHAnsi" w:hAnsiTheme="minorHAnsi"/>
              </w:rPr>
              <w:t xml:space="preserve">nergy. The replacement cost during a Reliability Entity curtailment shall be the greater of zero or the amount calculated as: ((Market Index Price – Fixed Price) multiplied by curtailed </w:t>
            </w:r>
            <w:r w:rsidR="00426304">
              <w:rPr>
                <w:rFonts w:asciiTheme="minorHAnsi" w:hAnsiTheme="minorHAnsi"/>
              </w:rPr>
              <w:t>e</w:t>
            </w:r>
            <w:r w:rsidRPr="00744D9D">
              <w:rPr>
                <w:rFonts w:asciiTheme="minorHAnsi" w:hAnsiTheme="minorHAnsi"/>
              </w:rPr>
              <w:t>nergy based on the Facility’s potential generation for periods of the Reliability Entity curtailment. The Forecasting Agent shall calculate the potential generation during periods of the Reliability Entity curtailment.</w:t>
            </w:r>
            <w:r w:rsidR="00596327" w:rsidRPr="00744D9D">
              <w:rPr>
                <w:rFonts w:asciiTheme="minorHAnsi" w:hAnsiTheme="minorHAnsi"/>
              </w:rPr>
              <w:t xml:space="preserve"> </w:t>
            </w:r>
          </w:p>
        </w:tc>
      </w:tr>
      <w:tr w:rsidR="009A5606" w:rsidRPr="00744D9D" w:rsidDel="00FB5F2F" w14:paraId="700A4A15" w14:textId="77777777" w:rsidTr="0552E9DC">
        <w:trPr>
          <w:trHeight w:val="818"/>
        </w:trPr>
        <w:tc>
          <w:tcPr>
            <w:tcW w:w="2280" w:type="dxa"/>
            <w:gridSpan w:val="2"/>
            <w:tcBorders>
              <w:top w:val="single" w:sz="4" w:space="0" w:color="auto"/>
              <w:bottom w:val="single" w:sz="4" w:space="0" w:color="auto"/>
              <w:right w:val="single" w:sz="4" w:space="0" w:color="auto"/>
            </w:tcBorders>
            <w:tcMar>
              <w:left w:w="108" w:type="dxa"/>
              <w:right w:w="108" w:type="dxa"/>
            </w:tcMar>
          </w:tcPr>
          <w:p w14:paraId="694FE467" w14:textId="4B7B6ABC" w:rsidR="00596327" w:rsidRPr="00744D9D" w:rsidRDefault="00596327" w:rsidP="00596327">
            <w:pPr>
              <w:spacing w:before="120"/>
              <w:rPr>
                <w:rFonts w:asciiTheme="minorHAnsi" w:eastAsia="SimSun" w:hAnsiTheme="minorHAnsi"/>
                <w:i/>
              </w:rPr>
            </w:pPr>
            <w:r w:rsidRPr="00744D9D">
              <w:rPr>
                <w:rFonts w:asciiTheme="minorHAnsi" w:eastAsia="SimSun" w:hAnsiTheme="minorHAnsi"/>
                <w:i/>
              </w:rPr>
              <w:t>REC Tracking System:</w:t>
            </w:r>
          </w:p>
        </w:tc>
        <w:tc>
          <w:tcPr>
            <w:tcW w:w="6851" w:type="dxa"/>
            <w:tcBorders>
              <w:top w:val="single" w:sz="4" w:space="0" w:color="auto"/>
              <w:left w:val="single" w:sz="4" w:space="0" w:color="auto"/>
              <w:bottom w:val="single" w:sz="4" w:space="0" w:color="auto"/>
            </w:tcBorders>
            <w:shd w:val="clear" w:color="auto" w:fill="auto"/>
            <w:tcMar>
              <w:left w:w="108" w:type="dxa"/>
              <w:right w:w="108" w:type="dxa"/>
            </w:tcMar>
            <w:vAlign w:val="center"/>
          </w:tcPr>
          <w:p w14:paraId="38FA292C" w14:textId="30A6DEA0" w:rsidR="00596327" w:rsidRPr="00744D9D" w:rsidRDefault="00596327" w:rsidP="00744D9D">
            <w:pPr>
              <w:spacing w:before="120"/>
              <w:rPr>
                <w:rFonts w:asciiTheme="minorHAnsi" w:hAnsiTheme="minorHAnsi"/>
              </w:rPr>
            </w:pPr>
            <w:r w:rsidRPr="00744D9D">
              <w:rPr>
                <w:rFonts w:asciiTheme="minorHAnsi" w:hAnsiTheme="minorHAnsi"/>
              </w:rPr>
              <w:t xml:space="preserve">Seller shall transfer RECs associated with the Facility Output from the Facility for each month via WREGIS pursuant to the </w:t>
            </w:r>
            <w:r w:rsidR="001D4DC8">
              <w:rPr>
                <w:rFonts w:asciiTheme="minorHAnsi" w:hAnsiTheme="minorHAnsi"/>
              </w:rPr>
              <w:t>requirements set forth</w:t>
            </w:r>
            <w:r w:rsidRPr="00744D9D">
              <w:rPr>
                <w:rFonts w:asciiTheme="minorHAnsi" w:hAnsiTheme="minorHAnsi"/>
              </w:rPr>
              <w:t xml:space="preserve"> in </w:t>
            </w:r>
            <w:r w:rsidR="00E1418C">
              <w:rPr>
                <w:rFonts w:asciiTheme="minorHAnsi" w:hAnsiTheme="minorHAnsi"/>
              </w:rPr>
              <w:t xml:space="preserve">the </w:t>
            </w:r>
            <w:r w:rsidRPr="00744D9D">
              <w:rPr>
                <w:rFonts w:asciiTheme="minorHAnsi" w:hAnsiTheme="minorHAnsi"/>
              </w:rPr>
              <w:t>WREGIS Operating Rules.</w:t>
            </w:r>
          </w:p>
        </w:tc>
      </w:tr>
      <w:tr w:rsidR="009A5606" w:rsidRPr="00744D9D" w:rsidDel="00FB5F2F" w14:paraId="220478F5" w14:textId="77777777" w:rsidTr="0552E9DC">
        <w:trPr>
          <w:trHeight w:val="818"/>
        </w:trPr>
        <w:tc>
          <w:tcPr>
            <w:tcW w:w="2280" w:type="dxa"/>
            <w:gridSpan w:val="2"/>
            <w:tcBorders>
              <w:top w:val="single" w:sz="4" w:space="0" w:color="auto"/>
              <w:bottom w:val="single" w:sz="4" w:space="0" w:color="auto"/>
              <w:right w:val="single" w:sz="4" w:space="0" w:color="auto"/>
            </w:tcBorders>
            <w:tcMar>
              <w:left w:w="108" w:type="dxa"/>
              <w:right w:w="108" w:type="dxa"/>
            </w:tcMar>
          </w:tcPr>
          <w:p w14:paraId="1BDDBC14" w14:textId="006095B8" w:rsidR="00596327" w:rsidRPr="00744D9D" w:rsidRDefault="00596327" w:rsidP="00596327">
            <w:pPr>
              <w:spacing w:before="120"/>
              <w:rPr>
                <w:rFonts w:asciiTheme="minorHAnsi" w:eastAsia="SimSun" w:hAnsiTheme="minorHAnsi"/>
                <w:i/>
              </w:rPr>
            </w:pPr>
            <w:r w:rsidRPr="00744D9D">
              <w:rPr>
                <w:rFonts w:asciiTheme="minorHAnsi" w:eastAsia="SimSun" w:hAnsiTheme="minorHAnsi"/>
                <w:i/>
              </w:rPr>
              <w:t>Negative Price Event:</w:t>
            </w:r>
          </w:p>
        </w:tc>
        <w:tc>
          <w:tcPr>
            <w:tcW w:w="6851" w:type="dxa"/>
            <w:tcBorders>
              <w:top w:val="single" w:sz="4" w:space="0" w:color="auto"/>
              <w:left w:val="single" w:sz="4" w:space="0" w:color="auto"/>
              <w:bottom w:val="single" w:sz="4" w:space="0" w:color="auto"/>
            </w:tcBorders>
            <w:shd w:val="clear" w:color="auto" w:fill="auto"/>
            <w:tcMar>
              <w:left w:w="108" w:type="dxa"/>
              <w:right w:w="108" w:type="dxa"/>
            </w:tcMar>
            <w:vAlign w:val="center"/>
          </w:tcPr>
          <w:p w14:paraId="24851F0A" w14:textId="4D625E01" w:rsidR="00596327" w:rsidRPr="00744D9D" w:rsidRDefault="00596327" w:rsidP="00744D9D">
            <w:pPr>
              <w:spacing w:before="120"/>
              <w:rPr>
                <w:rFonts w:asciiTheme="minorHAnsi" w:hAnsiTheme="minorHAnsi"/>
              </w:rPr>
            </w:pPr>
            <w:r w:rsidRPr="00744D9D">
              <w:rPr>
                <w:rFonts w:asciiTheme="minorHAnsi" w:hAnsiTheme="minorHAnsi"/>
              </w:rPr>
              <w:t xml:space="preserve">When the Market Index Price is less than zero, Seller shall have the right, but not the obligation, to suspend part or all of its </w:t>
            </w:r>
            <w:r w:rsidR="00426304">
              <w:rPr>
                <w:rFonts w:asciiTheme="minorHAnsi" w:hAnsiTheme="minorHAnsi"/>
              </w:rPr>
              <w:t>e</w:t>
            </w:r>
            <w:r w:rsidR="007972C1" w:rsidRPr="00744D9D">
              <w:rPr>
                <w:rFonts w:asciiTheme="minorHAnsi" w:hAnsiTheme="minorHAnsi"/>
              </w:rPr>
              <w:t xml:space="preserve">nergy </w:t>
            </w:r>
            <w:r w:rsidRPr="00744D9D">
              <w:rPr>
                <w:rFonts w:asciiTheme="minorHAnsi" w:hAnsiTheme="minorHAnsi"/>
              </w:rPr>
              <w:t xml:space="preserve">deliveries. </w:t>
            </w:r>
          </w:p>
        </w:tc>
      </w:tr>
      <w:tr w:rsidR="009A5606" w:rsidRPr="00744D9D" w:rsidDel="00FB5F2F" w14:paraId="2EB5C600" w14:textId="77777777" w:rsidTr="0552E9DC">
        <w:trPr>
          <w:trHeight w:val="818"/>
        </w:trPr>
        <w:tc>
          <w:tcPr>
            <w:tcW w:w="2280" w:type="dxa"/>
            <w:gridSpan w:val="2"/>
            <w:tcBorders>
              <w:top w:val="single" w:sz="4" w:space="0" w:color="auto"/>
              <w:bottom w:val="single" w:sz="4" w:space="0" w:color="auto"/>
              <w:right w:val="single" w:sz="4" w:space="0" w:color="auto"/>
            </w:tcBorders>
            <w:tcMar>
              <w:left w:w="108" w:type="dxa"/>
              <w:right w:w="108" w:type="dxa"/>
            </w:tcMar>
          </w:tcPr>
          <w:p w14:paraId="274EACE2" w14:textId="269C72A6" w:rsidR="00596327" w:rsidRPr="00744D9D" w:rsidRDefault="00596327" w:rsidP="00596327">
            <w:pPr>
              <w:spacing w:before="120"/>
              <w:rPr>
                <w:rFonts w:asciiTheme="minorHAnsi" w:eastAsia="SimSun" w:hAnsiTheme="minorHAnsi"/>
                <w:i/>
              </w:rPr>
            </w:pPr>
            <w:r w:rsidRPr="00744D9D">
              <w:rPr>
                <w:rFonts w:asciiTheme="minorHAnsi" w:eastAsia="SimSun" w:hAnsiTheme="minorHAnsi"/>
                <w:i/>
              </w:rPr>
              <w:t>Monthly Settlement and Invoice:</w:t>
            </w:r>
          </w:p>
        </w:tc>
        <w:tc>
          <w:tcPr>
            <w:tcW w:w="6851" w:type="dxa"/>
            <w:tcBorders>
              <w:top w:val="single" w:sz="4" w:space="0" w:color="auto"/>
              <w:left w:val="single" w:sz="4" w:space="0" w:color="auto"/>
              <w:bottom w:val="single" w:sz="4" w:space="0" w:color="auto"/>
            </w:tcBorders>
            <w:shd w:val="clear" w:color="auto" w:fill="auto"/>
            <w:tcMar>
              <w:left w:w="108" w:type="dxa"/>
              <w:right w:w="108" w:type="dxa"/>
            </w:tcMar>
            <w:vAlign w:val="center"/>
          </w:tcPr>
          <w:p w14:paraId="22D1F3AF" w14:textId="03E9F5FD" w:rsidR="00686E9C" w:rsidRPr="00744D9D" w:rsidRDefault="00686E9C" w:rsidP="00596327">
            <w:pPr>
              <w:spacing w:before="120"/>
              <w:rPr>
                <w:rFonts w:asciiTheme="minorHAnsi" w:hAnsiTheme="minorHAnsi"/>
              </w:rPr>
            </w:pPr>
            <w:r w:rsidRPr="00744D9D">
              <w:rPr>
                <w:rFonts w:asciiTheme="minorHAnsi" w:hAnsiTheme="minorHAnsi"/>
              </w:rPr>
              <w:t xml:space="preserve">All invoices shall be due </w:t>
            </w:r>
            <w:r w:rsidR="00494332" w:rsidRPr="00744D9D">
              <w:rPr>
                <w:rFonts w:asciiTheme="minorHAnsi" w:hAnsiTheme="minorHAnsi"/>
              </w:rPr>
              <w:t xml:space="preserve">on the </w:t>
            </w:r>
            <w:r w:rsidR="0066177C" w:rsidRPr="00744D9D">
              <w:rPr>
                <w:rFonts w:asciiTheme="minorHAnsi" w:hAnsiTheme="minorHAnsi"/>
              </w:rPr>
              <w:t xml:space="preserve">tenth (10th) day of each month </w:t>
            </w:r>
            <w:r w:rsidRPr="00744D9D">
              <w:rPr>
                <w:rFonts w:asciiTheme="minorHAnsi" w:hAnsiTheme="minorHAnsi"/>
              </w:rPr>
              <w:t>and payable on or before the later of the twentieth (20th) day of each month, or the tenth (10th) day after receipt of the invoice or, if such day is not a Business Day, then on the next Business Day.</w:t>
            </w:r>
          </w:p>
          <w:p w14:paraId="4DC28BDA" w14:textId="0C962BB6" w:rsidR="00596327" w:rsidRPr="00744D9D" w:rsidRDefault="00596327" w:rsidP="00596327">
            <w:pPr>
              <w:spacing w:before="120"/>
              <w:rPr>
                <w:rFonts w:asciiTheme="minorHAnsi" w:hAnsiTheme="minorHAnsi"/>
              </w:rPr>
            </w:pPr>
            <w:r w:rsidRPr="00744D9D">
              <w:rPr>
                <w:rFonts w:asciiTheme="minorHAnsi" w:hAnsiTheme="minorHAnsi"/>
              </w:rPr>
              <w:lastRenderedPageBreak/>
              <w:t>The payment for each month during the Delivery Term is equal to the sum of:</w:t>
            </w:r>
          </w:p>
          <w:p w14:paraId="3849F24C" w14:textId="5D83A71E" w:rsidR="00D44A46" w:rsidRPr="00744D9D" w:rsidRDefault="00D44A46" w:rsidP="00D44A46">
            <w:pPr>
              <w:pStyle w:val="Normal50"/>
              <w:adjustRightInd/>
              <w:spacing w:before="120" w:after="120"/>
              <w:ind w:left="720"/>
              <w:jc w:val="left"/>
              <w:rPr>
                <w:rFonts w:asciiTheme="minorHAnsi" w:eastAsia="Avenir Next LT Pro" w:hAnsiTheme="minorHAnsi"/>
                <w:color w:val="2B4159"/>
                <w:sz w:val="22"/>
                <w:szCs w:val="22"/>
              </w:rPr>
            </w:pPr>
            <w:r w:rsidRPr="00744D9D">
              <w:rPr>
                <w:rFonts w:asciiTheme="minorHAnsi" w:eastAsia="Avenir Next LT Pro" w:hAnsiTheme="minorHAnsi"/>
                <w:color w:val="2B4159"/>
                <w:sz w:val="22"/>
                <w:szCs w:val="22"/>
              </w:rPr>
              <w:t>(a) hourly Facility Output, up to 105%</w:t>
            </w:r>
            <w:r w:rsidR="0058528D">
              <w:rPr>
                <w:rFonts w:asciiTheme="minorHAnsi" w:eastAsia="Avenir Next LT Pro" w:hAnsiTheme="minorHAnsi"/>
                <w:color w:val="2B4159"/>
                <w:sz w:val="22"/>
                <w:szCs w:val="22"/>
              </w:rPr>
              <w:t xml:space="preserve"> </w:t>
            </w:r>
            <w:r w:rsidRPr="00744D9D">
              <w:rPr>
                <w:rFonts w:asciiTheme="minorHAnsi" w:eastAsia="Avenir Next LT Pro" w:hAnsiTheme="minorHAnsi"/>
                <w:color w:val="2B4159"/>
                <w:sz w:val="22"/>
                <w:szCs w:val="22"/>
              </w:rPr>
              <w:t xml:space="preserve">of the Specified Amount for such month, multiplied by the Contract Price; plus </w:t>
            </w:r>
          </w:p>
          <w:p w14:paraId="07E11ED6" w14:textId="2831E788" w:rsidR="00D44A46" w:rsidRPr="00744D9D" w:rsidRDefault="00D44A46" w:rsidP="00D44A46">
            <w:pPr>
              <w:pStyle w:val="Normal50"/>
              <w:adjustRightInd/>
              <w:spacing w:before="120" w:after="120"/>
              <w:ind w:left="720"/>
              <w:jc w:val="left"/>
              <w:rPr>
                <w:rFonts w:asciiTheme="minorHAnsi" w:eastAsia="Avenir Next LT Pro" w:hAnsiTheme="minorHAnsi"/>
                <w:color w:val="2B4159"/>
                <w:sz w:val="22"/>
                <w:szCs w:val="22"/>
              </w:rPr>
            </w:pPr>
            <w:r w:rsidRPr="00744D9D">
              <w:rPr>
                <w:rFonts w:asciiTheme="minorHAnsi" w:eastAsia="Avenir Next LT Pro" w:hAnsiTheme="minorHAnsi"/>
                <w:color w:val="2B4159"/>
                <w:sz w:val="22"/>
                <w:szCs w:val="22"/>
              </w:rPr>
              <w:t>(b) hourly Excess Energy multiplied by the lesser of (</w:t>
            </w:r>
            <w:proofErr w:type="spellStart"/>
            <w:r w:rsidRPr="00744D9D">
              <w:rPr>
                <w:rFonts w:asciiTheme="minorHAnsi" w:eastAsia="Avenir Next LT Pro" w:hAnsiTheme="minorHAnsi"/>
                <w:color w:val="2B4159"/>
                <w:sz w:val="22"/>
                <w:szCs w:val="22"/>
              </w:rPr>
              <w:t>i</w:t>
            </w:r>
            <w:proofErr w:type="spellEnd"/>
            <w:r w:rsidRPr="00744D9D">
              <w:rPr>
                <w:rFonts w:asciiTheme="minorHAnsi" w:eastAsia="Avenir Next LT Pro" w:hAnsiTheme="minorHAnsi"/>
                <w:color w:val="2B4159"/>
                <w:sz w:val="22"/>
                <w:szCs w:val="22"/>
              </w:rPr>
              <w:t>) 93%</w:t>
            </w:r>
            <w:r w:rsidR="0058528D">
              <w:rPr>
                <w:rFonts w:asciiTheme="minorHAnsi" w:eastAsia="Avenir Next LT Pro" w:hAnsiTheme="minorHAnsi"/>
                <w:color w:val="2B4159"/>
                <w:sz w:val="22"/>
                <w:szCs w:val="22"/>
              </w:rPr>
              <w:t xml:space="preserve"> </w:t>
            </w:r>
            <w:r w:rsidRPr="00744D9D">
              <w:rPr>
                <w:rFonts w:asciiTheme="minorHAnsi" w:eastAsia="Avenir Next LT Pro" w:hAnsiTheme="minorHAnsi"/>
                <w:color w:val="2B4159"/>
                <w:sz w:val="22"/>
                <w:szCs w:val="22"/>
              </w:rPr>
              <w:t>of the Market Index Price, or (ii) 75%</w:t>
            </w:r>
            <w:r w:rsidR="0058528D">
              <w:rPr>
                <w:rFonts w:asciiTheme="minorHAnsi" w:eastAsia="Avenir Next LT Pro" w:hAnsiTheme="minorHAnsi"/>
                <w:color w:val="2B4159"/>
                <w:sz w:val="22"/>
                <w:szCs w:val="22"/>
              </w:rPr>
              <w:t xml:space="preserve"> </w:t>
            </w:r>
            <w:r w:rsidRPr="00744D9D">
              <w:rPr>
                <w:rFonts w:asciiTheme="minorHAnsi" w:eastAsia="Avenir Next LT Pro" w:hAnsiTheme="minorHAnsi"/>
                <w:color w:val="2B4159"/>
                <w:sz w:val="22"/>
                <w:szCs w:val="22"/>
              </w:rPr>
              <w:t>of the Contract Price; plus</w:t>
            </w:r>
          </w:p>
          <w:p w14:paraId="104B2ACD" w14:textId="23621F0C" w:rsidR="00596327" w:rsidRPr="00744D9D" w:rsidRDefault="00D44A46" w:rsidP="006E2437">
            <w:pPr>
              <w:pStyle w:val="Normal50"/>
              <w:adjustRightInd/>
              <w:spacing w:before="120" w:after="120"/>
              <w:ind w:left="720"/>
              <w:jc w:val="left"/>
              <w:rPr>
                <w:rFonts w:asciiTheme="minorHAnsi" w:eastAsia="Avenir Next LT Pro" w:hAnsiTheme="minorHAnsi"/>
                <w:color w:val="2B4159"/>
                <w:sz w:val="22"/>
                <w:szCs w:val="22"/>
              </w:rPr>
            </w:pPr>
            <w:r w:rsidRPr="00744D9D">
              <w:rPr>
                <w:rFonts w:asciiTheme="minorHAnsi" w:eastAsia="Avenir Next LT Pro" w:hAnsiTheme="minorHAnsi"/>
                <w:color w:val="2B4159"/>
                <w:sz w:val="22"/>
                <w:szCs w:val="22"/>
              </w:rPr>
              <w:t>(c) for each hour that the Market Index Price is negative, the hourly Delivered Energy Quantity multiplied by 107% of the Market Index Price.</w:t>
            </w:r>
            <w:r w:rsidRPr="00744D9D" w:rsidDel="00C2385B">
              <w:rPr>
                <w:rFonts w:asciiTheme="minorHAnsi" w:eastAsia="Avenir Next LT Pro" w:hAnsiTheme="minorHAnsi"/>
                <w:color w:val="2B4159"/>
                <w:sz w:val="22"/>
                <w:szCs w:val="22"/>
              </w:rPr>
              <w:t xml:space="preserve"> </w:t>
            </w:r>
          </w:p>
        </w:tc>
      </w:tr>
      <w:tr w:rsidR="009A5606" w:rsidRPr="00744D9D" w:rsidDel="00FB5F2F" w14:paraId="6259585D" w14:textId="77777777" w:rsidTr="0552E9DC">
        <w:trPr>
          <w:trHeight w:val="818"/>
        </w:trPr>
        <w:tc>
          <w:tcPr>
            <w:tcW w:w="2280" w:type="dxa"/>
            <w:gridSpan w:val="2"/>
            <w:tcBorders>
              <w:top w:val="single" w:sz="4" w:space="0" w:color="auto"/>
              <w:bottom w:val="single" w:sz="4" w:space="0" w:color="auto"/>
              <w:right w:val="single" w:sz="4" w:space="0" w:color="auto"/>
            </w:tcBorders>
            <w:tcMar>
              <w:left w:w="108" w:type="dxa"/>
              <w:right w:w="108" w:type="dxa"/>
            </w:tcMar>
          </w:tcPr>
          <w:p w14:paraId="65E1A247" w14:textId="064153EC" w:rsidR="00596327" w:rsidRPr="00744D9D" w:rsidRDefault="00596327" w:rsidP="00596327">
            <w:pPr>
              <w:spacing w:before="120"/>
              <w:rPr>
                <w:rFonts w:asciiTheme="minorHAnsi" w:eastAsia="SimSun" w:hAnsiTheme="minorHAnsi"/>
                <w:i/>
                <w:iCs/>
              </w:rPr>
            </w:pPr>
            <w:r w:rsidRPr="00744D9D">
              <w:rPr>
                <w:rFonts w:asciiTheme="minorHAnsi" w:eastAsia="SimSun" w:hAnsiTheme="minorHAnsi"/>
                <w:i/>
                <w:iCs/>
              </w:rPr>
              <w:lastRenderedPageBreak/>
              <w:t>Operations and Maintenance:</w:t>
            </w:r>
          </w:p>
        </w:tc>
        <w:tc>
          <w:tcPr>
            <w:tcW w:w="6851" w:type="dxa"/>
            <w:tcBorders>
              <w:top w:val="single" w:sz="4" w:space="0" w:color="auto"/>
              <w:left w:val="single" w:sz="4" w:space="0" w:color="auto"/>
              <w:bottom w:val="single" w:sz="4" w:space="0" w:color="auto"/>
            </w:tcBorders>
            <w:shd w:val="clear" w:color="auto" w:fill="auto"/>
            <w:tcMar>
              <w:left w:w="108" w:type="dxa"/>
              <w:right w:w="108" w:type="dxa"/>
            </w:tcMar>
            <w:vAlign w:val="center"/>
          </w:tcPr>
          <w:p w14:paraId="1FAB7DB9" w14:textId="215A3476" w:rsidR="00596327" w:rsidRPr="00744D9D" w:rsidRDefault="00596327" w:rsidP="00596327">
            <w:pPr>
              <w:spacing w:before="120"/>
              <w:rPr>
                <w:rFonts w:asciiTheme="minorHAnsi" w:hAnsiTheme="minorHAnsi"/>
              </w:rPr>
            </w:pPr>
            <w:r w:rsidRPr="00744D9D">
              <w:rPr>
                <w:rFonts w:asciiTheme="minorHAnsi" w:hAnsiTheme="minorHAnsi"/>
              </w:rPr>
              <w:t>Seller shall not schedule any non-emergency maintenance that reduces the energy generating capability of the Facility by more than ten percent (10%)</w:t>
            </w:r>
            <w:r w:rsidR="00815203" w:rsidRPr="00744D9D">
              <w:rPr>
                <w:rFonts w:asciiTheme="minorHAnsi" w:hAnsiTheme="minorHAnsi"/>
              </w:rPr>
              <w:t xml:space="preserve"> during the months of </w:t>
            </w:r>
            <w:r w:rsidR="005A4A8E">
              <w:rPr>
                <w:rFonts w:asciiTheme="minorHAnsi" w:hAnsiTheme="minorHAnsi"/>
              </w:rPr>
              <w:t>July</w:t>
            </w:r>
            <w:r w:rsidR="005A4A8E" w:rsidRPr="00744D9D">
              <w:rPr>
                <w:rFonts w:asciiTheme="minorHAnsi" w:hAnsiTheme="minorHAnsi"/>
              </w:rPr>
              <w:t xml:space="preserve"> </w:t>
            </w:r>
            <w:r w:rsidR="00815203" w:rsidRPr="00744D9D">
              <w:rPr>
                <w:rFonts w:asciiTheme="minorHAnsi" w:hAnsiTheme="minorHAnsi"/>
              </w:rPr>
              <w:t>through September</w:t>
            </w:r>
            <w:r w:rsidR="00971863">
              <w:rPr>
                <w:rFonts w:asciiTheme="minorHAnsi" w:hAnsiTheme="minorHAnsi"/>
              </w:rPr>
              <w:t xml:space="preserve"> and during the months of December through February</w:t>
            </w:r>
            <w:r w:rsidRPr="00744D9D">
              <w:rPr>
                <w:rFonts w:asciiTheme="minorHAnsi" w:hAnsiTheme="minorHAnsi"/>
              </w:rPr>
              <w:t xml:space="preserve">, unless (i) such outage is required to avoid damage to the Facility, (ii) such maintenance is necessary to maintain equipment warranties and cannot be scheduled outside the months of </w:t>
            </w:r>
            <w:r w:rsidR="005A4A8E">
              <w:rPr>
                <w:rFonts w:asciiTheme="minorHAnsi" w:hAnsiTheme="minorHAnsi"/>
              </w:rPr>
              <w:t>July</w:t>
            </w:r>
            <w:r w:rsidR="005A4A8E" w:rsidRPr="00744D9D">
              <w:rPr>
                <w:rFonts w:asciiTheme="minorHAnsi" w:hAnsiTheme="minorHAnsi"/>
              </w:rPr>
              <w:t xml:space="preserve"> </w:t>
            </w:r>
            <w:r w:rsidRPr="00744D9D">
              <w:rPr>
                <w:rFonts w:asciiTheme="minorHAnsi" w:hAnsiTheme="minorHAnsi"/>
              </w:rPr>
              <w:t>through September</w:t>
            </w:r>
            <w:r w:rsidR="00B540EB">
              <w:rPr>
                <w:rFonts w:asciiTheme="minorHAnsi" w:hAnsiTheme="minorHAnsi"/>
              </w:rPr>
              <w:t xml:space="preserve"> and December through February</w:t>
            </w:r>
            <w:r w:rsidRPr="00744D9D">
              <w:rPr>
                <w:rFonts w:asciiTheme="minorHAnsi" w:hAnsiTheme="minorHAnsi"/>
              </w:rPr>
              <w:t xml:space="preserve">, (iii) such outage is required in accordance with prudent electrical practices, or (iv) the </w:t>
            </w:r>
            <w:r w:rsidR="00815203" w:rsidRPr="00744D9D">
              <w:rPr>
                <w:rFonts w:asciiTheme="minorHAnsi" w:hAnsiTheme="minorHAnsi"/>
              </w:rPr>
              <w:t>p</w:t>
            </w:r>
            <w:r w:rsidRPr="00744D9D">
              <w:rPr>
                <w:rFonts w:asciiTheme="minorHAnsi" w:hAnsiTheme="minorHAnsi"/>
              </w:rPr>
              <w:t xml:space="preserve">arties agree otherwise in writing. </w:t>
            </w:r>
          </w:p>
          <w:p w14:paraId="747BF7BB" w14:textId="4F7D27F1" w:rsidR="00596327" w:rsidRPr="00744D9D" w:rsidRDefault="00596327" w:rsidP="00596327">
            <w:pPr>
              <w:spacing w:before="120"/>
              <w:rPr>
                <w:rFonts w:asciiTheme="minorHAnsi" w:hAnsiTheme="minorHAnsi"/>
              </w:rPr>
            </w:pPr>
            <w:r w:rsidRPr="00744D9D">
              <w:rPr>
                <w:rFonts w:asciiTheme="minorHAnsi" w:hAnsiTheme="minorHAnsi"/>
              </w:rPr>
              <w:t xml:space="preserve">Seller shall provide </w:t>
            </w:r>
            <w:r w:rsidR="00815203" w:rsidRPr="00744D9D">
              <w:rPr>
                <w:rFonts w:asciiTheme="minorHAnsi" w:hAnsiTheme="minorHAnsi"/>
              </w:rPr>
              <w:t>its</w:t>
            </w:r>
            <w:r w:rsidRPr="00744D9D">
              <w:rPr>
                <w:rFonts w:asciiTheme="minorHAnsi" w:hAnsiTheme="minorHAnsi"/>
              </w:rPr>
              <w:t xml:space="preserve"> </w:t>
            </w:r>
            <w:r w:rsidR="00815203" w:rsidRPr="00744D9D">
              <w:rPr>
                <w:rFonts w:asciiTheme="minorHAnsi" w:hAnsiTheme="minorHAnsi"/>
              </w:rPr>
              <w:t>outage</w:t>
            </w:r>
            <w:r w:rsidRPr="00744D9D">
              <w:rPr>
                <w:rFonts w:asciiTheme="minorHAnsi" w:hAnsiTheme="minorHAnsi"/>
              </w:rPr>
              <w:t xml:space="preserve"> schedule no later than September </w:t>
            </w:r>
            <w:r w:rsidR="003D118D" w:rsidRPr="00744D9D">
              <w:rPr>
                <w:rFonts w:asciiTheme="minorHAnsi" w:hAnsiTheme="minorHAnsi"/>
              </w:rPr>
              <w:t xml:space="preserve">1st </w:t>
            </w:r>
            <w:r w:rsidRPr="00744D9D">
              <w:rPr>
                <w:rFonts w:asciiTheme="minorHAnsi" w:hAnsiTheme="minorHAnsi"/>
              </w:rPr>
              <w:t>of each year</w:t>
            </w:r>
            <w:r w:rsidR="00815203" w:rsidRPr="00744D9D">
              <w:rPr>
                <w:rFonts w:asciiTheme="minorHAnsi" w:hAnsiTheme="minorHAnsi"/>
              </w:rPr>
              <w:t xml:space="preserve"> preceding such outage(s)</w:t>
            </w:r>
            <w:r w:rsidRPr="00744D9D">
              <w:rPr>
                <w:rFonts w:asciiTheme="minorHAnsi" w:hAnsiTheme="minorHAnsi"/>
              </w:rPr>
              <w:t>.</w:t>
            </w:r>
          </w:p>
          <w:p w14:paraId="1C1B675F" w14:textId="42C75BB5" w:rsidR="00827D5C" w:rsidRPr="00744D9D" w:rsidRDefault="00827D5C" w:rsidP="00596327">
            <w:pPr>
              <w:spacing w:before="120"/>
              <w:rPr>
                <w:rFonts w:asciiTheme="minorHAnsi" w:hAnsiTheme="minorHAnsi"/>
              </w:rPr>
            </w:pPr>
            <w:r w:rsidRPr="00744D9D">
              <w:rPr>
                <w:rFonts w:asciiTheme="minorHAnsi" w:hAnsiTheme="minorHAnsi"/>
              </w:rPr>
              <w:t xml:space="preserve">The outage schedule for each </w:t>
            </w:r>
            <w:r w:rsidR="00FE32F8">
              <w:rPr>
                <w:rFonts w:asciiTheme="minorHAnsi" w:hAnsiTheme="minorHAnsi"/>
              </w:rPr>
              <w:t>c</w:t>
            </w:r>
            <w:r w:rsidRPr="00744D9D">
              <w:rPr>
                <w:rFonts w:asciiTheme="minorHAnsi" w:hAnsiTheme="minorHAnsi"/>
              </w:rPr>
              <w:t xml:space="preserve">ontract </w:t>
            </w:r>
            <w:r w:rsidR="00FE32F8">
              <w:rPr>
                <w:rFonts w:asciiTheme="minorHAnsi" w:hAnsiTheme="minorHAnsi"/>
              </w:rPr>
              <w:t>y</w:t>
            </w:r>
            <w:r w:rsidRPr="00744D9D">
              <w:rPr>
                <w:rFonts w:asciiTheme="minorHAnsi" w:hAnsiTheme="minorHAnsi"/>
              </w:rPr>
              <w:t>ear shall not exceed 200 hours</w:t>
            </w:r>
            <w:r w:rsidR="007D4310" w:rsidRPr="00744D9D">
              <w:rPr>
                <w:rFonts w:asciiTheme="minorHAnsi" w:hAnsiTheme="minorHAnsi"/>
              </w:rPr>
              <w:t>.</w:t>
            </w:r>
          </w:p>
        </w:tc>
      </w:tr>
      <w:tr w:rsidR="009A5606" w:rsidRPr="00744D9D" w:rsidDel="00FB5F2F" w14:paraId="04DFEEE0" w14:textId="77777777" w:rsidTr="0552E9DC">
        <w:trPr>
          <w:trHeight w:val="818"/>
        </w:trPr>
        <w:tc>
          <w:tcPr>
            <w:tcW w:w="2280" w:type="dxa"/>
            <w:gridSpan w:val="2"/>
            <w:tcBorders>
              <w:top w:val="single" w:sz="4" w:space="0" w:color="auto"/>
              <w:bottom w:val="single" w:sz="4" w:space="0" w:color="auto"/>
              <w:right w:val="single" w:sz="4" w:space="0" w:color="auto"/>
            </w:tcBorders>
            <w:tcMar>
              <w:left w:w="108" w:type="dxa"/>
              <w:right w:w="108" w:type="dxa"/>
            </w:tcMar>
          </w:tcPr>
          <w:p w14:paraId="506512F5" w14:textId="5767F596" w:rsidR="00596327" w:rsidRPr="00744D9D" w:rsidRDefault="00596327" w:rsidP="00596327">
            <w:pPr>
              <w:spacing w:before="120"/>
              <w:rPr>
                <w:rFonts w:asciiTheme="minorHAnsi" w:eastAsia="SimSun" w:hAnsiTheme="minorHAnsi"/>
                <w:i/>
              </w:rPr>
            </w:pPr>
            <w:r w:rsidRPr="00744D9D">
              <w:rPr>
                <w:rFonts w:asciiTheme="minorHAnsi" w:eastAsia="SimSun" w:hAnsiTheme="minorHAnsi"/>
                <w:i/>
              </w:rPr>
              <w:t xml:space="preserve">Labor </w:t>
            </w:r>
            <w:r w:rsidR="001F5E8E">
              <w:rPr>
                <w:rFonts w:asciiTheme="minorHAnsi" w:eastAsia="SimSun" w:hAnsiTheme="minorHAnsi"/>
                <w:i/>
              </w:rPr>
              <w:t xml:space="preserve">and Personnel </w:t>
            </w:r>
            <w:r w:rsidRPr="00744D9D">
              <w:rPr>
                <w:rFonts w:asciiTheme="minorHAnsi" w:eastAsia="SimSun" w:hAnsiTheme="minorHAnsi"/>
                <w:i/>
              </w:rPr>
              <w:t>Requirements:</w:t>
            </w:r>
          </w:p>
        </w:tc>
        <w:tc>
          <w:tcPr>
            <w:tcW w:w="6851" w:type="dxa"/>
            <w:tcBorders>
              <w:top w:val="single" w:sz="4" w:space="0" w:color="auto"/>
              <w:left w:val="single" w:sz="4" w:space="0" w:color="auto"/>
              <w:bottom w:val="single" w:sz="4" w:space="0" w:color="auto"/>
            </w:tcBorders>
            <w:shd w:val="clear" w:color="auto" w:fill="auto"/>
            <w:tcMar>
              <w:left w:w="108" w:type="dxa"/>
              <w:right w:w="108" w:type="dxa"/>
            </w:tcMar>
            <w:vAlign w:val="center"/>
          </w:tcPr>
          <w:p w14:paraId="50952602" w14:textId="01FDD193" w:rsidR="00596327" w:rsidRPr="00744D9D" w:rsidRDefault="001D7B09" w:rsidP="00596327">
            <w:pPr>
              <w:spacing w:before="120"/>
              <w:rPr>
                <w:rFonts w:asciiTheme="minorHAnsi" w:hAnsiTheme="minorHAnsi"/>
              </w:rPr>
            </w:pPr>
            <w:r w:rsidRPr="001D7B09">
              <w:rPr>
                <w:rFonts w:cstheme="minorBidi"/>
              </w:rPr>
              <w:t xml:space="preserve">Union labor must be utilized for major construction activities related to the </w:t>
            </w:r>
            <w:r w:rsidR="00E3655F">
              <w:rPr>
                <w:rFonts w:cstheme="minorBidi"/>
              </w:rPr>
              <w:t>Faci</w:t>
            </w:r>
            <w:r w:rsidR="00A36469">
              <w:rPr>
                <w:rFonts w:cstheme="minorBidi"/>
              </w:rPr>
              <w:t>lity</w:t>
            </w:r>
            <w:r w:rsidRPr="001D7B09">
              <w:rPr>
                <w:rFonts w:cstheme="minorBidi"/>
              </w:rPr>
              <w:t xml:space="preserve"> and must include a Project Labor Agreement requirement in any related executed engineering, procurement and construction agreements. </w:t>
            </w:r>
            <w:r w:rsidRPr="001D7B09">
              <w:rPr>
                <w:rFonts w:cstheme="minorHAnsi"/>
              </w:rPr>
              <w:t xml:space="preserve">All project labor must comply with the requirements of </w:t>
            </w:r>
            <w:r w:rsidR="00500B39">
              <w:rPr>
                <w:rFonts w:cstheme="minorHAnsi"/>
              </w:rPr>
              <w:t>ORS 757.306</w:t>
            </w:r>
            <w:r w:rsidRPr="001D7B09">
              <w:rPr>
                <w:rFonts w:cstheme="minorHAnsi"/>
              </w:rPr>
              <w:t>, as applicable.</w:t>
            </w:r>
          </w:p>
        </w:tc>
      </w:tr>
      <w:tr w:rsidR="001F5E8E" w:rsidRPr="00744D9D" w:rsidDel="00FB5F2F" w14:paraId="17DAC325" w14:textId="77777777" w:rsidTr="0552E9DC">
        <w:trPr>
          <w:trHeight w:val="818"/>
        </w:trPr>
        <w:tc>
          <w:tcPr>
            <w:tcW w:w="2280" w:type="dxa"/>
            <w:gridSpan w:val="2"/>
            <w:tcBorders>
              <w:top w:val="single" w:sz="4" w:space="0" w:color="auto"/>
              <w:bottom w:val="single" w:sz="4" w:space="0" w:color="auto"/>
              <w:right w:val="single" w:sz="4" w:space="0" w:color="auto"/>
            </w:tcBorders>
            <w:tcMar>
              <w:left w:w="108" w:type="dxa"/>
              <w:right w:w="108" w:type="dxa"/>
            </w:tcMar>
          </w:tcPr>
          <w:p w14:paraId="44EB580A" w14:textId="25980338" w:rsidR="001F5E8E" w:rsidRPr="00B2120A" w:rsidRDefault="00756829" w:rsidP="00596327">
            <w:pPr>
              <w:spacing w:before="120"/>
              <w:rPr>
                <w:rFonts w:asciiTheme="minorHAnsi" w:eastAsia="SimSun" w:hAnsiTheme="minorHAnsi"/>
                <w:i/>
                <w:iCs/>
              </w:rPr>
            </w:pPr>
            <w:r w:rsidRPr="00B2120A">
              <w:rPr>
                <w:i/>
                <w:iCs/>
              </w:rPr>
              <w:t xml:space="preserve">Prevailing Wage and Apprenticeship </w:t>
            </w:r>
            <w:r w:rsidR="00B2120A" w:rsidRPr="00B2120A">
              <w:rPr>
                <w:i/>
                <w:iCs/>
              </w:rPr>
              <w:t>T</w:t>
            </w:r>
            <w:r w:rsidRPr="00B2120A">
              <w:rPr>
                <w:i/>
                <w:iCs/>
              </w:rPr>
              <w:t xml:space="preserve">ax </w:t>
            </w:r>
            <w:r w:rsidR="00B2120A" w:rsidRPr="00B2120A">
              <w:rPr>
                <w:i/>
                <w:iCs/>
              </w:rPr>
              <w:t>C</w:t>
            </w:r>
            <w:r w:rsidRPr="00B2120A">
              <w:rPr>
                <w:i/>
                <w:iCs/>
              </w:rPr>
              <w:t xml:space="preserve">redit </w:t>
            </w:r>
            <w:r w:rsidR="00B2120A" w:rsidRPr="00B2120A">
              <w:rPr>
                <w:i/>
                <w:iCs/>
              </w:rPr>
              <w:t>E</w:t>
            </w:r>
            <w:r w:rsidRPr="00B2120A">
              <w:rPr>
                <w:i/>
                <w:iCs/>
              </w:rPr>
              <w:t>ligibility</w:t>
            </w:r>
          </w:p>
        </w:tc>
        <w:tc>
          <w:tcPr>
            <w:tcW w:w="6851" w:type="dxa"/>
            <w:tcBorders>
              <w:top w:val="single" w:sz="4" w:space="0" w:color="auto"/>
              <w:left w:val="single" w:sz="4" w:space="0" w:color="auto"/>
              <w:bottom w:val="single" w:sz="4" w:space="0" w:color="auto"/>
            </w:tcBorders>
            <w:shd w:val="clear" w:color="auto" w:fill="auto"/>
            <w:tcMar>
              <w:left w:w="108" w:type="dxa"/>
              <w:right w:w="108" w:type="dxa"/>
            </w:tcMar>
            <w:vAlign w:val="center"/>
          </w:tcPr>
          <w:p w14:paraId="139D628F" w14:textId="5B5A2DAC" w:rsidR="001F5E8E" w:rsidRPr="001D7B09" w:rsidRDefault="00197A59" w:rsidP="00596327">
            <w:pPr>
              <w:spacing w:before="120"/>
              <w:rPr>
                <w:rFonts w:cstheme="minorBidi"/>
              </w:rPr>
            </w:pPr>
            <w:r>
              <w:t>As applicable, Seller must meet all requirements for tax credit eligibility under the Prevailing Wage and Apprenticeship provisions as part of the Inflation Reduction Act.</w:t>
            </w:r>
          </w:p>
        </w:tc>
      </w:tr>
      <w:tr w:rsidR="009A5606" w:rsidRPr="00744D9D" w:rsidDel="00FB5F2F" w14:paraId="5AD824EC" w14:textId="77777777" w:rsidTr="0552E9DC">
        <w:trPr>
          <w:trHeight w:val="818"/>
        </w:trPr>
        <w:tc>
          <w:tcPr>
            <w:tcW w:w="2280" w:type="dxa"/>
            <w:gridSpan w:val="2"/>
            <w:tcBorders>
              <w:top w:val="single" w:sz="4" w:space="0" w:color="auto"/>
              <w:bottom w:val="single" w:sz="4" w:space="0" w:color="auto"/>
              <w:right w:val="single" w:sz="4" w:space="0" w:color="auto"/>
            </w:tcBorders>
            <w:tcMar>
              <w:left w:w="108" w:type="dxa"/>
              <w:right w:w="108" w:type="dxa"/>
            </w:tcMar>
          </w:tcPr>
          <w:p w14:paraId="5EB140CA" w14:textId="2F8FCC95" w:rsidR="00596327" w:rsidRPr="00744D9D" w:rsidRDefault="00596327" w:rsidP="00596327">
            <w:pPr>
              <w:spacing w:before="120"/>
              <w:rPr>
                <w:rFonts w:asciiTheme="minorHAnsi" w:eastAsia="SimSun" w:hAnsiTheme="minorHAnsi"/>
                <w:i/>
              </w:rPr>
            </w:pPr>
            <w:r w:rsidRPr="00744D9D">
              <w:rPr>
                <w:rFonts w:asciiTheme="minorHAnsi" w:eastAsia="SimSun" w:hAnsiTheme="minorHAnsi"/>
                <w:i/>
              </w:rPr>
              <w:t>Buyer Conditions Precedent:</w:t>
            </w:r>
          </w:p>
        </w:tc>
        <w:tc>
          <w:tcPr>
            <w:tcW w:w="6851" w:type="dxa"/>
            <w:tcBorders>
              <w:top w:val="single" w:sz="4" w:space="0" w:color="auto"/>
              <w:left w:val="single" w:sz="4" w:space="0" w:color="auto"/>
              <w:bottom w:val="single" w:sz="4" w:space="0" w:color="auto"/>
            </w:tcBorders>
            <w:shd w:val="clear" w:color="auto" w:fill="auto"/>
            <w:tcMar>
              <w:left w:w="108" w:type="dxa"/>
              <w:right w:w="108" w:type="dxa"/>
            </w:tcMar>
            <w:vAlign w:val="center"/>
          </w:tcPr>
          <w:p w14:paraId="1201B8AD" w14:textId="345FBB99" w:rsidR="00E679F1" w:rsidRPr="00744D9D" w:rsidRDefault="00E679F1" w:rsidP="00744D9D">
            <w:pPr>
              <w:spacing w:before="120"/>
              <w:rPr>
                <w:rFonts w:asciiTheme="minorHAnsi" w:hAnsiTheme="minorHAnsi"/>
              </w:rPr>
            </w:pPr>
            <w:r w:rsidRPr="00744D9D">
              <w:rPr>
                <w:rFonts w:asciiTheme="minorHAnsi" w:hAnsiTheme="minorHAnsi"/>
              </w:rPr>
              <w:t xml:space="preserve">Buyer’s obligations shall be conditioned and will become effective only upon the occurrence of each and every </w:t>
            </w:r>
            <w:r w:rsidR="00132003" w:rsidRPr="00744D9D">
              <w:rPr>
                <w:rFonts w:asciiTheme="minorHAnsi" w:hAnsiTheme="minorHAnsi"/>
              </w:rPr>
              <w:t xml:space="preserve">one </w:t>
            </w:r>
            <w:r w:rsidRPr="00744D9D">
              <w:rPr>
                <w:rFonts w:asciiTheme="minorHAnsi" w:hAnsiTheme="minorHAnsi"/>
              </w:rPr>
              <w:t>of the following conditions:</w:t>
            </w:r>
          </w:p>
          <w:p w14:paraId="67167121" w14:textId="2C8F2885" w:rsidR="00E679F1" w:rsidRPr="00744D9D" w:rsidRDefault="00E679F1" w:rsidP="00E679F1">
            <w:pPr>
              <w:spacing w:before="120"/>
              <w:rPr>
                <w:rFonts w:asciiTheme="minorHAnsi" w:hAnsiTheme="minorHAnsi"/>
              </w:rPr>
            </w:pPr>
            <w:r w:rsidRPr="00744D9D">
              <w:rPr>
                <w:rFonts w:asciiTheme="minorHAnsi" w:hAnsiTheme="minorHAnsi"/>
              </w:rPr>
              <w:t xml:space="preserve">(i) receipt of </w:t>
            </w:r>
            <w:r w:rsidR="00E93BAB">
              <w:rPr>
                <w:rFonts w:asciiTheme="minorHAnsi" w:hAnsiTheme="minorHAnsi"/>
              </w:rPr>
              <w:t xml:space="preserve">acknowledgement </w:t>
            </w:r>
            <w:r w:rsidR="00B441EF" w:rsidRPr="00744D9D">
              <w:rPr>
                <w:rFonts w:asciiTheme="minorHAnsi" w:hAnsiTheme="minorHAnsi"/>
              </w:rPr>
              <w:t xml:space="preserve">of the </w:t>
            </w:r>
            <w:r w:rsidR="7CA11CC2" w:rsidRPr="2079EB2E">
              <w:rPr>
                <w:rFonts w:asciiTheme="minorHAnsi" w:hAnsiTheme="minorHAnsi"/>
              </w:rPr>
              <w:t>f</w:t>
            </w:r>
            <w:r w:rsidR="6762E06E" w:rsidRPr="2079EB2E">
              <w:rPr>
                <w:rFonts w:asciiTheme="minorHAnsi" w:hAnsiTheme="minorHAnsi"/>
              </w:rPr>
              <w:t xml:space="preserve">inal </w:t>
            </w:r>
            <w:r w:rsidR="7FFF9CAE" w:rsidRPr="2079EB2E">
              <w:rPr>
                <w:rFonts w:asciiTheme="minorHAnsi" w:hAnsiTheme="minorHAnsi"/>
              </w:rPr>
              <w:t>s</w:t>
            </w:r>
            <w:r w:rsidR="6762E06E" w:rsidRPr="2079EB2E">
              <w:rPr>
                <w:rFonts w:asciiTheme="minorHAnsi" w:hAnsiTheme="minorHAnsi"/>
              </w:rPr>
              <w:t>hortlist</w:t>
            </w:r>
            <w:r w:rsidR="00B441EF" w:rsidRPr="00744D9D">
              <w:rPr>
                <w:rFonts w:asciiTheme="minorHAnsi" w:hAnsiTheme="minorHAnsi"/>
              </w:rPr>
              <w:t xml:space="preserve"> </w:t>
            </w:r>
            <w:r w:rsidR="00A05E4A">
              <w:rPr>
                <w:rFonts w:asciiTheme="minorHAnsi" w:hAnsiTheme="minorHAnsi"/>
              </w:rPr>
              <w:t xml:space="preserve">for the RFP </w:t>
            </w:r>
            <w:r w:rsidRPr="00744D9D">
              <w:rPr>
                <w:rFonts w:asciiTheme="minorHAnsi" w:hAnsiTheme="minorHAnsi"/>
              </w:rPr>
              <w:t>from the Oregon Public Utility Commission, in form and substance satisfactory in Buyer’s sole discretion; and</w:t>
            </w:r>
          </w:p>
          <w:p w14:paraId="510F8117" w14:textId="05819E0C" w:rsidR="00E679F1" w:rsidRPr="00744D9D" w:rsidRDefault="00E679F1" w:rsidP="00E679F1">
            <w:pPr>
              <w:autoSpaceDE w:val="0"/>
              <w:autoSpaceDN w:val="0"/>
              <w:adjustRightInd w:val="0"/>
              <w:jc w:val="both"/>
              <w:rPr>
                <w:rFonts w:asciiTheme="minorHAnsi" w:hAnsiTheme="minorHAnsi" w:cstheme="minorHAnsi"/>
              </w:rPr>
            </w:pPr>
            <w:r w:rsidRPr="00744D9D">
              <w:rPr>
                <w:rFonts w:asciiTheme="minorHAnsi" w:hAnsiTheme="minorHAnsi"/>
              </w:rPr>
              <w:t>(ii) approval of the PPA by Buyer’s Board of Directors.</w:t>
            </w:r>
          </w:p>
        </w:tc>
      </w:tr>
      <w:tr w:rsidR="00E3655F" w:rsidRPr="00744D9D" w14:paraId="1B868B34" w14:textId="77777777" w:rsidTr="0552E9DC">
        <w:trPr>
          <w:trHeight w:val="77"/>
        </w:trPr>
        <w:tc>
          <w:tcPr>
            <w:tcW w:w="1920" w:type="dxa"/>
            <w:tcBorders>
              <w:top w:val="single" w:sz="4" w:space="0" w:color="auto"/>
              <w:bottom w:val="single" w:sz="4" w:space="0" w:color="auto"/>
              <w:right w:val="single" w:sz="4" w:space="0" w:color="auto"/>
            </w:tcBorders>
            <w:tcMar>
              <w:left w:w="108" w:type="dxa"/>
              <w:right w:w="108" w:type="dxa"/>
            </w:tcMar>
          </w:tcPr>
          <w:p w14:paraId="06F35901" w14:textId="49DF92E5" w:rsidR="00596327" w:rsidRPr="00744D9D" w:rsidRDefault="00596327" w:rsidP="0552E9DC">
            <w:pPr>
              <w:spacing w:before="120"/>
              <w:rPr>
                <w:rFonts w:asciiTheme="minorHAnsi" w:eastAsia="SimSun" w:hAnsiTheme="minorHAnsi"/>
                <w:i/>
                <w:iCs/>
              </w:rPr>
            </w:pPr>
            <w:bookmarkStart w:id="57" w:name="_cp_text_2_67"/>
            <w:r w:rsidRPr="0552E9DC">
              <w:rPr>
                <w:rFonts w:asciiTheme="minorHAnsi" w:eastAsia="SimSun" w:hAnsiTheme="minorHAnsi"/>
                <w:i/>
                <w:iCs/>
              </w:rPr>
              <w:lastRenderedPageBreak/>
              <w:t>Seller Conditions Precedent</w:t>
            </w:r>
            <w:r w:rsidR="20EE7D09" w:rsidRPr="0552E9DC">
              <w:rPr>
                <w:rFonts w:asciiTheme="minorHAnsi" w:eastAsia="SimSun" w:hAnsiTheme="minorHAnsi"/>
                <w:i/>
                <w:iCs/>
              </w:rPr>
              <w:t>:</w:t>
            </w:r>
          </w:p>
        </w:tc>
        <w:tc>
          <w:tcPr>
            <w:tcW w:w="7211" w:type="dxa"/>
            <w:gridSpan w:val="2"/>
            <w:tcBorders>
              <w:top w:val="single" w:sz="4" w:space="0" w:color="auto"/>
              <w:left w:val="single" w:sz="4" w:space="0" w:color="auto"/>
              <w:bottom w:val="single" w:sz="4" w:space="0" w:color="auto"/>
            </w:tcBorders>
            <w:tcMar>
              <w:left w:w="108" w:type="dxa"/>
              <w:right w:w="108" w:type="dxa"/>
            </w:tcMar>
          </w:tcPr>
          <w:p w14:paraId="5B5308D4" w14:textId="17396281" w:rsidR="00596327" w:rsidRPr="00744D9D" w:rsidRDefault="00596327" w:rsidP="00596327">
            <w:pPr>
              <w:spacing w:before="120"/>
              <w:contextualSpacing/>
              <w:rPr>
                <w:rFonts w:asciiTheme="minorHAnsi" w:hAnsiTheme="minorHAnsi"/>
                <w:highlight w:val="yellow"/>
              </w:rPr>
            </w:pPr>
            <w:r w:rsidRPr="00744D9D">
              <w:rPr>
                <w:rFonts w:asciiTheme="minorHAnsi" w:hAnsiTheme="minorHAnsi"/>
              </w:rPr>
              <w:t>[</w:t>
            </w:r>
            <w:r w:rsidR="00F93E99" w:rsidRPr="00744D9D">
              <w:rPr>
                <w:rFonts w:asciiTheme="minorHAnsi" w:hAnsiTheme="minorHAnsi"/>
              </w:rPr>
              <w:t xml:space="preserve">List Seller </w:t>
            </w:r>
            <w:r w:rsidRPr="00744D9D">
              <w:rPr>
                <w:rFonts w:asciiTheme="minorHAnsi" w:hAnsiTheme="minorHAnsi"/>
              </w:rPr>
              <w:t>C</w:t>
            </w:r>
            <w:r w:rsidR="00F93E99" w:rsidRPr="00744D9D">
              <w:rPr>
                <w:rFonts w:asciiTheme="minorHAnsi" w:hAnsiTheme="minorHAnsi"/>
              </w:rPr>
              <w:t xml:space="preserve">onditions </w:t>
            </w:r>
            <w:r w:rsidRPr="00744D9D">
              <w:rPr>
                <w:rFonts w:asciiTheme="minorHAnsi" w:hAnsiTheme="minorHAnsi"/>
              </w:rPr>
              <w:t>P</w:t>
            </w:r>
            <w:r w:rsidR="00F93E99" w:rsidRPr="00744D9D">
              <w:rPr>
                <w:rFonts w:asciiTheme="minorHAnsi" w:hAnsiTheme="minorHAnsi"/>
              </w:rPr>
              <w:t>recedent, if any</w:t>
            </w:r>
            <w:r w:rsidRPr="00744D9D">
              <w:rPr>
                <w:rFonts w:asciiTheme="minorHAnsi" w:hAnsiTheme="minorHAnsi"/>
              </w:rPr>
              <w:t>]</w:t>
            </w:r>
          </w:p>
        </w:tc>
      </w:tr>
      <w:bookmarkEnd w:id="57"/>
      <w:tr w:rsidR="009A5606" w:rsidRPr="00744D9D" w14:paraId="193183BD" w14:textId="77777777" w:rsidTr="0552E9DC">
        <w:trPr>
          <w:trHeight w:val="77"/>
        </w:trPr>
        <w:tc>
          <w:tcPr>
            <w:tcW w:w="1920" w:type="dxa"/>
            <w:tcBorders>
              <w:top w:val="single" w:sz="4" w:space="0" w:color="auto"/>
              <w:bottom w:val="single" w:sz="4" w:space="0" w:color="auto"/>
              <w:right w:val="single" w:sz="4" w:space="0" w:color="auto"/>
            </w:tcBorders>
            <w:tcMar>
              <w:left w:w="108" w:type="dxa"/>
              <w:right w:w="108" w:type="dxa"/>
            </w:tcMar>
          </w:tcPr>
          <w:p w14:paraId="28692AF8" w14:textId="6B846DF7" w:rsidR="00596327" w:rsidRPr="00744D9D" w:rsidRDefault="00E175C6" w:rsidP="00596327">
            <w:pPr>
              <w:spacing w:before="120"/>
              <w:rPr>
                <w:rFonts w:asciiTheme="minorHAnsi" w:eastAsia="SimSun" w:hAnsiTheme="minorHAnsi"/>
                <w:i/>
              </w:rPr>
            </w:pPr>
            <w:r>
              <w:rPr>
                <w:rFonts w:asciiTheme="minorHAnsi" w:eastAsia="SimSun" w:hAnsiTheme="minorHAnsi"/>
                <w:i/>
              </w:rPr>
              <w:t>Credit</w:t>
            </w:r>
            <w:r w:rsidR="00596327" w:rsidRPr="00744D9D">
              <w:rPr>
                <w:rFonts w:asciiTheme="minorHAnsi" w:eastAsia="SimSun" w:hAnsiTheme="minorHAnsi"/>
                <w:i/>
              </w:rPr>
              <w:t xml:space="preserve"> </w:t>
            </w:r>
            <w:r w:rsidR="00C738E2">
              <w:rPr>
                <w:rFonts w:asciiTheme="minorHAnsi" w:eastAsia="SimSun" w:hAnsiTheme="minorHAnsi"/>
                <w:i/>
              </w:rPr>
              <w:t>Support</w:t>
            </w:r>
            <w:r w:rsidR="00596327" w:rsidRPr="00744D9D">
              <w:rPr>
                <w:rFonts w:asciiTheme="minorHAnsi" w:eastAsia="SimSun" w:hAnsiTheme="minorHAnsi"/>
                <w:i/>
              </w:rPr>
              <w:t>:</w:t>
            </w:r>
          </w:p>
        </w:tc>
        <w:tc>
          <w:tcPr>
            <w:tcW w:w="7211" w:type="dxa"/>
            <w:gridSpan w:val="2"/>
            <w:tcBorders>
              <w:top w:val="single" w:sz="4" w:space="0" w:color="auto"/>
              <w:left w:val="single" w:sz="4" w:space="0" w:color="auto"/>
              <w:bottom w:val="single" w:sz="4" w:space="0" w:color="auto"/>
            </w:tcBorders>
            <w:tcMar>
              <w:left w:w="108" w:type="dxa"/>
              <w:right w:w="108" w:type="dxa"/>
            </w:tcMar>
            <w:vAlign w:val="center"/>
          </w:tcPr>
          <w:p w14:paraId="7DBA44BC" w14:textId="332E0BE3" w:rsidR="00596327" w:rsidRPr="00744D9D" w:rsidRDefault="00596327" w:rsidP="00596327">
            <w:pPr>
              <w:spacing w:before="120"/>
              <w:rPr>
                <w:rFonts w:asciiTheme="minorHAnsi" w:eastAsia="SimSun" w:hAnsiTheme="minorHAnsi"/>
              </w:rPr>
            </w:pPr>
            <w:r w:rsidRPr="00744D9D">
              <w:rPr>
                <w:rFonts w:asciiTheme="minorHAnsi" w:eastAsia="SimSun" w:hAnsiTheme="minorHAnsi"/>
              </w:rPr>
              <w:t xml:space="preserve">Within thirty (30) days after the </w:t>
            </w:r>
            <w:r w:rsidR="00426304">
              <w:rPr>
                <w:rFonts w:asciiTheme="minorHAnsi" w:eastAsia="SimSun" w:hAnsiTheme="minorHAnsi"/>
              </w:rPr>
              <w:t>e</w:t>
            </w:r>
            <w:r w:rsidRPr="00744D9D">
              <w:rPr>
                <w:rFonts w:asciiTheme="minorHAnsi" w:eastAsia="SimSun" w:hAnsiTheme="minorHAnsi"/>
              </w:rPr>
              <w:t xml:space="preserve">ffective </w:t>
            </w:r>
            <w:r w:rsidR="00426304">
              <w:rPr>
                <w:rFonts w:asciiTheme="minorHAnsi" w:eastAsia="SimSun" w:hAnsiTheme="minorHAnsi"/>
              </w:rPr>
              <w:t>d</w:t>
            </w:r>
            <w:r w:rsidRPr="00744D9D">
              <w:rPr>
                <w:rFonts w:asciiTheme="minorHAnsi" w:eastAsia="SimSun" w:hAnsiTheme="minorHAnsi"/>
              </w:rPr>
              <w:t xml:space="preserve">ate of the PPA, Seller shall deliver development security to Buyer in </w:t>
            </w:r>
            <w:r w:rsidRPr="00744D9D" w:rsidDel="00084072">
              <w:rPr>
                <w:rFonts w:asciiTheme="minorHAnsi" w:eastAsia="SimSun" w:hAnsiTheme="minorHAnsi"/>
              </w:rPr>
              <w:t>an</w:t>
            </w:r>
            <w:r w:rsidRPr="00744D9D">
              <w:rPr>
                <w:rFonts w:asciiTheme="minorHAnsi" w:eastAsia="SimSun" w:hAnsiTheme="minorHAnsi"/>
              </w:rPr>
              <w:t xml:space="preserve"> amount equal to $</w:t>
            </w:r>
            <w:r w:rsidR="007F3891" w:rsidRPr="00744D9D">
              <w:rPr>
                <w:rFonts w:asciiTheme="minorHAnsi" w:eastAsia="SimSun" w:hAnsiTheme="minorHAnsi"/>
              </w:rPr>
              <w:t>125</w:t>
            </w:r>
            <w:r w:rsidRPr="00744D9D">
              <w:rPr>
                <w:rFonts w:asciiTheme="minorHAnsi" w:eastAsia="SimSun" w:hAnsiTheme="minorHAnsi"/>
              </w:rPr>
              <w:t xml:space="preserve">/kW of </w:t>
            </w:r>
            <w:r w:rsidR="004F420B">
              <w:rPr>
                <w:rFonts w:asciiTheme="minorHAnsi" w:eastAsia="SimSun" w:hAnsiTheme="minorHAnsi"/>
              </w:rPr>
              <w:t xml:space="preserve">Facility </w:t>
            </w:r>
            <w:r w:rsidR="005173B9" w:rsidRPr="00744D9D">
              <w:rPr>
                <w:rFonts w:asciiTheme="minorHAnsi" w:eastAsia="SimSun" w:hAnsiTheme="minorHAnsi"/>
              </w:rPr>
              <w:t>Nameplate</w:t>
            </w:r>
            <w:r w:rsidRPr="00744D9D">
              <w:rPr>
                <w:rFonts w:asciiTheme="minorHAnsi" w:eastAsia="SimSun" w:hAnsiTheme="minorHAnsi"/>
              </w:rPr>
              <w:t xml:space="preserve"> Capacity and Seller shall maintain such development security until </w:t>
            </w:r>
            <w:r w:rsidR="00372D31" w:rsidRPr="00744D9D">
              <w:rPr>
                <w:rFonts w:asciiTheme="minorHAnsi" w:eastAsia="SimSun" w:hAnsiTheme="minorHAnsi"/>
              </w:rPr>
              <w:t xml:space="preserve">the </w:t>
            </w:r>
            <w:r w:rsidRPr="00744D9D">
              <w:rPr>
                <w:rFonts w:asciiTheme="minorHAnsi" w:eastAsia="SimSun" w:hAnsiTheme="minorHAnsi"/>
              </w:rPr>
              <w:t>C</w:t>
            </w:r>
            <w:r w:rsidR="00372D31" w:rsidRPr="00744D9D">
              <w:rPr>
                <w:rFonts w:asciiTheme="minorHAnsi" w:eastAsia="SimSun" w:hAnsiTheme="minorHAnsi"/>
              </w:rPr>
              <w:t xml:space="preserve">ommercial </w:t>
            </w:r>
            <w:r w:rsidRPr="00744D9D">
              <w:rPr>
                <w:rFonts w:asciiTheme="minorHAnsi" w:eastAsia="SimSun" w:hAnsiTheme="minorHAnsi"/>
              </w:rPr>
              <w:t>O</w:t>
            </w:r>
            <w:r w:rsidR="00372D31" w:rsidRPr="00744D9D">
              <w:rPr>
                <w:rFonts w:asciiTheme="minorHAnsi" w:eastAsia="SimSun" w:hAnsiTheme="minorHAnsi"/>
              </w:rPr>
              <w:t>peration Date</w:t>
            </w:r>
            <w:r w:rsidRPr="00744D9D">
              <w:rPr>
                <w:rFonts w:asciiTheme="minorHAnsi" w:eastAsia="SimSun" w:hAnsiTheme="minorHAnsi"/>
              </w:rPr>
              <w:t>.</w:t>
            </w:r>
          </w:p>
          <w:p w14:paraId="1CE7446A" w14:textId="70BC864B" w:rsidR="00596327" w:rsidRPr="00744D9D" w:rsidRDefault="00596327" w:rsidP="00596327">
            <w:pPr>
              <w:spacing w:before="120"/>
              <w:rPr>
                <w:rFonts w:asciiTheme="minorHAnsi" w:hAnsiTheme="minorHAnsi"/>
              </w:rPr>
            </w:pPr>
            <w:r w:rsidRPr="00744D9D">
              <w:rPr>
                <w:rFonts w:asciiTheme="minorHAnsi" w:hAnsiTheme="minorHAnsi"/>
              </w:rPr>
              <w:t xml:space="preserve">On or before </w:t>
            </w:r>
            <w:r w:rsidR="00372D31" w:rsidRPr="00744D9D">
              <w:rPr>
                <w:rFonts w:asciiTheme="minorHAnsi" w:hAnsiTheme="minorHAnsi"/>
              </w:rPr>
              <w:t xml:space="preserve">the </w:t>
            </w:r>
            <w:r w:rsidRPr="00744D9D">
              <w:rPr>
                <w:rFonts w:asciiTheme="minorHAnsi" w:hAnsiTheme="minorHAnsi"/>
              </w:rPr>
              <w:t>C</w:t>
            </w:r>
            <w:r w:rsidR="00372D31" w:rsidRPr="00744D9D">
              <w:rPr>
                <w:rFonts w:asciiTheme="minorHAnsi" w:hAnsiTheme="minorHAnsi"/>
              </w:rPr>
              <w:t xml:space="preserve">ommercial </w:t>
            </w:r>
            <w:r w:rsidRPr="00744D9D">
              <w:rPr>
                <w:rFonts w:asciiTheme="minorHAnsi" w:hAnsiTheme="minorHAnsi"/>
              </w:rPr>
              <w:t>O</w:t>
            </w:r>
            <w:r w:rsidR="00372D31" w:rsidRPr="00744D9D">
              <w:rPr>
                <w:rFonts w:asciiTheme="minorHAnsi" w:hAnsiTheme="minorHAnsi"/>
              </w:rPr>
              <w:t xml:space="preserve">peration </w:t>
            </w:r>
            <w:r w:rsidRPr="00744D9D">
              <w:rPr>
                <w:rFonts w:asciiTheme="minorHAnsi" w:hAnsiTheme="minorHAnsi"/>
              </w:rPr>
              <w:t>D</w:t>
            </w:r>
            <w:r w:rsidR="00372D31" w:rsidRPr="00744D9D">
              <w:rPr>
                <w:rFonts w:asciiTheme="minorHAnsi" w:hAnsiTheme="minorHAnsi"/>
              </w:rPr>
              <w:t>ate</w:t>
            </w:r>
            <w:r w:rsidRPr="00744D9D">
              <w:rPr>
                <w:rFonts w:asciiTheme="minorHAnsi" w:hAnsiTheme="minorHAnsi"/>
              </w:rPr>
              <w:t xml:space="preserve">, Seller shall deliver delivery term security to Buyer in </w:t>
            </w:r>
            <w:r w:rsidRPr="00744D9D">
              <w:rPr>
                <w:rFonts w:asciiTheme="minorHAnsi" w:eastAsia="SimSun" w:hAnsiTheme="minorHAnsi"/>
              </w:rPr>
              <w:t xml:space="preserve">an amount equal to $100/kW of </w:t>
            </w:r>
            <w:r w:rsidR="004F420B">
              <w:rPr>
                <w:rFonts w:asciiTheme="minorHAnsi" w:eastAsia="SimSun" w:hAnsiTheme="minorHAnsi"/>
              </w:rPr>
              <w:t xml:space="preserve">Facility </w:t>
            </w:r>
            <w:r w:rsidR="005173B9" w:rsidRPr="00744D9D">
              <w:rPr>
                <w:rFonts w:asciiTheme="minorHAnsi" w:eastAsia="SimSun" w:hAnsiTheme="minorHAnsi"/>
              </w:rPr>
              <w:t>Nameplate</w:t>
            </w:r>
            <w:r w:rsidRPr="00744D9D">
              <w:rPr>
                <w:rFonts w:asciiTheme="minorHAnsi" w:eastAsia="SimSun" w:hAnsiTheme="minorHAnsi"/>
              </w:rPr>
              <w:t xml:space="preserve"> Capacity and shall maintain such delivery term security</w:t>
            </w:r>
            <w:r w:rsidRPr="00744D9D">
              <w:rPr>
                <w:rFonts w:asciiTheme="minorHAnsi" w:hAnsiTheme="minorHAnsi"/>
              </w:rPr>
              <w:t xml:space="preserve"> through the end of the Delivery Term.</w:t>
            </w:r>
            <w:r w:rsidR="001261BA" w:rsidRPr="00744D9D">
              <w:rPr>
                <w:rFonts w:asciiTheme="minorHAnsi" w:hAnsiTheme="minorHAnsi"/>
              </w:rPr>
              <w:t xml:space="preserve"> Within five (5) Business Days following any draw by Buyer on the delivery term security, Seller shall replenish the amount drawn</w:t>
            </w:r>
            <w:r w:rsidR="004F11FD">
              <w:rPr>
                <w:rFonts w:asciiTheme="minorHAnsi" w:hAnsiTheme="minorHAnsi"/>
              </w:rPr>
              <w:t xml:space="preserve"> on</w:t>
            </w:r>
            <w:r w:rsidR="001261BA" w:rsidRPr="00744D9D">
              <w:rPr>
                <w:rFonts w:asciiTheme="minorHAnsi" w:hAnsiTheme="minorHAnsi"/>
              </w:rPr>
              <w:t xml:space="preserve"> such </w:t>
            </w:r>
            <w:r w:rsidR="00215970">
              <w:rPr>
                <w:rFonts w:asciiTheme="minorHAnsi" w:hAnsiTheme="minorHAnsi"/>
              </w:rPr>
              <w:t xml:space="preserve">so </w:t>
            </w:r>
            <w:r w:rsidR="001261BA" w:rsidRPr="00744D9D">
              <w:rPr>
                <w:rFonts w:asciiTheme="minorHAnsi" w:hAnsiTheme="minorHAnsi"/>
              </w:rPr>
              <w:t>that the delivery term security is restored to the full amount.</w:t>
            </w:r>
          </w:p>
          <w:p w14:paraId="78AEE1EF" w14:textId="283BF7DC" w:rsidR="00596327" w:rsidRPr="00744D9D" w:rsidRDefault="00596327" w:rsidP="00596327">
            <w:pPr>
              <w:rPr>
                <w:rFonts w:asciiTheme="minorHAnsi" w:hAnsiTheme="minorHAnsi"/>
              </w:rPr>
            </w:pPr>
            <w:r w:rsidRPr="00744D9D">
              <w:rPr>
                <w:rFonts w:asciiTheme="minorHAnsi" w:hAnsiTheme="minorHAnsi"/>
              </w:rPr>
              <w:t xml:space="preserve">All security shall be in the form of cash or a letter of credit from a </w:t>
            </w:r>
            <w:r w:rsidR="00D30A21" w:rsidRPr="00744D9D">
              <w:rPr>
                <w:rFonts w:asciiTheme="minorHAnsi" w:hAnsiTheme="minorHAnsi"/>
              </w:rPr>
              <w:t>Q</w:t>
            </w:r>
            <w:r w:rsidRPr="00744D9D">
              <w:rPr>
                <w:rFonts w:asciiTheme="minorHAnsi" w:hAnsiTheme="minorHAnsi"/>
              </w:rPr>
              <w:t xml:space="preserve">ualified </w:t>
            </w:r>
            <w:r w:rsidR="00D30A21" w:rsidRPr="00744D9D">
              <w:rPr>
                <w:rFonts w:asciiTheme="minorHAnsi" w:hAnsiTheme="minorHAnsi"/>
              </w:rPr>
              <w:t>I</w:t>
            </w:r>
            <w:r w:rsidRPr="00744D9D">
              <w:rPr>
                <w:rFonts w:asciiTheme="minorHAnsi" w:hAnsiTheme="minorHAnsi"/>
              </w:rPr>
              <w:t xml:space="preserve">nstitution </w:t>
            </w:r>
            <w:r w:rsidR="00D30A21" w:rsidRPr="00744D9D">
              <w:rPr>
                <w:rFonts w:asciiTheme="minorHAnsi" w:hAnsiTheme="minorHAnsi"/>
              </w:rPr>
              <w:t xml:space="preserve">as defined below </w:t>
            </w:r>
            <w:r w:rsidRPr="00744D9D">
              <w:rPr>
                <w:rFonts w:asciiTheme="minorHAnsi" w:hAnsiTheme="minorHAnsi"/>
              </w:rPr>
              <w:t>and in a form reasonably acceptable to Buyer.</w:t>
            </w:r>
          </w:p>
          <w:p w14:paraId="65A229FC" w14:textId="3F93EB84" w:rsidR="00596327" w:rsidRPr="00744D9D" w:rsidRDefault="00B03799" w:rsidP="00744D9D">
            <w:pPr>
              <w:spacing w:before="120" w:line="240" w:lineRule="auto"/>
              <w:rPr>
                <w:rFonts w:asciiTheme="minorHAnsi" w:hAnsiTheme="minorHAnsi"/>
              </w:rPr>
            </w:pPr>
            <w:r w:rsidRPr="00744D9D">
              <w:rPr>
                <w:rFonts w:asciiTheme="minorHAnsi" w:hAnsiTheme="minorHAnsi"/>
              </w:rPr>
              <w:t xml:space="preserve">“Qualified Institution” means a major U.S. commercial bank or a U.S. branch office of a major foreign commercial bank which is acceptable to </w:t>
            </w:r>
            <w:r w:rsidR="002F2AAC">
              <w:rPr>
                <w:rFonts w:asciiTheme="minorHAnsi" w:hAnsiTheme="minorHAnsi"/>
              </w:rPr>
              <w:t>Buyer</w:t>
            </w:r>
            <w:r w:rsidRPr="00744D9D">
              <w:rPr>
                <w:rFonts w:asciiTheme="minorHAnsi" w:hAnsiTheme="minorHAnsi"/>
              </w:rPr>
              <w:t xml:space="preserve">, organized under the laws of the United States (or any state or political subdivision thereof) with such bank having shareholders’ equity of at least $10 billion (U.S. Dollars) and a </w:t>
            </w:r>
            <w:r w:rsidR="007614F6">
              <w:rPr>
                <w:rFonts w:asciiTheme="minorHAnsi" w:hAnsiTheme="minorHAnsi"/>
              </w:rPr>
              <w:t>c</w:t>
            </w:r>
            <w:r w:rsidRPr="00744D9D">
              <w:rPr>
                <w:rFonts w:asciiTheme="minorHAnsi" w:hAnsiTheme="minorHAnsi"/>
              </w:rPr>
              <w:t xml:space="preserve">redit </w:t>
            </w:r>
            <w:r w:rsidR="007614F6">
              <w:rPr>
                <w:rFonts w:asciiTheme="minorHAnsi" w:hAnsiTheme="minorHAnsi"/>
              </w:rPr>
              <w:t>r</w:t>
            </w:r>
            <w:r w:rsidRPr="00744D9D">
              <w:rPr>
                <w:rFonts w:asciiTheme="minorHAnsi" w:hAnsiTheme="minorHAnsi"/>
              </w:rPr>
              <w:t xml:space="preserve">ating of at least A- by S&amp;P or A1 by Moody’s, or an insurance company with assets of $2 billion or greater, an A.M. Best financial strength rating of an A or greater and authorized to issue surety bonds in the state in which the </w:t>
            </w:r>
            <w:r w:rsidR="00D4628E">
              <w:rPr>
                <w:rFonts w:asciiTheme="minorHAnsi" w:hAnsiTheme="minorHAnsi"/>
              </w:rPr>
              <w:t>Facility</w:t>
            </w:r>
            <w:r w:rsidRPr="00744D9D">
              <w:rPr>
                <w:rFonts w:asciiTheme="minorHAnsi" w:hAnsiTheme="minorHAnsi"/>
              </w:rPr>
              <w:t xml:space="preserve"> will be located. </w:t>
            </w:r>
          </w:p>
        </w:tc>
      </w:tr>
      <w:tr w:rsidR="009A5606" w:rsidRPr="00744D9D" w14:paraId="2C678743" w14:textId="77777777" w:rsidTr="0552E9DC">
        <w:trPr>
          <w:trHeight w:val="77"/>
        </w:trPr>
        <w:tc>
          <w:tcPr>
            <w:tcW w:w="1920" w:type="dxa"/>
            <w:tcBorders>
              <w:top w:val="single" w:sz="4" w:space="0" w:color="auto"/>
              <w:bottom w:val="single" w:sz="4" w:space="0" w:color="auto"/>
              <w:right w:val="single" w:sz="4" w:space="0" w:color="auto"/>
            </w:tcBorders>
            <w:tcMar>
              <w:left w:w="108" w:type="dxa"/>
              <w:right w:w="108" w:type="dxa"/>
            </w:tcMar>
          </w:tcPr>
          <w:p w14:paraId="40E7EE03" w14:textId="40A75B63" w:rsidR="00CA2E19" w:rsidRPr="00744D9D" w:rsidRDefault="00CA2E19" w:rsidP="00596327">
            <w:pPr>
              <w:spacing w:before="120"/>
              <w:rPr>
                <w:rFonts w:asciiTheme="minorHAnsi" w:eastAsia="SimSun" w:hAnsiTheme="minorHAnsi"/>
                <w:i/>
              </w:rPr>
            </w:pPr>
            <w:r w:rsidRPr="00744D9D">
              <w:rPr>
                <w:rFonts w:asciiTheme="minorHAnsi" w:eastAsia="SimSun" w:hAnsiTheme="minorHAnsi"/>
                <w:i/>
              </w:rPr>
              <w:t xml:space="preserve">Termination </w:t>
            </w:r>
            <w:r w:rsidR="005C5BDF" w:rsidRPr="00744D9D">
              <w:rPr>
                <w:rFonts w:asciiTheme="minorHAnsi" w:eastAsia="SimSun" w:hAnsiTheme="minorHAnsi"/>
                <w:i/>
              </w:rPr>
              <w:t>Payment</w:t>
            </w:r>
            <w:r w:rsidR="00443B45" w:rsidRPr="00744D9D">
              <w:rPr>
                <w:rFonts w:asciiTheme="minorHAnsi" w:eastAsia="SimSun" w:hAnsiTheme="minorHAnsi"/>
                <w:i/>
              </w:rPr>
              <w:t>:</w:t>
            </w:r>
          </w:p>
        </w:tc>
        <w:tc>
          <w:tcPr>
            <w:tcW w:w="7211" w:type="dxa"/>
            <w:gridSpan w:val="2"/>
            <w:tcBorders>
              <w:top w:val="single" w:sz="4" w:space="0" w:color="auto"/>
              <w:left w:val="single" w:sz="4" w:space="0" w:color="auto"/>
              <w:bottom w:val="single" w:sz="4" w:space="0" w:color="auto"/>
            </w:tcBorders>
            <w:tcMar>
              <w:left w:w="108" w:type="dxa"/>
              <w:right w:w="108" w:type="dxa"/>
            </w:tcMar>
            <w:vAlign w:val="center"/>
          </w:tcPr>
          <w:p w14:paraId="6D05DCF4" w14:textId="4390D76A" w:rsidR="00CA2E19" w:rsidRPr="00744D9D" w:rsidRDefault="00CA2E19" w:rsidP="00596327">
            <w:pPr>
              <w:spacing w:before="120"/>
              <w:rPr>
                <w:rFonts w:asciiTheme="minorHAnsi" w:hAnsiTheme="minorHAnsi"/>
              </w:rPr>
            </w:pPr>
            <w:r w:rsidRPr="00744D9D">
              <w:rPr>
                <w:rFonts w:asciiTheme="minorHAnsi" w:hAnsiTheme="minorHAnsi"/>
              </w:rPr>
              <w:t xml:space="preserve">In the event the PPA is terminated due to an event of default, the non-defaulting party shall calculate the </w:t>
            </w:r>
            <w:r w:rsidR="00710A07" w:rsidRPr="00744D9D">
              <w:rPr>
                <w:rFonts w:asciiTheme="minorHAnsi" w:hAnsiTheme="minorHAnsi"/>
              </w:rPr>
              <w:t xml:space="preserve">termination </w:t>
            </w:r>
            <w:r w:rsidR="005C5BDF" w:rsidRPr="00744D9D">
              <w:rPr>
                <w:rFonts w:asciiTheme="minorHAnsi" w:hAnsiTheme="minorHAnsi"/>
              </w:rPr>
              <w:t>payment</w:t>
            </w:r>
            <w:r w:rsidRPr="00744D9D">
              <w:rPr>
                <w:rFonts w:asciiTheme="minorHAnsi" w:hAnsiTheme="minorHAnsi"/>
              </w:rPr>
              <w:t xml:space="preserve"> </w:t>
            </w:r>
            <w:r w:rsidR="00710A07" w:rsidRPr="00744D9D">
              <w:rPr>
                <w:rFonts w:asciiTheme="minorHAnsi" w:hAnsiTheme="minorHAnsi"/>
              </w:rPr>
              <w:t>a</w:t>
            </w:r>
            <w:r w:rsidRPr="00744D9D">
              <w:rPr>
                <w:rFonts w:asciiTheme="minorHAnsi" w:hAnsiTheme="minorHAnsi"/>
              </w:rPr>
              <w:t xml:space="preserve">mount. </w:t>
            </w:r>
          </w:p>
          <w:p w14:paraId="0901C121" w14:textId="1290A081" w:rsidR="00CA2E19" w:rsidRPr="00744D9D" w:rsidRDefault="00CA2E19" w:rsidP="00596327">
            <w:pPr>
              <w:spacing w:before="120"/>
              <w:rPr>
                <w:rFonts w:asciiTheme="minorHAnsi" w:hAnsiTheme="minorHAnsi"/>
              </w:rPr>
            </w:pPr>
            <w:r w:rsidRPr="00744D9D">
              <w:rPr>
                <w:rFonts w:asciiTheme="minorHAnsi" w:hAnsiTheme="minorHAnsi"/>
              </w:rPr>
              <w:t xml:space="preserve">The Gains or Losses resulting from the termination of the PPA shall be determined by calculating the amount that would be incurred or realized to replace or to provide the economic equivalent of the remaining payments or deliveries in respect of the PPA.  The Gains or Losses shall be calculated for a period equal to the remaining Term (“Settlement Period”).  The quantity of </w:t>
            </w:r>
            <w:r w:rsidR="00426304">
              <w:rPr>
                <w:rFonts w:asciiTheme="minorHAnsi" w:hAnsiTheme="minorHAnsi"/>
              </w:rPr>
              <w:t>Facility Output</w:t>
            </w:r>
            <w:r w:rsidRPr="00744D9D">
              <w:rPr>
                <w:rFonts w:asciiTheme="minorHAnsi" w:hAnsiTheme="minorHAnsi"/>
              </w:rPr>
              <w:t xml:space="preserve"> in each month of the Settlement Period shall be equal to the </w:t>
            </w:r>
            <w:r w:rsidR="00BE7F12" w:rsidRPr="00744D9D">
              <w:rPr>
                <w:rFonts w:asciiTheme="minorHAnsi" w:hAnsiTheme="minorHAnsi"/>
              </w:rPr>
              <w:t xml:space="preserve">Specified Amount </w:t>
            </w:r>
            <w:r w:rsidR="00716FAF" w:rsidRPr="00744D9D">
              <w:rPr>
                <w:rFonts w:asciiTheme="minorHAnsi" w:hAnsiTheme="minorHAnsi"/>
              </w:rPr>
              <w:t>for such month under the PPA as of the time the calculation is made</w:t>
            </w:r>
            <w:r w:rsidRPr="00744D9D">
              <w:rPr>
                <w:rFonts w:asciiTheme="minorHAnsi" w:hAnsiTheme="minorHAnsi"/>
              </w:rPr>
              <w:t xml:space="preserve">. </w:t>
            </w:r>
            <w:r w:rsidR="00EA6288" w:rsidRPr="00744D9D">
              <w:rPr>
                <w:rFonts w:asciiTheme="minorHAnsi" w:hAnsiTheme="minorHAnsi"/>
              </w:rPr>
              <w:t xml:space="preserve">If the non-defaulting party’s Losses exceed its Gains, then the </w:t>
            </w:r>
            <w:r w:rsidR="004D4AD5" w:rsidRPr="00744D9D">
              <w:rPr>
                <w:rFonts w:asciiTheme="minorHAnsi" w:hAnsiTheme="minorHAnsi"/>
              </w:rPr>
              <w:t>termination payment amount</w:t>
            </w:r>
            <w:r w:rsidR="00EA6288" w:rsidRPr="00744D9D">
              <w:rPr>
                <w:rFonts w:asciiTheme="minorHAnsi" w:hAnsiTheme="minorHAnsi"/>
              </w:rPr>
              <w:t xml:space="preserve"> shall be an amount owing to the </w:t>
            </w:r>
            <w:r w:rsidR="004D4AD5" w:rsidRPr="00744D9D">
              <w:rPr>
                <w:rFonts w:asciiTheme="minorHAnsi" w:hAnsiTheme="minorHAnsi"/>
              </w:rPr>
              <w:t>n</w:t>
            </w:r>
            <w:r w:rsidR="00EA6288" w:rsidRPr="00744D9D">
              <w:rPr>
                <w:rFonts w:asciiTheme="minorHAnsi" w:hAnsiTheme="minorHAnsi"/>
              </w:rPr>
              <w:t>on-</w:t>
            </w:r>
            <w:r w:rsidR="004D4AD5" w:rsidRPr="00744D9D">
              <w:rPr>
                <w:rFonts w:asciiTheme="minorHAnsi" w:hAnsiTheme="minorHAnsi"/>
              </w:rPr>
              <w:t>d</w:t>
            </w:r>
            <w:r w:rsidR="00EA6288" w:rsidRPr="00744D9D">
              <w:rPr>
                <w:rFonts w:asciiTheme="minorHAnsi" w:hAnsiTheme="minorHAnsi"/>
              </w:rPr>
              <w:t xml:space="preserve">efaulting </w:t>
            </w:r>
            <w:r w:rsidR="004D4AD5" w:rsidRPr="00744D9D">
              <w:rPr>
                <w:rFonts w:asciiTheme="minorHAnsi" w:hAnsiTheme="minorHAnsi"/>
              </w:rPr>
              <w:t>p</w:t>
            </w:r>
            <w:r w:rsidR="00EA6288" w:rsidRPr="00744D9D">
              <w:rPr>
                <w:rFonts w:asciiTheme="minorHAnsi" w:hAnsiTheme="minorHAnsi"/>
              </w:rPr>
              <w:t xml:space="preserve">arty.  If the </w:t>
            </w:r>
            <w:r w:rsidR="004D4AD5" w:rsidRPr="00744D9D">
              <w:rPr>
                <w:rFonts w:asciiTheme="minorHAnsi" w:hAnsiTheme="minorHAnsi"/>
              </w:rPr>
              <w:t>n</w:t>
            </w:r>
            <w:r w:rsidR="00EA6288" w:rsidRPr="00744D9D">
              <w:rPr>
                <w:rFonts w:asciiTheme="minorHAnsi" w:hAnsiTheme="minorHAnsi"/>
              </w:rPr>
              <w:t>on-</w:t>
            </w:r>
            <w:r w:rsidR="004D4AD5" w:rsidRPr="00744D9D">
              <w:rPr>
                <w:rFonts w:asciiTheme="minorHAnsi" w:hAnsiTheme="minorHAnsi"/>
              </w:rPr>
              <w:t>d</w:t>
            </w:r>
            <w:r w:rsidR="00EA6288" w:rsidRPr="00744D9D">
              <w:rPr>
                <w:rFonts w:asciiTheme="minorHAnsi" w:hAnsiTheme="minorHAnsi"/>
              </w:rPr>
              <w:t xml:space="preserve">efaulting </w:t>
            </w:r>
            <w:r w:rsidR="004D4AD5" w:rsidRPr="00744D9D">
              <w:rPr>
                <w:rFonts w:asciiTheme="minorHAnsi" w:hAnsiTheme="minorHAnsi"/>
              </w:rPr>
              <w:t>p</w:t>
            </w:r>
            <w:r w:rsidR="00EA6288" w:rsidRPr="00744D9D">
              <w:rPr>
                <w:rFonts w:asciiTheme="minorHAnsi" w:hAnsiTheme="minorHAnsi"/>
              </w:rPr>
              <w:t xml:space="preserve">arty’s Gains exceed its Losses, then the </w:t>
            </w:r>
            <w:r w:rsidR="004D4AD5" w:rsidRPr="00744D9D">
              <w:rPr>
                <w:rFonts w:asciiTheme="minorHAnsi" w:hAnsiTheme="minorHAnsi"/>
              </w:rPr>
              <w:t>termination payment amou</w:t>
            </w:r>
            <w:r w:rsidR="00EA6288" w:rsidRPr="00744D9D">
              <w:rPr>
                <w:rFonts w:asciiTheme="minorHAnsi" w:hAnsiTheme="minorHAnsi"/>
              </w:rPr>
              <w:t>nt shall be zero dollars ($0).</w:t>
            </w:r>
          </w:p>
          <w:p w14:paraId="3207B599" w14:textId="4541586F" w:rsidR="00CA2E19" w:rsidRPr="00744D9D" w:rsidRDefault="00CA2E19" w:rsidP="00CA2E19">
            <w:pPr>
              <w:spacing w:before="120"/>
              <w:rPr>
                <w:rFonts w:asciiTheme="minorHAnsi" w:eastAsia="SimSun" w:hAnsiTheme="minorHAnsi"/>
                <w:u w:val="double"/>
              </w:rPr>
            </w:pPr>
            <w:r w:rsidRPr="00744D9D">
              <w:rPr>
                <w:rFonts w:asciiTheme="minorHAnsi" w:eastAsia="SimSun" w:hAnsiTheme="minorHAnsi"/>
              </w:rPr>
              <w:t>“Gains” means, with respect to a party, an amount equal to the present value of the economic benefit to it, if any (exclusive of Costs), resulting from the termination of its obligations with respect to the PPA determined in a commercially reasonable manner.</w:t>
            </w:r>
          </w:p>
          <w:p w14:paraId="2CF4CCA9" w14:textId="2B820BDD" w:rsidR="00CA2E19" w:rsidRPr="00744D9D" w:rsidRDefault="00CA2E19" w:rsidP="00CA2E19">
            <w:pPr>
              <w:spacing w:before="120"/>
              <w:rPr>
                <w:rFonts w:asciiTheme="minorHAnsi" w:eastAsia="SimSun" w:hAnsiTheme="minorHAnsi"/>
                <w:u w:val="double"/>
              </w:rPr>
            </w:pPr>
            <w:r w:rsidRPr="00744D9D">
              <w:rPr>
                <w:rFonts w:asciiTheme="minorHAnsi" w:eastAsia="SimSun" w:hAnsiTheme="minorHAnsi"/>
              </w:rPr>
              <w:lastRenderedPageBreak/>
              <w:t>“Losses” means, with respect to a party, an amount equal to the present value of the economic loss to it, if any (</w:t>
            </w:r>
            <w:r w:rsidR="00E93BAB">
              <w:rPr>
                <w:rFonts w:asciiTheme="minorHAnsi" w:eastAsia="SimSun" w:hAnsiTheme="minorHAnsi"/>
              </w:rPr>
              <w:t>inclusive</w:t>
            </w:r>
            <w:r w:rsidR="00E93BAB" w:rsidRPr="00744D9D">
              <w:rPr>
                <w:rFonts w:asciiTheme="minorHAnsi" w:eastAsia="SimSun" w:hAnsiTheme="minorHAnsi"/>
              </w:rPr>
              <w:t xml:space="preserve"> </w:t>
            </w:r>
            <w:r w:rsidRPr="00744D9D">
              <w:rPr>
                <w:rFonts w:asciiTheme="minorHAnsi" w:eastAsia="SimSun" w:hAnsiTheme="minorHAnsi"/>
              </w:rPr>
              <w:t>of Costs), resulting from termination of its obligations with respect to the PPA determined in a commercially reasonable manner.</w:t>
            </w:r>
          </w:p>
          <w:p w14:paraId="1CA2CB8C" w14:textId="032F87D8" w:rsidR="00CA2E19" w:rsidRPr="00744D9D" w:rsidRDefault="00CA2E19" w:rsidP="00596327">
            <w:pPr>
              <w:spacing w:before="120"/>
              <w:rPr>
                <w:rFonts w:asciiTheme="minorHAnsi" w:eastAsia="SimSun" w:hAnsiTheme="minorHAnsi"/>
              </w:rPr>
            </w:pPr>
            <w:r w:rsidRPr="00744D9D">
              <w:rPr>
                <w:rFonts w:asciiTheme="minorHAnsi" w:eastAsia="SimSun" w:hAnsiTheme="minorHAnsi"/>
              </w:rPr>
              <w:t xml:space="preserve">“Costs” means, with respect to a party, brokerage fees, commissions and other similar third party transaction costs and expenses reasonably incurred by such </w:t>
            </w:r>
            <w:r w:rsidR="00DF0908">
              <w:rPr>
                <w:rFonts w:asciiTheme="minorHAnsi" w:eastAsia="SimSun" w:hAnsiTheme="minorHAnsi"/>
              </w:rPr>
              <w:t>p</w:t>
            </w:r>
            <w:r w:rsidRPr="00744D9D">
              <w:rPr>
                <w:rFonts w:asciiTheme="minorHAnsi" w:eastAsia="SimSun" w:hAnsiTheme="minorHAnsi"/>
              </w:rPr>
              <w:t xml:space="preserve">arty in entering into new arrangements which replace </w:t>
            </w:r>
            <w:r w:rsidR="00817D7B">
              <w:rPr>
                <w:rFonts w:asciiTheme="minorHAnsi" w:eastAsia="SimSun" w:hAnsiTheme="minorHAnsi"/>
              </w:rPr>
              <w:t>the PPA</w:t>
            </w:r>
            <w:r w:rsidRPr="00744D9D">
              <w:rPr>
                <w:rFonts w:asciiTheme="minorHAnsi" w:eastAsia="SimSun" w:hAnsiTheme="minorHAnsi"/>
              </w:rPr>
              <w:t xml:space="preserve"> and all reasonable attorneys’ fees and expenses incurred by a </w:t>
            </w:r>
            <w:r w:rsidR="00957473">
              <w:rPr>
                <w:rFonts w:asciiTheme="minorHAnsi" w:eastAsia="SimSun" w:hAnsiTheme="minorHAnsi"/>
              </w:rPr>
              <w:t>p</w:t>
            </w:r>
            <w:r w:rsidRPr="00744D9D">
              <w:rPr>
                <w:rFonts w:asciiTheme="minorHAnsi" w:eastAsia="SimSun" w:hAnsiTheme="minorHAnsi"/>
              </w:rPr>
              <w:t xml:space="preserve">arty in connection with enforcing its rights under the </w:t>
            </w:r>
            <w:r w:rsidR="00957473">
              <w:rPr>
                <w:rFonts w:asciiTheme="minorHAnsi" w:eastAsia="SimSun" w:hAnsiTheme="minorHAnsi"/>
              </w:rPr>
              <w:t>PPA</w:t>
            </w:r>
            <w:r w:rsidRPr="00744D9D">
              <w:rPr>
                <w:rFonts w:asciiTheme="minorHAnsi" w:eastAsia="SimSun" w:hAnsiTheme="minorHAnsi"/>
              </w:rPr>
              <w:t xml:space="preserve">. Costs shall not include any expenses incurred by such </w:t>
            </w:r>
            <w:r w:rsidR="00DF0908">
              <w:rPr>
                <w:rFonts w:asciiTheme="minorHAnsi" w:eastAsia="SimSun" w:hAnsiTheme="minorHAnsi"/>
              </w:rPr>
              <w:t>p</w:t>
            </w:r>
            <w:r w:rsidRPr="00744D9D">
              <w:rPr>
                <w:rFonts w:asciiTheme="minorHAnsi" w:eastAsia="SimSun" w:hAnsiTheme="minorHAnsi"/>
              </w:rPr>
              <w:t>arty in either entering into or terminating any arrangement pursuant to which it has hedged its obligations.</w:t>
            </w:r>
          </w:p>
        </w:tc>
      </w:tr>
      <w:tr w:rsidR="00610AF6" w:rsidRPr="00744D9D" w14:paraId="09FB0949" w14:textId="77777777" w:rsidTr="0552E9DC">
        <w:trPr>
          <w:trHeight w:val="77"/>
        </w:trPr>
        <w:tc>
          <w:tcPr>
            <w:tcW w:w="192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3728509A" w14:textId="078EA856" w:rsidR="008A7D07" w:rsidRPr="00744D9D" w:rsidRDefault="008A7D07" w:rsidP="0552E9DC">
            <w:pPr>
              <w:spacing w:before="120"/>
              <w:rPr>
                <w:rFonts w:asciiTheme="minorHAnsi" w:eastAsia="SimSun" w:hAnsiTheme="minorHAnsi"/>
                <w:i/>
                <w:iCs/>
              </w:rPr>
            </w:pPr>
            <w:r w:rsidRPr="0552E9DC">
              <w:rPr>
                <w:rFonts w:asciiTheme="minorHAnsi" w:hAnsiTheme="minorHAnsi"/>
                <w:i/>
                <w:iCs/>
              </w:rPr>
              <w:lastRenderedPageBreak/>
              <w:t>Limitation of Liability</w:t>
            </w:r>
            <w:r w:rsidR="40A8FE73" w:rsidRPr="0552E9DC">
              <w:rPr>
                <w:rFonts w:asciiTheme="minorHAnsi" w:hAnsiTheme="minorHAnsi"/>
                <w:i/>
                <w:iCs/>
              </w:rPr>
              <w:t>:</w:t>
            </w:r>
          </w:p>
        </w:tc>
        <w:tc>
          <w:tcPr>
            <w:tcW w:w="7211" w:type="dxa"/>
            <w:gridSpan w:val="2"/>
            <w:tcMar>
              <w:left w:w="108" w:type="dxa"/>
              <w:right w:w="108" w:type="dxa"/>
            </w:tcMar>
          </w:tcPr>
          <w:p w14:paraId="20A8E237" w14:textId="3E99C2AF" w:rsidR="008A7D07" w:rsidRPr="00744D9D" w:rsidRDefault="008A7D07" w:rsidP="008A7D07">
            <w:pPr>
              <w:spacing w:before="120"/>
              <w:rPr>
                <w:rFonts w:asciiTheme="minorHAnsi" w:eastAsia="SimSun" w:hAnsiTheme="minorHAnsi"/>
              </w:rPr>
            </w:pPr>
            <w:r w:rsidRPr="00744D9D">
              <w:rPr>
                <w:rFonts w:asciiTheme="minorHAnsi" w:eastAsia="SimSun" w:hAnsiTheme="minorHAnsi"/>
              </w:rPr>
              <w:t xml:space="preserve">Unless expressly provided in the PPA, a </w:t>
            </w:r>
            <w:r w:rsidR="00857E01">
              <w:rPr>
                <w:rFonts w:asciiTheme="minorHAnsi" w:eastAsia="SimSun" w:hAnsiTheme="minorHAnsi"/>
              </w:rPr>
              <w:t>p</w:t>
            </w:r>
            <w:r w:rsidRPr="00744D9D">
              <w:rPr>
                <w:rFonts w:asciiTheme="minorHAnsi" w:eastAsia="SimSun" w:hAnsiTheme="minorHAnsi"/>
              </w:rPr>
              <w:t xml:space="preserve">arty's liability shall be limited to direct actual damages only, which direct actual damages shall be the sole and exclusive remedy and all other remedies or damages at law or equity are waived. </w:t>
            </w:r>
            <w:r w:rsidR="00232DDF" w:rsidRPr="00744D9D">
              <w:rPr>
                <w:rFonts w:asciiTheme="minorHAnsi" w:eastAsia="SimSun" w:hAnsiTheme="minorHAnsi"/>
              </w:rPr>
              <w:t xml:space="preserve">Except as expressly provided for in the PPA, </w:t>
            </w:r>
            <w:r w:rsidR="005D5E8B" w:rsidRPr="00744D9D">
              <w:rPr>
                <w:rFonts w:asciiTheme="minorHAnsi" w:eastAsia="SimSun" w:hAnsiTheme="minorHAnsi"/>
              </w:rPr>
              <w:t xml:space="preserve">neither party shall be liable for consequential, incidental, punitive, </w:t>
            </w:r>
            <w:r w:rsidR="0064775F" w:rsidRPr="00744D9D">
              <w:rPr>
                <w:rFonts w:asciiTheme="minorHAnsi" w:eastAsia="SimSun" w:hAnsiTheme="minorHAnsi"/>
              </w:rPr>
              <w:t>exemplary,</w:t>
            </w:r>
            <w:r w:rsidR="005D5E8B" w:rsidRPr="00744D9D">
              <w:rPr>
                <w:rFonts w:asciiTheme="minorHAnsi" w:eastAsia="SimSun" w:hAnsiTheme="minorHAnsi"/>
              </w:rPr>
              <w:t xml:space="preserve"> or indirect damages, lost profits or other business interruption damages, by statute, in tort or contract, under any indemnity provision or otherwise. </w:t>
            </w:r>
          </w:p>
        </w:tc>
      </w:tr>
      <w:tr w:rsidR="00E3655F" w:rsidRPr="00744D9D" w14:paraId="0D9080FC" w14:textId="77777777" w:rsidTr="0552E9DC">
        <w:trPr>
          <w:trHeight w:val="77"/>
        </w:trPr>
        <w:tc>
          <w:tcPr>
            <w:tcW w:w="1920" w:type="dxa"/>
            <w:tcBorders>
              <w:top w:val="single" w:sz="4" w:space="0" w:color="auto"/>
              <w:bottom w:val="single" w:sz="4" w:space="0" w:color="auto"/>
              <w:right w:val="single" w:sz="4" w:space="0" w:color="auto"/>
            </w:tcBorders>
            <w:tcMar>
              <w:left w:w="108" w:type="dxa"/>
              <w:right w:w="108" w:type="dxa"/>
            </w:tcMar>
          </w:tcPr>
          <w:p w14:paraId="4271B3B4" w14:textId="6A90CE7D" w:rsidR="009C1F1F" w:rsidRPr="00744D9D" w:rsidRDefault="009C1F1F" w:rsidP="009C1F1F">
            <w:pPr>
              <w:spacing w:before="120"/>
              <w:rPr>
                <w:rFonts w:asciiTheme="minorHAnsi" w:eastAsia="SimSun" w:hAnsiTheme="minorHAnsi"/>
                <w:i/>
              </w:rPr>
            </w:pPr>
            <w:r w:rsidRPr="00744D9D">
              <w:rPr>
                <w:rFonts w:asciiTheme="minorHAnsi" w:eastAsia="SimSun" w:hAnsiTheme="minorHAnsi"/>
                <w:i/>
              </w:rPr>
              <w:t>Other Standard Contract Terms:</w:t>
            </w:r>
          </w:p>
        </w:tc>
        <w:tc>
          <w:tcPr>
            <w:tcW w:w="7211" w:type="dxa"/>
            <w:gridSpan w:val="2"/>
            <w:tcBorders>
              <w:top w:val="single" w:sz="4" w:space="0" w:color="auto"/>
              <w:left w:val="single" w:sz="4" w:space="0" w:color="auto"/>
              <w:bottom w:val="single" w:sz="4" w:space="0" w:color="auto"/>
            </w:tcBorders>
            <w:tcMar>
              <w:left w:w="108" w:type="dxa"/>
              <w:right w:w="108" w:type="dxa"/>
            </w:tcMar>
          </w:tcPr>
          <w:p w14:paraId="1F07E95E" w14:textId="653ED581" w:rsidR="009C1F1F" w:rsidRPr="00744D9D" w:rsidRDefault="009C1F1F" w:rsidP="00744D9D">
            <w:pPr>
              <w:spacing w:before="120"/>
              <w:rPr>
                <w:rFonts w:asciiTheme="minorHAnsi" w:hAnsiTheme="minorHAnsi"/>
              </w:rPr>
            </w:pPr>
            <w:r w:rsidRPr="00744D9D">
              <w:rPr>
                <w:rFonts w:asciiTheme="minorHAnsi" w:eastAsia="SimSun" w:hAnsiTheme="minorHAnsi"/>
              </w:rPr>
              <w:t>The</w:t>
            </w:r>
            <w:r w:rsidRPr="00744D9D">
              <w:rPr>
                <w:rFonts w:asciiTheme="minorHAnsi" w:hAnsiTheme="minorHAnsi"/>
              </w:rPr>
              <w:t xml:space="preserve"> PPA</w:t>
            </w:r>
            <w:r w:rsidRPr="00744D9D" w:rsidDel="00DA0553">
              <w:rPr>
                <w:rFonts w:asciiTheme="minorHAnsi" w:hAnsiTheme="minorHAnsi"/>
              </w:rPr>
              <w:t xml:space="preserve"> </w:t>
            </w:r>
            <w:r w:rsidRPr="00744D9D">
              <w:rPr>
                <w:rFonts w:asciiTheme="minorHAnsi" w:hAnsiTheme="minorHAnsi"/>
              </w:rPr>
              <w:t xml:space="preserve">will include terms and conditions that are usual and customary in transactions of its nature. </w:t>
            </w:r>
          </w:p>
        </w:tc>
      </w:tr>
      <w:tr w:rsidR="00D17584" w:rsidRPr="00744D9D" w14:paraId="596A33AC" w14:textId="77777777" w:rsidTr="0552E9DC">
        <w:tc>
          <w:tcPr>
            <w:tcW w:w="192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597CA604" w14:textId="13BC2A81" w:rsidR="009C1F1F" w:rsidRPr="00744D9D" w:rsidRDefault="00744D9D" w:rsidP="009C1F1F">
            <w:pPr>
              <w:spacing w:before="120"/>
              <w:rPr>
                <w:rFonts w:asciiTheme="minorHAnsi" w:eastAsia="SimSun" w:hAnsiTheme="minorHAnsi"/>
                <w:i/>
              </w:rPr>
            </w:pPr>
            <w:r>
              <w:rPr>
                <w:rFonts w:asciiTheme="minorHAnsi" w:eastAsia="SimSun" w:hAnsiTheme="minorHAnsi"/>
                <w:i/>
              </w:rPr>
              <w:t>Confidentiality:</w:t>
            </w:r>
          </w:p>
        </w:tc>
        <w:tc>
          <w:tcPr>
            <w:tcW w:w="7211" w:type="dxa"/>
            <w:gridSpan w:val="2"/>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7168B810" w14:textId="05E0CCFD" w:rsidR="009C1F1F" w:rsidRPr="00744D9D" w:rsidRDefault="00F51F73" w:rsidP="00DF0908">
            <w:pPr>
              <w:spacing w:before="120"/>
              <w:rPr>
                <w:rFonts w:asciiTheme="minorHAnsi" w:hAnsiTheme="minorHAnsi"/>
              </w:rPr>
            </w:pPr>
            <w:r>
              <w:rPr>
                <w:rFonts w:asciiTheme="minorHAnsi" w:hAnsiTheme="minorHAnsi"/>
              </w:rPr>
              <w:t>A</w:t>
            </w:r>
            <w:r w:rsidR="009C1F1F" w:rsidRPr="00744D9D">
              <w:rPr>
                <w:rFonts w:asciiTheme="minorHAnsi" w:hAnsiTheme="minorHAnsi"/>
              </w:rPr>
              <w:t xml:space="preserve">ll information exchanged during negotiations of the PPA </w:t>
            </w:r>
            <w:r w:rsidR="000D602B">
              <w:rPr>
                <w:rFonts w:asciiTheme="minorHAnsi" w:hAnsiTheme="minorHAnsi"/>
              </w:rPr>
              <w:t>will be</w:t>
            </w:r>
            <w:r w:rsidR="009C1F1F" w:rsidRPr="00744D9D">
              <w:rPr>
                <w:rFonts w:asciiTheme="minorHAnsi" w:hAnsiTheme="minorHAnsi"/>
              </w:rPr>
              <w:t xml:space="preserve"> confidential, subject to the Non-Disclosure Agreement between Buyer and Seller dated [Date].</w:t>
            </w:r>
          </w:p>
        </w:tc>
      </w:tr>
    </w:tbl>
    <w:p w14:paraId="257A1875" w14:textId="07069054" w:rsidR="003D34C0" w:rsidRDefault="003D34C0" w:rsidP="00855D77">
      <w:bookmarkStart w:id="58" w:name="_DV_M67"/>
      <w:bookmarkStart w:id="59" w:name="_DV_M25"/>
      <w:bookmarkEnd w:id="58"/>
      <w:bookmarkEnd w:id="59"/>
    </w:p>
    <w:p w14:paraId="21DB9BB8" w14:textId="77777777" w:rsidR="003D34C0" w:rsidRDefault="003D34C0">
      <w:pPr>
        <w:spacing w:after="160"/>
      </w:pPr>
      <w:r>
        <w:br w:type="page"/>
      </w:r>
    </w:p>
    <w:p w14:paraId="2120EBE6" w14:textId="00F193FA" w:rsidR="00855D77" w:rsidRPr="00855D77" w:rsidRDefault="003D34C0" w:rsidP="00855D77">
      <w:r>
        <w:rPr>
          <w:noProof/>
        </w:rPr>
        <w:lastRenderedPageBreak/>
        <w:drawing>
          <wp:anchor distT="0" distB="0" distL="114300" distR="114300" simplePos="0" relativeHeight="251658243" behindDoc="1" locked="0" layoutInCell="1" allowOverlap="1" wp14:anchorId="4EC67ECA" wp14:editId="4FEFEAB9">
            <wp:simplePos x="0" y="0"/>
            <wp:positionH relativeFrom="page">
              <wp:align>right</wp:align>
            </wp:positionH>
            <wp:positionV relativeFrom="paragraph">
              <wp:posOffset>-782119</wp:posOffset>
            </wp:positionV>
            <wp:extent cx="7772400" cy="10058400"/>
            <wp:effectExtent l="0" t="0" r="0" b="0"/>
            <wp:wrapNone/>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090--Wildfire Mitigration and Response Plan cover-02.png"/>
                    <pic:cNvPicPr/>
                  </pic:nvPicPr>
                  <pic:blipFill>
                    <a:blip r:embed="rId12"/>
                    <a:stretch>
                      <a:fillRect/>
                    </a:stretch>
                  </pic:blipFill>
                  <pic:spPr>
                    <a:xfrm>
                      <a:off x="0" y="0"/>
                      <a:ext cx="7772400" cy="10058400"/>
                    </a:xfrm>
                    <a:prstGeom prst="rect">
                      <a:avLst/>
                    </a:prstGeom>
                  </pic:spPr>
                </pic:pic>
              </a:graphicData>
            </a:graphic>
          </wp:anchor>
        </w:drawing>
      </w:r>
    </w:p>
    <w:sectPr w:rsidR="00855D77" w:rsidRPr="00855D77" w:rsidSect="00A9586D">
      <w:headerReference w:type="even" r:id="rId13"/>
      <w:headerReference w:type="default" r:id="rId14"/>
      <w:footerReference w:type="even" r:id="rId15"/>
      <w:headerReference w:type="first" r:id="rId16"/>
      <w:footerReference w:type="first" r:id="rId17"/>
      <w:pgSz w:w="12240" w:h="15840"/>
      <w:pgMar w:top="900" w:right="1170" w:bottom="1008" w:left="180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35235" w14:textId="77777777" w:rsidR="00622572" w:rsidRDefault="00622572" w:rsidP="00F84A5F">
      <w:r>
        <w:separator/>
      </w:r>
    </w:p>
  </w:endnote>
  <w:endnote w:type="continuationSeparator" w:id="0">
    <w:p w14:paraId="125C28F0" w14:textId="77777777" w:rsidR="00622572" w:rsidRDefault="00622572" w:rsidP="00F84A5F">
      <w:r>
        <w:continuationSeparator/>
      </w:r>
    </w:p>
  </w:endnote>
  <w:endnote w:type="continuationNotice" w:id="1">
    <w:p w14:paraId="00A5D8ED" w14:textId="77777777" w:rsidR="00622572" w:rsidRDefault="006225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venir Next LT Pro">
    <w:charset w:val="00"/>
    <w:family w:val="swiss"/>
    <w:pitch w:val="variable"/>
    <w:sig w:usb0="800000EF" w:usb1="5000204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hnschrift">
    <w:panose1 w:val="020B0502040204020203"/>
    <w:charset w:val="00"/>
    <w:family w:val="swiss"/>
    <w:pitch w:val="variable"/>
    <w:sig w:usb0="A00002C7"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3E3F8" w14:textId="23160329" w:rsidR="007801F3" w:rsidRDefault="007801F3">
    <w:pPr>
      <w:pStyle w:val="Footer"/>
    </w:pPr>
    <w:r>
      <w:rPr>
        <w:noProof/>
      </w:rPr>
      <mc:AlternateContent>
        <mc:Choice Requires="wps">
          <w:drawing>
            <wp:anchor distT="0" distB="0" distL="0" distR="0" simplePos="0" relativeHeight="251658243" behindDoc="0" locked="0" layoutInCell="1" allowOverlap="1" wp14:anchorId="1E83FF8F" wp14:editId="39B2BF21">
              <wp:simplePos x="635" y="635"/>
              <wp:positionH relativeFrom="page">
                <wp:align>left</wp:align>
              </wp:positionH>
              <wp:positionV relativeFrom="page">
                <wp:align>bottom</wp:align>
              </wp:positionV>
              <wp:extent cx="565150" cy="357505"/>
              <wp:effectExtent l="0" t="0" r="6350" b="0"/>
              <wp:wrapNone/>
              <wp:docPr id="741741849" name="Text Box 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65150" cy="357505"/>
                      </a:xfrm>
                      <a:prstGeom prst="rect">
                        <a:avLst/>
                      </a:prstGeom>
                      <a:noFill/>
                      <a:ln>
                        <a:noFill/>
                      </a:ln>
                    </wps:spPr>
                    <wps:txbx>
                      <w:txbxContent>
                        <w:p w14:paraId="0973CC42" w14:textId="3A6FABF6" w:rsidR="007801F3" w:rsidRPr="007801F3" w:rsidRDefault="007801F3" w:rsidP="007801F3">
                          <w:pPr>
                            <w:spacing w:after="0"/>
                            <w:rPr>
                              <w:rFonts w:ascii="Calibri" w:eastAsia="Calibri" w:hAnsi="Calibri" w:cs="Calibri"/>
                              <w:noProof/>
                              <w:color w:val="000000"/>
                              <w:sz w:val="20"/>
                              <w:szCs w:val="20"/>
                            </w:rPr>
                          </w:pPr>
                          <w:r w:rsidRPr="007801F3">
                            <w:rPr>
                              <w:rFonts w:ascii="Calibri" w:eastAsia="Calibri" w:hAnsi="Calibri" w:cs="Calibri"/>
                              <w:noProof/>
                              <w:color w:val="00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E83FF8F" id="_x0000_t202" coordsize="21600,21600" o:spt="202" path="m,l,21600r21600,l21600,xe">
              <v:stroke joinstyle="miter"/>
              <v:path gradientshapeok="t" o:connecttype="rect"/>
            </v:shapetype>
            <v:shape id="Text Box 2" o:spid="_x0000_s1028" type="#_x0000_t202" alt="Public" style="position:absolute;margin-left:0;margin-top:0;width:44.5pt;height:28.15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T1mDgIAABoEAAAOAAAAZHJzL2Uyb0RvYy54bWysU8Fu2zAMvQ/YPwi6L7azuduMOEXWIsOA&#10;oC2QDj0rshQbkERBUmJnXz9KdpKt22nYRaZI+pF8fFrcDlqRo3C+A1PTYpZTIgyHpjP7mn5/Xr/7&#10;RIkPzDRMgRE1PQlPb5dv3yx6W4k5tKAa4QiCGF/1tqZtCLbKMs9boZmfgRUGgxKcZgGvbp81jvWI&#10;rlU2z/ObrAfXWAdceI/e+zFIlwlfSsHDo5ReBKJqir2FdLp07uKZLRes2jtm245PbbB/6EKzzmDR&#10;C9Q9C4wcXPcHlO64Aw8yzDjoDKTsuEgz4DRF/mqabcusSLMgOd5eaPL/D5Y/HLf2yZEwfIEBFxgJ&#10;6a2vPDrjPIN0On6xU4JxpPB0oU0MgXB0ljdlUWKEY+h9+bHMy4iSXX+2zoevAjSJRk0dbiWRxY4b&#10;H8bUc0qsZWDdKZU2o8xvDsSMnuzaYbTCsBumtnfQnHAaB+OiveXrDmtumA9PzOFmsU1Ua3jEQyro&#10;awqTRUkL7sff/DEfCccoJT0qpaYGpUyJ+mZwEfPyQ55HZaUbGu5s7JJRfM7LGDcHfQcowgLfg+XJ&#10;jMlBnU3pQL+gmFexGoaY4VizpruzeRdG3eJj4GK1SkkoIsvCxmwtj9CRrMjk8/DCnJ3oDrinBzhr&#10;iVWvWB9z45/erg4BuU8ricSObE58owDTUqfHEhX+6z1lXZ/08icAAAD//wMAUEsDBBQABgAIAAAA&#10;IQCeXBsX2AAAAAMBAAAPAAAAZHJzL2Rvd25yZXYueG1sTI/NTsMwEITvSLyDtUjcqEMRUQnZVBV/&#10;4kpAgqMTb+Oo8TrEbhvenoULXEYazWrm23I9+0EdaIp9YITLRQaKuA225w7h7fXxYgUqJsPWDIEJ&#10;4YsirKvTk9IUNhz5hQ516pSUcCwMgktpLLSOrSNv4iKMxJJtw+RNEjt12k7mKOV+0Mssy7U3PcuC&#10;MyPdOWp39d4j5PdPGze+5x+f22V8jk3YpTo8IJ6fzZtbUInm9HcMP/iCDpUwNWHPNqoBQR5JvyrZ&#10;6kZcg3CdX4GuSv2fvfoGAAD//wMAUEsBAi0AFAAGAAgAAAAhALaDOJL+AAAA4QEAABMAAAAAAAAA&#10;AAAAAAAAAAAAAFtDb250ZW50X1R5cGVzXS54bWxQSwECLQAUAAYACAAAACEAOP0h/9YAAACUAQAA&#10;CwAAAAAAAAAAAAAAAAAvAQAAX3JlbHMvLnJlbHNQSwECLQAUAAYACAAAACEAN3U9Zg4CAAAaBAAA&#10;DgAAAAAAAAAAAAAAAAAuAgAAZHJzL2Uyb0RvYy54bWxQSwECLQAUAAYACAAAACEAnlwbF9gAAAAD&#10;AQAADwAAAAAAAAAAAAAAAABoBAAAZHJzL2Rvd25yZXYueG1sUEsFBgAAAAAEAAQA8wAAAG0FAAAA&#10;AA==&#10;" filled="f" stroked="f">
              <v:textbox style="mso-fit-shape-to-text:t" inset="20pt,0,0,15pt">
                <w:txbxContent>
                  <w:p w14:paraId="0973CC42" w14:textId="3A6FABF6" w:rsidR="007801F3" w:rsidRPr="007801F3" w:rsidRDefault="007801F3" w:rsidP="007801F3">
                    <w:pPr>
                      <w:spacing w:after="0"/>
                      <w:rPr>
                        <w:rFonts w:ascii="Calibri" w:eastAsia="Calibri" w:hAnsi="Calibri" w:cs="Calibri"/>
                        <w:noProof/>
                        <w:color w:val="000000"/>
                        <w:sz w:val="20"/>
                        <w:szCs w:val="20"/>
                      </w:rPr>
                    </w:pPr>
                    <w:r w:rsidRPr="007801F3">
                      <w:rPr>
                        <w:rFonts w:ascii="Calibri" w:eastAsia="Calibri" w:hAnsi="Calibri" w:cs="Calibri"/>
                        <w:noProof/>
                        <w:color w:val="000000"/>
                        <w:sz w:val="20"/>
                        <w:szCs w:val="20"/>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79105" w14:textId="1C7DDF4F" w:rsidR="007801F3" w:rsidRDefault="007801F3">
    <w:pPr>
      <w:pStyle w:val="Footer"/>
    </w:pPr>
    <w:r>
      <w:rPr>
        <w:noProof/>
      </w:rPr>
      <mc:AlternateContent>
        <mc:Choice Requires="wps">
          <w:drawing>
            <wp:anchor distT="0" distB="0" distL="0" distR="0" simplePos="0" relativeHeight="251658245" behindDoc="0" locked="0" layoutInCell="1" allowOverlap="1" wp14:anchorId="23EC97F7" wp14:editId="30914A62">
              <wp:simplePos x="635" y="635"/>
              <wp:positionH relativeFrom="page">
                <wp:align>left</wp:align>
              </wp:positionH>
              <wp:positionV relativeFrom="page">
                <wp:align>bottom</wp:align>
              </wp:positionV>
              <wp:extent cx="565150" cy="357505"/>
              <wp:effectExtent l="0" t="0" r="6350" b="0"/>
              <wp:wrapNone/>
              <wp:docPr id="603903652" name="Text Box 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65150" cy="357505"/>
                      </a:xfrm>
                      <a:prstGeom prst="rect">
                        <a:avLst/>
                      </a:prstGeom>
                      <a:noFill/>
                      <a:ln>
                        <a:noFill/>
                      </a:ln>
                    </wps:spPr>
                    <wps:txbx>
                      <w:txbxContent>
                        <w:p w14:paraId="2B1B42AE" w14:textId="4FD9D092" w:rsidR="007801F3" w:rsidRPr="007801F3" w:rsidRDefault="007801F3" w:rsidP="007801F3">
                          <w:pPr>
                            <w:spacing w:after="0"/>
                            <w:rPr>
                              <w:rFonts w:ascii="Calibri" w:eastAsia="Calibri" w:hAnsi="Calibri" w:cs="Calibri"/>
                              <w:noProof/>
                              <w:color w:val="000000"/>
                              <w:sz w:val="20"/>
                              <w:szCs w:val="20"/>
                            </w:rPr>
                          </w:pPr>
                          <w:r w:rsidRPr="007801F3">
                            <w:rPr>
                              <w:rFonts w:ascii="Calibri" w:eastAsia="Calibri" w:hAnsi="Calibri" w:cs="Calibri"/>
                              <w:noProof/>
                              <w:color w:val="00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3EC97F7" id="_x0000_t202" coordsize="21600,21600" o:spt="202" path="m,l,21600r21600,l21600,xe">
              <v:stroke joinstyle="miter"/>
              <v:path gradientshapeok="t" o:connecttype="rect"/>
            </v:shapetype>
            <v:shape id="Text Box 1" o:spid="_x0000_s1030" type="#_x0000_t202" alt="Public" style="position:absolute;margin-left:0;margin-top:0;width:44.5pt;height:28.15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M4uEgIAACEEAAAOAAAAZHJzL2Uyb0RvYy54bWysU02P0zAQvSPxHyzfaZJCFoiarsquipCq&#10;3ZW6aM+uYzeRbI9lu03Kr2fsNC0snBAXZzwzmY/3nhe3g1bkKJzvwNS0mOWUCMOh6cy+pt+f1+8+&#10;UeIDMw1TYERNT8LT2+XbN4veVmIOLahGOIJFjK96W9M2BFtlmeet0MzPwAqDQQlOs4BXt88ax3qs&#10;rlU2z/ObrAfXWAdceI/e+zFIl6m+lIKHRym9CETVFGcL6XTp3MUzWy5YtXfMth0/j8H+YQrNOoNN&#10;L6XuWWDk4Lo/SumOO/Agw4yDzkDKjou0A25T5K+22bbMirQLguPtBSb//8ryh+PWPjkShi8wIIER&#10;kN76yqMz7jNIp+MXJyUYRwhPF9jEEAhHZ3lTFiVGOIbelx/LvIxVsuvP1vnwVYAm0aipQ1YSWOy4&#10;8WFMnVJiLwPrTqnEjDK/ObBm9GTXCaMVht1Auqam82n6HTQnXMrByLe3fN1h6w3z4Yk5JBinRdGG&#10;Rzykgr6mcLYoacH9+Js/5iPuGKWkR8HU1KCiKVHfDPIxLz/keRRYuqHhJmOXjOJzXsa4Oeg7QC0W&#10;+CwsT2ZMDmoypQP9gppexW4YYoZjz5ruJvMujPLFN8HFapWSUEuWhY3ZWh5LR8wioM/DC3P2jHpA&#10;uh5gkhSrXoE/5sY/vV0dAlKQmIn4jmieYUcdJm7PbyYK/dd7yrq+7OVPAAAA//8DAFBLAwQUAAYA&#10;CAAAACEAnlwbF9gAAAADAQAADwAAAGRycy9kb3ducmV2LnhtbEyPzU7DMBCE70i8g7VI3KhDEVEJ&#10;2VQVf+JKQIKjE2/jqPE6xG4b3p6FC1xGGs1q5ttyPftBHWiKfWCEy0UGirgNtucO4e318WIFKibD&#10;1gyBCeGLIqyr05PSFDYc+YUOdeqUlHAsDIJLaSy0jq0jb+IijMSSbcPkTRI7ddpO5ijlftDLLMu1&#10;Nz3LgjMj3Tlqd/XeI+T3Txs3vucfn9tlfI5N2KU6PCCen82bW1CJ5vR3DD/4gg6VMDVhzzaqAUEe&#10;Sb8q2epGXINwnV+Brkr9n736BgAA//8DAFBLAQItABQABgAIAAAAIQC2gziS/gAAAOEBAAATAAAA&#10;AAAAAAAAAAAAAAAAAABbQ29udGVudF9UeXBlc10ueG1sUEsBAi0AFAAGAAgAAAAhADj9If/WAAAA&#10;lAEAAAsAAAAAAAAAAAAAAAAALwEAAF9yZWxzLy5yZWxzUEsBAi0AFAAGAAgAAAAhAKGkzi4SAgAA&#10;IQQAAA4AAAAAAAAAAAAAAAAALgIAAGRycy9lMm9Eb2MueG1sUEsBAi0AFAAGAAgAAAAhAJ5cGxfY&#10;AAAAAwEAAA8AAAAAAAAAAAAAAAAAbAQAAGRycy9kb3ducmV2LnhtbFBLBQYAAAAABAAEAPMAAABx&#10;BQAAAAA=&#10;" filled="f" stroked="f">
              <v:textbox style="mso-fit-shape-to-text:t" inset="20pt,0,0,15pt">
                <w:txbxContent>
                  <w:p w14:paraId="2B1B42AE" w14:textId="4FD9D092" w:rsidR="007801F3" w:rsidRPr="007801F3" w:rsidRDefault="007801F3" w:rsidP="007801F3">
                    <w:pPr>
                      <w:spacing w:after="0"/>
                      <w:rPr>
                        <w:rFonts w:ascii="Calibri" w:eastAsia="Calibri" w:hAnsi="Calibri" w:cs="Calibri"/>
                        <w:noProof/>
                        <w:color w:val="000000"/>
                        <w:sz w:val="20"/>
                        <w:szCs w:val="20"/>
                      </w:rPr>
                    </w:pPr>
                    <w:r w:rsidRPr="007801F3">
                      <w:rPr>
                        <w:rFonts w:ascii="Calibri" w:eastAsia="Calibri" w:hAnsi="Calibri" w:cs="Calibri"/>
                        <w:noProof/>
                        <w:color w:val="000000"/>
                        <w:sz w:val="20"/>
                        <w:szCs w:val="2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B0D09" w14:textId="77777777" w:rsidR="00622572" w:rsidRDefault="00622572" w:rsidP="00F84A5F">
      <w:r>
        <w:separator/>
      </w:r>
    </w:p>
  </w:footnote>
  <w:footnote w:type="continuationSeparator" w:id="0">
    <w:p w14:paraId="13C9203C" w14:textId="77777777" w:rsidR="00622572" w:rsidRDefault="00622572" w:rsidP="00F84A5F">
      <w:r>
        <w:continuationSeparator/>
      </w:r>
    </w:p>
  </w:footnote>
  <w:footnote w:type="continuationNotice" w:id="1">
    <w:p w14:paraId="1191C78B" w14:textId="77777777" w:rsidR="00622572" w:rsidRDefault="006225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7D79D" w14:textId="77777777" w:rsidR="00906AFB" w:rsidRDefault="00626DBF" w:rsidP="00F84A5F">
    <w:r>
      <w:rPr>
        <w:noProof/>
      </w:rPr>
      <w:pict w14:anchorId="665464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1825563" o:spid="_x0000_s1032" type="#_x0000_t75" style="position:absolute;margin-left:0;margin-top:0;width:613pt;height:793pt;z-index:-251658239;mso-position-horizontal:center;mso-position-horizontal-relative:margin;mso-position-vertical:center;mso-position-vertical-relative:margin" o:allowincell="f">
          <v:imagedata r:id="rId1" o:title="Full 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E8A3A" w14:textId="77777777" w:rsidR="00906AFB" w:rsidRPr="00E662E4" w:rsidRDefault="00906AFB" w:rsidP="00F84A5F">
    <w:pPr>
      <w:pStyle w:val="Heading1"/>
    </w:pPr>
    <w:r>
      <w:drawing>
        <wp:anchor distT="0" distB="0" distL="114300" distR="114300" simplePos="0" relativeHeight="251658242" behindDoc="1" locked="0" layoutInCell="1" allowOverlap="1" wp14:anchorId="4EA8B4D8" wp14:editId="392E9FAE">
          <wp:simplePos x="0" y="0"/>
          <wp:positionH relativeFrom="column">
            <wp:posOffset>-1143000</wp:posOffset>
          </wp:positionH>
          <wp:positionV relativeFrom="paragraph">
            <wp:posOffset>7620</wp:posOffset>
          </wp:positionV>
          <wp:extent cx="7896859" cy="10219465"/>
          <wp:effectExtent l="0" t="0" r="0" b="0"/>
          <wp:wrapNone/>
          <wp:docPr id="16"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Background.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896859" cy="1021946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B1135" w14:textId="77777777" w:rsidR="00906AFB" w:rsidRDefault="00626DBF" w:rsidP="00F84A5F">
    <w:r>
      <w:rPr>
        <w:noProof/>
      </w:rPr>
      <w:pict w14:anchorId="4CB0AE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1825562" o:spid="_x0000_s1031" type="#_x0000_t75" style="position:absolute;margin-left:0;margin-top:0;width:613pt;height:793pt;z-index:-251658240;mso-position-horizontal:center;mso-position-horizontal-relative:margin;mso-position-vertical:center;mso-position-vertical-relative:margin" o:allowincell="f">
          <v:imagedata r:id="rId1" o:title="Full 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3113B"/>
    <w:multiLevelType w:val="hybridMultilevel"/>
    <w:tmpl w:val="FCF25CBA"/>
    <w:lvl w:ilvl="0" w:tplc="369C7ACA">
      <w:start w:val="10"/>
      <w:numFmt w:val="bullet"/>
      <w:lvlText w:val="-"/>
      <w:lvlJc w:val="left"/>
      <w:pPr>
        <w:ind w:left="720" w:hanging="360"/>
      </w:pPr>
      <w:rPr>
        <w:rFonts w:ascii="Avenir Next LT Pro" w:eastAsia="Avenir Next LT Pro" w:hAnsi="Avenir Next LT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87DC2"/>
    <w:multiLevelType w:val="hybridMultilevel"/>
    <w:tmpl w:val="A7469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B42E8"/>
    <w:multiLevelType w:val="hybridMultilevel"/>
    <w:tmpl w:val="F4DA1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55318"/>
    <w:multiLevelType w:val="multilevel"/>
    <w:tmpl w:val="F3BAE9DE"/>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11DE35CC"/>
    <w:multiLevelType w:val="hybridMultilevel"/>
    <w:tmpl w:val="3A62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16EF5"/>
    <w:multiLevelType w:val="hybridMultilevel"/>
    <w:tmpl w:val="AEB62B34"/>
    <w:lvl w:ilvl="0" w:tplc="DD442D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B7091D"/>
    <w:multiLevelType w:val="hybridMultilevel"/>
    <w:tmpl w:val="BFCEE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026584"/>
    <w:multiLevelType w:val="hybridMultilevel"/>
    <w:tmpl w:val="96FE3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9853B1"/>
    <w:multiLevelType w:val="multilevel"/>
    <w:tmpl w:val="DEFC1CC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22EB3E87"/>
    <w:multiLevelType w:val="multilevel"/>
    <w:tmpl w:val="23CCB53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242A0A31"/>
    <w:multiLevelType w:val="hybridMultilevel"/>
    <w:tmpl w:val="FFC4A47C"/>
    <w:lvl w:ilvl="0" w:tplc="A75CFC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ED5186"/>
    <w:multiLevelType w:val="hybridMultilevel"/>
    <w:tmpl w:val="B276C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B04907"/>
    <w:multiLevelType w:val="hybridMultilevel"/>
    <w:tmpl w:val="2B2ED75A"/>
    <w:lvl w:ilvl="0" w:tplc="369C7ACA">
      <w:start w:val="10"/>
      <w:numFmt w:val="bullet"/>
      <w:lvlText w:val="-"/>
      <w:lvlJc w:val="left"/>
      <w:pPr>
        <w:ind w:left="720" w:hanging="360"/>
      </w:pPr>
      <w:rPr>
        <w:rFonts w:ascii="Avenir Next LT Pro" w:eastAsia="Avenir Next LT Pro" w:hAnsi="Avenir Next LT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BE636C"/>
    <w:multiLevelType w:val="hybridMultilevel"/>
    <w:tmpl w:val="F9E6AED8"/>
    <w:lvl w:ilvl="0" w:tplc="369C7ACA">
      <w:start w:val="10"/>
      <w:numFmt w:val="bullet"/>
      <w:lvlText w:val="-"/>
      <w:lvlJc w:val="left"/>
      <w:pPr>
        <w:ind w:left="720" w:hanging="360"/>
      </w:pPr>
      <w:rPr>
        <w:rFonts w:ascii="Avenir Next LT Pro" w:eastAsia="Avenir Next LT Pro" w:hAnsi="Avenir Next LT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0B2874"/>
    <w:multiLevelType w:val="multilevel"/>
    <w:tmpl w:val="55B8FB0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35E25DD1"/>
    <w:multiLevelType w:val="hybridMultilevel"/>
    <w:tmpl w:val="E3B2B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935F7A"/>
    <w:multiLevelType w:val="hybridMultilevel"/>
    <w:tmpl w:val="254C6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6E47B0A"/>
    <w:multiLevelType w:val="hybridMultilevel"/>
    <w:tmpl w:val="0254A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2247E3"/>
    <w:multiLevelType w:val="hybridMultilevel"/>
    <w:tmpl w:val="45729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4A4C36"/>
    <w:multiLevelType w:val="singleLevel"/>
    <w:tmpl w:val="14901F5A"/>
    <w:lvl w:ilvl="0">
      <w:start w:val="1"/>
      <w:numFmt w:val="bullet"/>
      <w:pStyle w:val="Bullet"/>
      <w:lvlText w:val=""/>
      <w:lvlJc w:val="left"/>
      <w:pPr>
        <w:tabs>
          <w:tab w:val="num" w:pos="360"/>
        </w:tabs>
        <w:ind w:left="360" w:hanging="360"/>
      </w:pPr>
      <w:rPr>
        <w:rFonts w:ascii="Wingdings" w:hAnsi="Wingdings" w:hint="default"/>
      </w:rPr>
    </w:lvl>
  </w:abstractNum>
  <w:abstractNum w:abstractNumId="20" w15:restartNumberingAfterBreak="0">
    <w:nsid w:val="3C914D79"/>
    <w:multiLevelType w:val="multilevel"/>
    <w:tmpl w:val="AEB03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D6D4782"/>
    <w:multiLevelType w:val="hybridMultilevel"/>
    <w:tmpl w:val="F3B27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8D5BD6"/>
    <w:multiLevelType w:val="hybridMultilevel"/>
    <w:tmpl w:val="66FAEA64"/>
    <w:lvl w:ilvl="0" w:tplc="04090001">
      <w:start w:val="1"/>
      <w:numFmt w:val="lowerRoman"/>
      <w:lvlText w:val="(%1)"/>
      <w:lvlJc w:val="left"/>
      <w:pPr>
        <w:ind w:left="1440" w:hanging="720"/>
      </w:pPr>
      <w:rPr>
        <w:rFonts w:hint="default"/>
      </w:rPr>
    </w:lvl>
    <w:lvl w:ilvl="1" w:tplc="04090003">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23" w15:restartNumberingAfterBreak="0">
    <w:nsid w:val="49A037F9"/>
    <w:multiLevelType w:val="hybridMultilevel"/>
    <w:tmpl w:val="17766750"/>
    <w:lvl w:ilvl="0" w:tplc="D8FA7F3E">
      <w:start w:val="1"/>
      <w:numFmt w:val="bullet"/>
      <w:pStyle w:val="Bullets"/>
      <w:lvlText w:val=""/>
      <w:lvlJc w:val="left"/>
      <w:pPr>
        <w:ind w:left="720" w:hanging="360"/>
      </w:pPr>
      <w:rPr>
        <w:rFonts w:ascii="Wingdings" w:hAnsi="Wingdings" w:hint="default"/>
        <w:color w:val="2B4159"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F158EF"/>
    <w:multiLevelType w:val="multilevel"/>
    <w:tmpl w:val="11A2B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B7D3DC9"/>
    <w:multiLevelType w:val="multilevel"/>
    <w:tmpl w:val="09A683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C85496B"/>
    <w:multiLevelType w:val="hybridMultilevel"/>
    <w:tmpl w:val="A08A4AB4"/>
    <w:lvl w:ilvl="0" w:tplc="BA9C8A2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F1B02ED"/>
    <w:multiLevelType w:val="hybridMultilevel"/>
    <w:tmpl w:val="F60AA95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5767462F"/>
    <w:multiLevelType w:val="hybridMultilevel"/>
    <w:tmpl w:val="00A62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543795"/>
    <w:multiLevelType w:val="hybridMultilevel"/>
    <w:tmpl w:val="BCCC96E2"/>
    <w:lvl w:ilvl="0" w:tplc="9BEAE7F8">
      <w:start w:val="1"/>
      <w:numFmt w:val="lowerLetter"/>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9372510"/>
    <w:multiLevelType w:val="hybridMultilevel"/>
    <w:tmpl w:val="7CE4D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EF1B6A"/>
    <w:multiLevelType w:val="hybridMultilevel"/>
    <w:tmpl w:val="41FCC7B8"/>
    <w:lvl w:ilvl="0" w:tplc="C4EC18F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4F10657"/>
    <w:multiLevelType w:val="hybridMultilevel"/>
    <w:tmpl w:val="B502A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740381"/>
    <w:multiLevelType w:val="multilevel"/>
    <w:tmpl w:val="4CF248F4"/>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1234388519">
    <w:abstractNumId w:val="23"/>
  </w:num>
  <w:num w:numId="2" w16cid:durableId="1903060986">
    <w:abstractNumId w:val="7"/>
  </w:num>
  <w:num w:numId="3" w16cid:durableId="1486511790">
    <w:abstractNumId w:val="2"/>
  </w:num>
  <w:num w:numId="4" w16cid:durableId="884295743">
    <w:abstractNumId w:val="21"/>
  </w:num>
  <w:num w:numId="5" w16cid:durableId="1641618345">
    <w:abstractNumId w:val="26"/>
  </w:num>
  <w:num w:numId="6" w16cid:durableId="786193915">
    <w:abstractNumId w:val="15"/>
  </w:num>
  <w:num w:numId="7" w16cid:durableId="653027339">
    <w:abstractNumId w:val="19"/>
  </w:num>
  <w:num w:numId="8" w16cid:durableId="1422681974">
    <w:abstractNumId w:val="4"/>
  </w:num>
  <w:num w:numId="9" w16cid:durableId="193738756">
    <w:abstractNumId w:val="1"/>
  </w:num>
  <w:num w:numId="10" w16cid:durableId="969703117">
    <w:abstractNumId w:val="25"/>
  </w:num>
  <w:num w:numId="11" w16cid:durableId="919024848">
    <w:abstractNumId w:val="30"/>
  </w:num>
  <w:num w:numId="12" w16cid:durableId="2140223646">
    <w:abstractNumId w:val="12"/>
  </w:num>
  <w:num w:numId="13" w16cid:durableId="1138692252">
    <w:abstractNumId w:val="0"/>
  </w:num>
  <w:num w:numId="14" w16cid:durableId="1550725142">
    <w:abstractNumId w:val="13"/>
  </w:num>
  <w:num w:numId="15" w16cid:durableId="496532778">
    <w:abstractNumId w:val="20"/>
  </w:num>
  <w:num w:numId="16" w16cid:durableId="746196970">
    <w:abstractNumId w:val="8"/>
  </w:num>
  <w:num w:numId="17" w16cid:durableId="994183841">
    <w:abstractNumId w:val="14"/>
  </w:num>
  <w:num w:numId="18" w16cid:durableId="1200364351">
    <w:abstractNumId w:val="9"/>
  </w:num>
  <w:num w:numId="19" w16cid:durableId="204607811">
    <w:abstractNumId w:val="33"/>
  </w:num>
  <w:num w:numId="20" w16cid:durableId="2009215519">
    <w:abstractNumId w:val="3"/>
  </w:num>
  <w:num w:numId="21" w16cid:durableId="603149650">
    <w:abstractNumId w:val="24"/>
  </w:num>
  <w:num w:numId="22" w16cid:durableId="1221938298">
    <w:abstractNumId w:val="32"/>
  </w:num>
  <w:num w:numId="23" w16cid:durableId="234635299">
    <w:abstractNumId w:val="16"/>
  </w:num>
  <w:num w:numId="24" w16cid:durableId="2014330849">
    <w:abstractNumId w:val="28"/>
  </w:num>
  <w:num w:numId="25" w16cid:durableId="354815276">
    <w:abstractNumId w:val="16"/>
  </w:num>
  <w:num w:numId="26" w16cid:durableId="2120102009">
    <w:abstractNumId w:val="11"/>
  </w:num>
  <w:num w:numId="27" w16cid:durableId="1986467639">
    <w:abstractNumId w:val="27"/>
  </w:num>
  <w:num w:numId="28" w16cid:durableId="1097409141">
    <w:abstractNumId w:val="18"/>
  </w:num>
  <w:num w:numId="29" w16cid:durableId="2144493667">
    <w:abstractNumId w:val="17"/>
  </w:num>
  <w:num w:numId="30" w16cid:durableId="1913545450">
    <w:abstractNumId w:val="22"/>
  </w:num>
  <w:num w:numId="31" w16cid:durableId="173957612">
    <w:abstractNumId w:val="6"/>
  </w:num>
  <w:num w:numId="32" w16cid:durableId="79329875">
    <w:abstractNumId w:val="10"/>
  </w:num>
  <w:num w:numId="33" w16cid:durableId="865287373">
    <w:abstractNumId w:val="29"/>
  </w:num>
  <w:num w:numId="34" w16cid:durableId="1515680971">
    <w:abstractNumId w:val="5"/>
  </w:num>
  <w:num w:numId="35" w16cid:durableId="124518401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A5E"/>
    <w:rsid w:val="000005BF"/>
    <w:rsid w:val="00000727"/>
    <w:rsid w:val="00000E18"/>
    <w:rsid w:val="0000106E"/>
    <w:rsid w:val="000012D0"/>
    <w:rsid w:val="00001731"/>
    <w:rsid w:val="0000219C"/>
    <w:rsid w:val="000031D3"/>
    <w:rsid w:val="0000346C"/>
    <w:rsid w:val="000037F7"/>
    <w:rsid w:val="00004213"/>
    <w:rsid w:val="00004B92"/>
    <w:rsid w:val="000061A1"/>
    <w:rsid w:val="00006575"/>
    <w:rsid w:val="00007B9D"/>
    <w:rsid w:val="00007DDA"/>
    <w:rsid w:val="00007E4B"/>
    <w:rsid w:val="00010235"/>
    <w:rsid w:val="000104E1"/>
    <w:rsid w:val="00010EB6"/>
    <w:rsid w:val="00010F83"/>
    <w:rsid w:val="00011014"/>
    <w:rsid w:val="0001144D"/>
    <w:rsid w:val="00011614"/>
    <w:rsid w:val="000117C4"/>
    <w:rsid w:val="00011991"/>
    <w:rsid w:val="00012069"/>
    <w:rsid w:val="000122C9"/>
    <w:rsid w:val="00012D61"/>
    <w:rsid w:val="000133DE"/>
    <w:rsid w:val="00013868"/>
    <w:rsid w:val="00014111"/>
    <w:rsid w:val="00014175"/>
    <w:rsid w:val="000141F5"/>
    <w:rsid w:val="00014419"/>
    <w:rsid w:val="000145CA"/>
    <w:rsid w:val="00014CB4"/>
    <w:rsid w:val="00015095"/>
    <w:rsid w:val="000151C9"/>
    <w:rsid w:val="000161D4"/>
    <w:rsid w:val="00017DBE"/>
    <w:rsid w:val="00017F62"/>
    <w:rsid w:val="00017FA4"/>
    <w:rsid w:val="00020686"/>
    <w:rsid w:val="00020C22"/>
    <w:rsid w:val="00020E78"/>
    <w:rsid w:val="000212F4"/>
    <w:rsid w:val="00021887"/>
    <w:rsid w:val="00021EC9"/>
    <w:rsid w:val="000222DC"/>
    <w:rsid w:val="00022DFA"/>
    <w:rsid w:val="00022F5F"/>
    <w:rsid w:val="00023994"/>
    <w:rsid w:val="0002432E"/>
    <w:rsid w:val="000247DB"/>
    <w:rsid w:val="000262BE"/>
    <w:rsid w:val="0002667B"/>
    <w:rsid w:val="000266CF"/>
    <w:rsid w:val="0002726C"/>
    <w:rsid w:val="000275CE"/>
    <w:rsid w:val="000276CD"/>
    <w:rsid w:val="00032194"/>
    <w:rsid w:val="0003361A"/>
    <w:rsid w:val="00035600"/>
    <w:rsid w:val="00035708"/>
    <w:rsid w:val="000363A5"/>
    <w:rsid w:val="00036756"/>
    <w:rsid w:val="00036F24"/>
    <w:rsid w:val="0004105D"/>
    <w:rsid w:val="00041E28"/>
    <w:rsid w:val="000422B9"/>
    <w:rsid w:val="00042517"/>
    <w:rsid w:val="00043982"/>
    <w:rsid w:val="0004459B"/>
    <w:rsid w:val="000448DB"/>
    <w:rsid w:val="000455E8"/>
    <w:rsid w:val="00045854"/>
    <w:rsid w:val="00046620"/>
    <w:rsid w:val="00047344"/>
    <w:rsid w:val="00047699"/>
    <w:rsid w:val="000478B0"/>
    <w:rsid w:val="00047C6F"/>
    <w:rsid w:val="00047DC1"/>
    <w:rsid w:val="00050126"/>
    <w:rsid w:val="0005031A"/>
    <w:rsid w:val="00050ACE"/>
    <w:rsid w:val="0005143F"/>
    <w:rsid w:val="00051C93"/>
    <w:rsid w:val="0005277A"/>
    <w:rsid w:val="0005291F"/>
    <w:rsid w:val="00053D44"/>
    <w:rsid w:val="0005467C"/>
    <w:rsid w:val="000546C3"/>
    <w:rsid w:val="000552DF"/>
    <w:rsid w:val="000554CD"/>
    <w:rsid w:val="000561BE"/>
    <w:rsid w:val="000569C1"/>
    <w:rsid w:val="000603AA"/>
    <w:rsid w:val="00060831"/>
    <w:rsid w:val="000613D5"/>
    <w:rsid w:val="00061514"/>
    <w:rsid w:val="00062602"/>
    <w:rsid w:val="00062EC7"/>
    <w:rsid w:val="00063E42"/>
    <w:rsid w:val="00064A5E"/>
    <w:rsid w:val="00064F5F"/>
    <w:rsid w:val="00065422"/>
    <w:rsid w:val="000665EA"/>
    <w:rsid w:val="00067D99"/>
    <w:rsid w:val="00067EE0"/>
    <w:rsid w:val="00070A92"/>
    <w:rsid w:val="00070AA4"/>
    <w:rsid w:val="000710DA"/>
    <w:rsid w:val="00071FAC"/>
    <w:rsid w:val="00072C01"/>
    <w:rsid w:val="00072D7E"/>
    <w:rsid w:val="00073356"/>
    <w:rsid w:val="0007380F"/>
    <w:rsid w:val="00073967"/>
    <w:rsid w:val="00074228"/>
    <w:rsid w:val="00074D5F"/>
    <w:rsid w:val="00074DAF"/>
    <w:rsid w:val="00075344"/>
    <w:rsid w:val="00075F26"/>
    <w:rsid w:val="000808F6"/>
    <w:rsid w:val="00080FA6"/>
    <w:rsid w:val="00081315"/>
    <w:rsid w:val="0008169B"/>
    <w:rsid w:val="00081965"/>
    <w:rsid w:val="00081EE6"/>
    <w:rsid w:val="000833F6"/>
    <w:rsid w:val="00084072"/>
    <w:rsid w:val="0008517A"/>
    <w:rsid w:val="000858F2"/>
    <w:rsid w:val="00086072"/>
    <w:rsid w:val="0008688A"/>
    <w:rsid w:val="00090527"/>
    <w:rsid w:val="0009137F"/>
    <w:rsid w:val="00093AC0"/>
    <w:rsid w:val="000942FE"/>
    <w:rsid w:val="000950D7"/>
    <w:rsid w:val="000954A2"/>
    <w:rsid w:val="00095823"/>
    <w:rsid w:val="00096067"/>
    <w:rsid w:val="000963D3"/>
    <w:rsid w:val="00097132"/>
    <w:rsid w:val="0009779C"/>
    <w:rsid w:val="000A07CB"/>
    <w:rsid w:val="000A16A2"/>
    <w:rsid w:val="000A2318"/>
    <w:rsid w:val="000A23FF"/>
    <w:rsid w:val="000A252F"/>
    <w:rsid w:val="000A276C"/>
    <w:rsid w:val="000A27C0"/>
    <w:rsid w:val="000A2888"/>
    <w:rsid w:val="000A2CA1"/>
    <w:rsid w:val="000A3F5E"/>
    <w:rsid w:val="000A57AA"/>
    <w:rsid w:val="000A5A8D"/>
    <w:rsid w:val="000A6147"/>
    <w:rsid w:val="000A660C"/>
    <w:rsid w:val="000A69FE"/>
    <w:rsid w:val="000A6EF7"/>
    <w:rsid w:val="000A72CC"/>
    <w:rsid w:val="000A7E5C"/>
    <w:rsid w:val="000B0229"/>
    <w:rsid w:val="000B03FB"/>
    <w:rsid w:val="000B0E6C"/>
    <w:rsid w:val="000B1DF0"/>
    <w:rsid w:val="000B2398"/>
    <w:rsid w:val="000B28DE"/>
    <w:rsid w:val="000B2A9D"/>
    <w:rsid w:val="000B31A3"/>
    <w:rsid w:val="000B3833"/>
    <w:rsid w:val="000B3AFC"/>
    <w:rsid w:val="000B46EF"/>
    <w:rsid w:val="000B4C7C"/>
    <w:rsid w:val="000B51C3"/>
    <w:rsid w:val="000B58C0"/>
    <w:rsid w:val="000B62C3"/>
    <w:rsid w:val="000B6798"/>
    <w:rsid w:val="000B7014"/>
    <w:rsid w:val="000C04DD"/>
    <w:rsid w:val="000C0F10"/>
    <w:rsid w:val="000C154A"/>
    <w:rsid w:val="000C27B2"/>
    <w:rsid w:val="000C2D77"/>
    <w:rsid w:val="000C3621"/>
    <w:rsid w:val="000C3814"/>
    <w:rsid w:val="000C41E1"/>
    <w:rsid w:val="000C4444"/>
    <w:rsid w:val="000C4851"/>
    <w:rsid w:val="000C535B"/>
    <w:rsid w:val="000C6E4B"/>
    <w:rsid w:val="000D0629"/>
    <w:rsid w:val="000D0B04"/>
    <w:rsid w:val="000D1615"/>
    <w:rsid w:val="000D1915"/>
    <w:rsid w:val="000D1D7C"/>
    <w:rsid w:val="000D2AD5"/>
    <w:rsid w:val="000D3290"/>
    <w:rsid w:val="000D3A7E"/>
    <w:rsid w:val="000D421D"/>
    <w:rsid w:val="000D457F"/>
    <w:rsid w:val="000D4B40"/>
    <w:rsid w:val="000D4D37"/>
    <w:rsid w:val="000D516E"/>
    <w:rsid w:val="000D553B"/>
    <w:rsid w:val="000D5F54"/>
    <w:rsid w:val="000D602B"/>
    <w:rsid w:val="000D6550"/>
    <w:rsid w:val="000D6568"/>
    <w:rsid w:val="000D7205"/>
    <w:rsid w:val="000E0241"/>
    <w:rsid w:val="000E0C87"/>
    <w:rsid w:val="000E0DBD"/>
    <w:rsid w:val="000E1D5C"/>
    <w:rsid w:val="000E208B"/>
    <w:rsid w:val="000E219C"/>
    <w:rsid w:val="000E2C13"/>
    <w:rsid w:val="000E37A4"/>
    <w:rsid w:val="000E38F6"/>
    <w:rsid w:val="000E3A21"/>
    <w:rsid w:val="000E417F"/>
    <w:rsid w:val="000E4D3C"/>
    <w:rsid w:val="000E518B"/>
    <w:rsid w:val="000E522D"/>
    <w:rsid w:val="000E5418"/>
    <w:rsid w:val="000E5C16"/>
    <w:rsid w:val="000E6CD3"/>
    <w:rsid w:val="000E70CD"/>
    <w:rsid w:val="000E70F8"/>
    <w:rsid w:val="000E79E1"/>
    <w:rsid w:val="000F1128"/>
    <w:rsid w:val="000F1682"/>
    <w:rsid w:val="000F176D"/>
    <w:rsid w:val="000F1A09"/>
    <w:rsid w:val="000F23FC"/>
    <w:rsid w:val="000F3D2A"/>
    <w:rsid w:val="000F4D82"/>
    <w:rsid w:val="000F4F28"/>
    <w:rsid w:val="000F512A"/>
    <w:rsid w:val="000F5E5D"/>
    <w:rsid w:val="000F692B"/>
    <w:rsid w:val="001005C4"/>
    <w:rsid w:val="001008F2"/>
    <w:rsid w:val="00101095"/>
    <w:rsid w:val="001014B0"/>
    <w:rsid w:val="00101828"/>
    <w:rsid w:val="001018B4"/>
    <w:rsid w:val="001022DA"/>
    <w:rsid w:val="00103792"/>
    <w:rsid w:val="001040A2"/>
    <w:rsid w:val="00105C9D"/>
    <w:rsid w:val="00106CD1"/>
    <w:rsid w:val="0010724B"/>
    <w:rsid w:val="00107263"/>
    <w:rsid w:val="00107B8E"/>
    <w:rsid w:val="00107C9F"/>
    <w:rsid w:val="001109D6"/>
    <w:rsid w:val="00110DD6"/>
    <w:rsid w:val="00111DD0"/>
    <w:rsid w:val="00112484"/>
    <w:rsid w:val="001125DE"/>
    <w:rsid w:val="00112BF2"/>
    <w:rsid w:val="00112C6B"/>
    <w:rsid w:val="00113078"/>
    <w:rsid w:val="001135FB"/>
    <w:rsid w:val="00114FBE"/>
    <w:rsid w:val="0011501F"/>
    <w:rsid w:val="001151A2"/>
    <w:rsid w:val="001151F0"/>
    <w:rsid w:val="001155BA"/>
    <w:rsid w:val="001160BD"/>
    <w:rsid w:val="00116DAB"/>
    <w:rsid w:val="00117CDF"/>
    <w:rsid w:val="00120893"/>
    <w:rsid w:val="001208C2"/>
    <w:rsid w:val="0012165B"/>
    <w:rsid w:val="00121936"/>
    <w:rsid w:val="00121D74"/>
    <w:rsid w:val="00122CDE"/>
    <w:rsid w:val="00122DC2"/>
    <w:rsid w:val="0012328B"/>
    <w:rsid w:val="00123A61"/>
    <w:rsid w:val="00124654"/>
    <w:rsid w:val="00124743"/>
    <w:rsid w:val="00124B37"/>
    <w:rsid w:val="00124DAD"/>
    <w:rsid w:val="00125217"/>
    <w:rsid w:val="00125CA5"/>
    <w:rsid w:val="001261BA"/>
    <w:rsid w:val="0012647E"/>
    <w:rsid w:val="00127AD7"/>
    <w:rsid w:val="00127AD8"/>
    <w:rsid w:val="001302D0"/>
    <w:rsid w:val="00130DEE"/>
    <w:rsid w:val="00130E14"/>
    <w:rsid w:val="00131C8F"/>
    <w:rsid w:val="00132003"/>
    <w:rsid w:val="00132B28"/>
    <w:rsid w:val="0013358F"/>
    <w:rsid w:val="00133BF4"/>
    <w:rsid w:val="00133D74"/>
    <w:rsid w:val="001344A3"/>
    <w:rsid w:val="001360D5"/>
    <w:rsid w:val="001370CF"/>
    <w:rsid w:val="001373B0"/>
    <w:rsid w:val="00137A11"/>
    <w:rsid w:val="00137A96"/>
    <w:rsid w:val="00137E42"/>
    <w:rsid w:val="00140608"/>
    <w:rsid w:val="00140D1C"/>
    <w:rsid w:val="00140D4E"/>
    <w:rsid w:val="00140EF9"/>
    <w:rsid w:val="00140F40"/>
    <w:rsid w:val="0014109D"/>
    <w:rsid w:val="00141189"/>
    <w:rsid w:val="00142CF0"/>
    <w:rsid w:val="00143CAD"/>
    <w:rsid w:val="00143F59"/>
    <w:rsid w:val="0014454F"/>
    <w:rsid w:val="001450D0"/>
    <w:rsid w:val="001471CD"/>
    <w:rsid w:val="0015068A"/>
    <w:rsid w:val="00150DDD"/>
    <w:rsid w:val="001536BB"/>
    <w:rsid w:val="00153F47"/>
    <w:rsid w:val="00154394"/>
    <w:rsid w:val="00154594"/>
    <w:rsid w:val="0015515F"/>
    <w:rsid w:val="0015569C"/>
    <w:rsid w:val="001557F6"/>
    <w:rsid w:val="00155CF8"/>
    <w:rsid w:val="001566B2"/>
    <w:rsid w:val="001566E2"/>
    <w:rsid w:val="00157198"/>
    <w:rsid w:val="001576EE"/>
    <w:rsid w:val="00157B87"/>
    <w:rsid w:val="00157C49"/>
    <w:rsid w:val="00157C98"/>
    <w:rsid w:val="00157E6E"/>
    <w:rsid w:val="001603A3"/>
    <w:rsid w:val="001603C8"/>
    <w:rsid w:val="00161250"/>
    <w:rsid w:val="0016272F"/>
    <w:rsid w:val="00162FE4"/>
    <w:rsid w:val="00163981"/>
    <w:rsid w:val="00164730"/>
    <w:rsid w:val="001656DF"/>
    <w:rsid w:val="00165BC8"/>
    <w:rsid w:val="001668B9"/>
    <w:rsid w:val="00166EBC"/>
    <w:rsid w:val="001673D2"/>
    <w:rsid w:val="00167AC6"/>
    <w:rsid w:val="00167B0E"/>
    <w:rsid w:val="00170BE4"/>
    <w:rsid w:val="00171616"/>
    <w:rsid w:val="00171654"/>
    <w:rsid w:val="00171E86"/>
    <w:rsid w:val="00171EF7"/>
    <w:rsid w:val="00171F7F"/>
    <w:rsid w:val="0017256F"/>
    <w:rsid w:val="00172787"/>
    <w:rsid w:val="00172978"/>
    <w:rsid w:val="001731F6"/>
    <w:rsid w:val="001736D2"/>
    <w:rsid w:val="00173F5B"/>
    <w:rsid w:val="001757B8"/>
    <w:rsid w:val="00175FD1"/>
    <w:rsid w:val="00176AE8"/>
    <w:rsid w:val="00176E5E"/>
    <w:rsid w:val="001804FF"/>
    <w:rsid w:val="00181104"/>
    <w:rsid w:val="00181714"/>
    <w:rsid w:val="00183510"/>
    <w:rsid w:val="00183863"/>
    <w:rsid w:val="00183A84"/>
    <w:rsid w:val="00183BFF"/>
    <w:rsid w:val="00184A50"/>
    <w:rsid w:val="00184FDB"/>
    <w:rsid w:val="00185D64"/>
    <w:rsid w:val="001871DF"/>
    <w:rsid w:val="00187BA3"/>
    <w:rsid w:val="00187D6D"/>
    <w:rsid w:val="00187E36"/>
    <w:rsid w:val="00187E9C"/>
    <w:rsid w:val="0019012B"/>
    <w:rsid w:val="00191C96"/>
    <w:rsid w:val="00191DF4"/>
    <w:rsid w:val="00191E08"/>
    <w:rsid w:val="00191FB1"/>
    <w:rsid w:val="00192D61"/>
    <w:rsid w:val="0019325A"/>
    <w:rsid w:val="00193A1D"/>
    <w:rsid w:val="00193D75"/>
    <w:rsid w:val="00194C21"/>
    <w:rsid w:val="00195230"/>
    <w:rsid w:val="001959B2"/>
    <w:rsid w:val="00195B69"/>
    <w:rsid w:val="001965B9"/>
    <w:rsid w:val="00197444"/>
    <w:rsid w:val="00197A59"/>
    <w:rsid w:val="001A06D0"/>
    <w:rsid w:val="001A1966"/>
    <w:rsid w:val="001A2217"/>
    <w:rsid w:val="001A24D9"/>
    <w:rsid w:val="001A2524"/>
    <w:rsid w:val="001A282D"/>
    <w:rsid w:val="001A2C0D"/>
    <w:rsid w:val="001A2F27"/>
    <w:rsid w:val="001A40FC"/>
    <w:rsid w:val="001A44FA"/>
    <w:rsid w:val="001A491E"/>
    <w:rsid w:val="001A4B2C"/>
    <w:rsid w:val="001A58D4"/>
    <w:rsid w:val="001A5C9C"/>
    <w:rsid w:val="001A6722"/>
    <w:rsid w:val="001A6EE3"/>
    <w:rsid w:val="001A7023"/>
    <w:rsid w:val="001A7DD7"/>
    <w:rsid w:val="001B112F"/>
    <w:rsid w:val="001B232A"/>
    <w:rsid w:val="001B275E"/>
    <w:rsid w:val="001B279D"/>
    <w:rsid w:val="001B2933"/>
    <w:rsid w:val="001B2BAF"/>
    <w:rsid w:val="001B2FED"/>
    <w:rsid w:val="001B33E9"/>
    <w:rsid w:val="001B34B3"/>
    <w:rsid w:val="001B3773"/>
    <w:rsid w:val="001B4322"/>
    <w:rsid w:val="001B4887"/>
    <w:rsid w:val="001B4A5A"/>
    <w:rsid w:val="001B4C6F"/>
    <w:rsid w:val="001B4C96"/>
    <w:rsid w:val="001B4E10"/>
    <w:rsid w:val="001B4F7F"/>
    <w:rsid w:val="001B54B4"/>
    <w:rsid w:val="001B6770"/>
    <w:rsid w:val="001B67AB"/>
    <w:rsid w:val="001B68FA"/>
    <w:rsid w:val="001B6DC0"/>
    <w:rsid w:val="001C04CF"/>
    <w:rsid w:val="001C06CC"/>
    <w:rsid w:val="001C09F4"/>
    <w:rsid w:val="001C0D52"/>
    <w:rsid w:val="001C214B"/>
    <w:rsid w:val="001C2294"/>
    <w:rsid w:val="001C2B7D"/>
    <w:rsid w:val="001C328C"/>
    <w:rsid w:val="001C366A"/>
    <w:rsid w:val="001C37FD"/>
    <w:rsid w:val="001C3998"/>
    <w:rsid w:val="001C4A40"/>
    <w:rsid w:val="001C579C"/>
    <w:rsid w:val="001C6EFE"/>
    <w:rsid w:val="001C767F"/>
    <w:rsid w:val="001C7B02"/>
    <w:rsid w:val="001D0256"/>
    <w:rsid w:val="001D05EB"/>
    <w:rsid w:val="001D08D7"/>
    <w:rsid w:val="001D0B30"/>
    <w:rsid w:val="001D0CE9"/>
    <w:rsid w:val="001D1249"/>
    <w:rsid w:val="001D12F8"/>
    <w:rsid w:val="001D25AA"/>
    <w:rsid w:val="001D29D3"/>
    <w:rsid w:val="001D321C"/>
    <w:rsid w:val="001D4DC8"/>
    <w:rsid w:val="001D50E8"/>
    <w:rsid w:val="001D595F"/>
    <w:rsid w:val="001D7B09"/>
    <w:rsid w:val="001E0F4A"/>
    <w:rsid w:val="001E115D"/>
    <w:rsid w:val="001E176E"/>
    <w:rsid w:val="001E39AC"/>
    <w:rsid w:val="001E45C1"/>
    <w:rsid w:val="001E4EA7"/>
    <w:rsid w:val="001E5519"/>
    <w:rsid w:val="001E5553"/>
    <w:rsid w:val="001E56DC"/>
    <w:rsid w:val="001E5A63"/>
    <w:rsid w:val="001E5D30"/>
    <w:rsid w:val="001E6364"/>
    <w:rsid w:val="001E6438"/>
    <w:rsid w:val="001E6A69"/>
    <w:rsid w:val="001E760C"/>
    <w:rsid w:val="001E7622"/>
    <w:rsid w:val="001F099E"/>
    <w:rsid w:val="001F09D3"/>
    <w:rsid w:val="001F0BDC"/>
    <w:rsid w:val="001F1DA3"/>
    <w:rsid w:val="001F1F4F"/>
    <w:rsid w:val="001F1FDB"/>
    <w:rsid w:val="001F222A"/>
    <w:rsid w:val="001F2EA8"/>
    <w:rsid w:val="001F348C"/>
    <w:rsid w:val="001F38D1"/>
    <w:rsid w:val="001F3DEE"/>
    <w:rsid w:val="001F3E48"/>
    <w:rsid w:val="001F54DA"/>
    <w:rsid w:val="001F5566"/>
    <w:rsid w:val="001F5E8E"/>
    <w:rsid w:val="001F623C"/>
    <w:rsid w:val="001F6FDF"/>
    <w:rsid w:val="001F6FE9"/>
    <w:rsid w:val="001F7494"/>
    <w:rsid w:val="001F7F51"/>
    <w:rsid w:val="0020028C"/>
    <w:rsid w:val="00200834"/>
    <w:rsid w:val="002011C0"/>
    <w:rsid w:val="00201F53"/>
    <w:rsid w:val="0020205D"/>
    <w:rsid w:val="00202525"/>
    <w:rsid w:val="00202FD0"/>
    <w:rsid w:val="002035FE"/>
    <w:rsid w:val="00203D7F"/>
    <w:rsid w:val="002048E9"/>
    <w:rsid w:val="002050A4"/>
    <w:rsid w:val="002072E8"/>
    <w:rsid w:val="0020752F"/>
    <w:rsid w:val="00207B79"/>
    <w:rsid w:val="002100B5"/>
    <w:rsid w:val="0021039B"/>
    <w:rsid w:val="00210A8F"/>
    <w:rsid w:val="0021182D"/>
    <w:rsid w:val="002125C4"/>
    <w:rsid w:val="00212BB6"/>
    <w:rsid w:val="0021375F"/>
    <w:rsid w:val="00213A61"/>
    <w:rsid w:val="00213EAD"/>
    <w:rsid w:val="00214597"/>
    <w:rsid w:val="00215970"/>
    <w:rsid w:val="00215D2D"/>
    <w:rsid w:val="00215EB5"/>
    <w:rsid w:val="002162EC"/>
    <w:rsid w:val="002164F9"/>
    <w:rsid w:val="0021719D"/>
    <w:rsid w:val="00220091"/>
    <w:rsid w:val="00220C09"/>
    <w:rsid w:val="00220E8C"/>
    <w:rsid w:val="00221819"/>
    <w:rsid w:val="00221B77"/>
    <w:rsid w:val="002222FC"/>
    <w:rsid w:val="002225E1"/>
    <w:rsid w:val="00222EE9"/>
    <w:rsid w:val="002231BE"/>
    <w:rsid w:val="0022371D"/>
    <w:rsid w:val="00224124"/>
    <w:rsid w:val="002244F5"/>
    <w:rsid w:val="00224DEA"/>
    <w:rsid w:val="002258A6"/>
    <w:rsid w:val="00226CE3"/>
    <w:rsid w:val="0022727A"/>
    <w:rsid w:val="0022797C"/>
    <w:rsid w:val="00227A89"/>
    <w:rsid w:val="00227ABC"/>
    <w:rsid w:val="00227B27"/>
    <w:rsid w:val="00230015"/>
    <w:rsid w:val="0023097A"/>
    <w:rsid w:val="00231124"/>
    <w:rsid w:val="0023219D"/>
    <w:rsid w:val="00232DDF"/>
    <w:rsid w:val="00232E4A"/>
    <w:rsid w:val="0023378D"/>
    <w:rsid w:val="00233A7D"/>
    <w:rsid w:val="00234275"/>
    <w:rsid w:val="00234291"/>
    <w:rsid w:val="002344C9"/>
    <w:rsid w:val="00234B33"/>
    <w:rsid w:val="00235481"/>
    <w:rsid w:val="00235CF1"/>
    <w:rsid w:val="00236694"/>
    <w:rsid w:val="00236FF3"/>
    <w:rsid w:val="002371C1"/>
    <w:rsid w:val="00237902"/>
    <w:rsid w:val="0024056A"/>
    <w:rsid w:val="00240669"/>
    <w:rsid w:val="00240DB7"/>
    <w:rsid w:val="00241497"/>
    <w:rsid w:val="002422F3"/>
    <w:rsid w:val="002428AB"/>
    <w:rsid w:val="00242C75"/>
    <w:rsid w:val="00243607"/>
    <w:rsid w:val="00243B6C"/>
    <w:rsid w:val="0024450E"/>
    <w:rsid w:val="00244825"/>
    <w:rsid w:val="00244B39"/>
    <w:rsid w:val="00244C37"/>
    <w:rsid w:val="002459CE"/>
    <w:rsid w:val="00246B27"/>
    <w:rsid w:val="00247ED0"/>
    <w:rsid w:val="00247F97"/>
    <w:rsid w:val="00250145"/>
    <w:rsid w:val="00250A74"/>
    <w:rsid w:val="00250AD6"/>
    <w:rsid w:val="002515D1"/>
    <w:rsid w:val="00251FFD"/>
    <w:rsid w:val="00252C52"/>
    <w:rsid w:val="00253789"/>
    <w:rsid w:val="0025452B"/>
    <w:rsid w:val="00254E61"/>
    <w:rsid w:val="00254E80"/>
    <w:rsid w:val="00255275"/>
    <w:rsid w:val="00255388"/>
    <w:rsid w:val="0025539E"/>
    <w:rsid w:val="00256541"/>
    <w:rsid w:val="0025793F"/>
    <w:rsid w:val="00260AC3"/>
    <w:rsid w:val="0026136F"/>
    <w:rsid w:val="00261BBB"/>
    <w:rsid w:val="00262BB4"/>
    <w:rsid w:val="00262C5E"/>
    <w:rsid w:val="002635D9"/>
    <w:rsid w:val="0026432F"/>
    <w:rsid w:val="002658E1"/>
    <w:rsid w:val="00265D82"/>
    <w:rsid w:val="00266130"/>
    <w:rsid w:val="0026658D"/>
    <w:rsid w:val="002673FA"/>
    <w:rsid w:val="00267902"/>
    <w:rsid w:val="00267EBB"/>
    <w:rsid w:val="00270BB0"/>
    <w:rsid w:val="00271BD9"/>
    <w:rsid w:val="00273198"/>
    <w:rsid w:val="002739EC"/>
    <w:rsid w:val="00274226"/>
    <w:rsid w:val="002746C9"/>
    <w:rsid w:val="00274B22"/>
    <w:rsid w:val="002751AA"/>
    <w:rsid w:val="00276470"/>
    <w:rsid w:val="002766E4"/>
    <w:rsid w:val="00276771"/>
    <w:rsid w:val="00276A0B"/>
    <w:rsid w:val="00277BCF"/>
    <w:rsid w:val="00280B5F"/>
    <w:rsid w:val="00281100"/>
    <w:rsid w:val="002817D9"/>
    <w:rsid w:val="0028184D"/>
    <w:rsid w:val="00281CCE"/>
    <w:rsid w:val="002823FF"/>
    <w:rsid w:val="002828E5"/>
    <w:rsid w:val="00283A15"/>
    <w:rsid w:val="002842B3"/>
    <w:rsid w:val="00284C46"/>
    <w:rsid w:val="00286C3B"/>
    <w:rsid w:val="0028709E"/>
    <w:rsid w:val="0029039B"/>
    <w:rsid w:val="002915F1"/>
    <w:rsid w:val="00291D96"/>
    <w:rsid w:val="002921DA"/>
    <w:rsid w:val="002928F1"/>
    <w:rsid w:val="00292A5A"/>
    <w:rsid w:val="00293252"/>
    <w:rsid w:val="00293CF3"/>
    <w:rsid w:val="00294788"/>
    <w:rsid w:val="00294C42"/>
    <w:rsid w:val="00294F55"/>
    <w:rsid w:val="00294F6A"/>
    <w:rsid w:val="0029509A"/>
    <w:rsid w:val="00295C65"/>
    <w:rsid w:val="0029656A"/>
    <w:rsid w:val="002966F3"/>
    <w:rsid w:val="002969B4"/>
    <w:rsid w:val="00296AEF"/>
    <w:rsid w:val="00296BBF"/>
    <w:rsid w:val="0029731D"/>
    <w:rsid w:val="00297E51"/>
    <w:rsid w:val="002A0172"/>
    <w:rsid w:val="002A0522"/>
    <w:rsid w:val="002A0621"/>
    <w:rsid w:val="002A064A"/>
    <w:rsid w:val="002A0D72"/>
    <w:rsid w:val="002A1215"/>
    <w:rsid w:val="002A1995"/>
    <w:rsid w:val="002A2660"/>
    <w:rsid w:val="002A2902"/>
    <w:rsid w:val="002A2AA3"/>
    <w:rsid w:val="002A2B60"/>
    <w:rsid w:val="002A31E7"/>
    <w:rsid w:val="002A433C"/>
    <w:rsid w:val="002A4964"/>
    <w:rsid w:val="002A525A"/>
    <w:rsid w:val="002A54A7"/>
    <w:rsid w:val="002A5615"/>
    <w:rsid w:val="002A6793"/>
    <w:rsid w:val="002B11BC"/>
    <w:rsid w:val="002B12D0"/>
    <w:rsid w:val="002B23EA"/>
    <w:rsid w:val="002B3AEE"/>
    <w:rsid w:val="002B57E2"/>
    <w:rsid w:val="002B7516"/>
    <w:rsid w:val="002C0272"/>
    <w:rsid w:val="002C0482"/>
    <w:rsid w:val="002C0630"/>
    <w:rsid w:val="002C108C"/>
    <w:rsid w:val="002C1B07"/>
    <w:rsid w:val="002C2290"/>
    <w:rsid w:val="002C30A5"/>
    <w:rsid w:val="002C3C7A"/>
    <w:rsid w:val="002C493C"/>
    <w:rsid w:val="002C49EE"/>
    <w:rsid w:val="002C4EEF"/>
    <w:rsid w:val="002C5551"/>
    <w:rsid w:val="002C56C5"/>
    <w:rsid w:val="002C6180"/>
    <w:rsid w:val="002C6475"/>
    <w:rsid w:val="002C6CB4"/>
    <w:rsid w:val="002C700D"/>
    <w:rsid w:val="002C74EB"/>
    <w:rsid w:val="002C7E42"/>
    <w:rsid w:val="002C7F2E"/>
    <w:rsid w:val="002D0A8E"/>
    <w:rsid w:val="002D1C07"/>
    <w:rsid w:val="002D1E46"/>
    <w:rsid w:val="002D24AD"/>
    <w:rsid w:val="002D2CC2"/>
    <w:rsid w:val="002D2DA3"/>
    <w:rsid w:val="002D310D"/>
    <w:rsid w:val="002D3BC8"/>
    <w:rsid w:val="002D428A"/>
    <w:rsid w:val="002D4EC0"/>
    <w:rsid w:val="002D54FE"/>
    <w:rsid w:val="002D58B5"/>
    <w:rsid w:val="002D5C28"/>
    <w:rsid w:val="002D7A14"/>
    <w:rsid w:val="002D7A30"/>
    <w:rsid w:val="002E3215"/>
    <w:rsid w:val="002E35D6"/>
    <w:rsid w:val="002E428E"/>
    <w:rsid w:val="002E6077"/>
    <w:rsid w:val="002E7147"/>
    <w:rsid w:val="002E7827"/>
    <w:rsid w:val="002E7934"/>
    <w:rsid w:val="002E7A33"/>
    <w:rsid w:val="002F1D4F"/>
    <w:rsid w:val="002F1FA7"/>
    <w:rsid w:val="002F2406"/>
    <w:rsid w:val="002F2589"/>
    <w:rsid w:val="002F26CE"/>
    <w:rsid w:val="002F26D9"/>
    <w:rsid w:val="002F2AAC"/>
    <w:rsid w:val="002F34B2"/>
    <w:rsid w:val="002F4ADD"/>
    <w:rsid w:val="002F559A"/>
    <w:rsid w:val="002F58A8"/>
    <w:rsid w:val="002F5A81"/>
    <w:rsid w:val="002F6AE5"/>
    <w:rsid w:val="002F7697"/>
    <w:rsid w:val="002F778A"/>
    <w:rsid w:val="00300066"/>
    <w:rsid w:val="003017D0"/>
    <w:rsid w:val="003017E8"/>
    <w:rsid w:val="00301A9D"/>
    <w:rsid w:val="00301D2C"/>
    <w:rsid w:val="0030222B"/>
    <w:rsid w:val="003023C8"/>
    <w:rsid w:val="00302D5F"/>
    <w:rsid w:val="00302EE5"/>
    <w:rsid w:val="00303C3C"/>
    <w:rsid w:val="00304920"/>
    <w:rsid w:val="0030494E"/>
    <w:rsid w:val="003067E6"/>
    <w:rsid w:val="003074BA"/>
    <w:rsid w:val="00307998"/>
    <w:rsid w:val="003102E3"/>
    <w:rsid w:val="003103A1"/>
    <w:rsid w:val="00310429"/>
    <w:rsid w:val="00310B68"/>
    <w:rsid w:val="0031321F"/>
    <w:rsid w:val="00313289"/>
    <w:rsid w:val="00314BD7"/>
    <w:rsid w:val="00315AD4"/>
    <w:rsid w:val="0031654E"/>
    <w:rsid w:val="0031664B"/>
    <w:rsid w:val="00316705"/>
    <w:rsid w:val="003167E5"/>
    <w:rsid w:val="003170A9"/>
    <w:rsid w:val="00317B4E"/>
    <w:rsid w:val="00321203"/>
    <w:rsid w:val="00321C05"/>
    <w:rsid w:val="00321DEC"/>
    <w:rsid w:val="00323AB3"/>
    <w:rsid w:val="00324094"/>
    <w:rsid w:val="00325BA4"/>
    <w:rsid w:val="003261D2"/>
    <w:rsid w:val="00326345"/>
    <w:rsid w:val="003274E5"/>
    <w:rsid w:val="003276F8"/>
    <w:rsid w:val="00330539"/>
    <w:rsid w:val="003313A1"/>
    <w:rsid w:val="0033173D"/>
    <w:rsid w:val="0033661D"/>
    <w:rsid w:val="00337638"/>
    <w:rsid w:val="00337A7D"/>
    <w:rsid w:val="00337A7F"/>
    <w:rsid w:val="00340D0A"/>
    <w:rsid w:val="00341327"/>
    <w:rsid w:val="003414D4"/>
    <w:rsid w:val="003415FB"/>
    <w:rsid w:val="00341B95"/>
    <w:rsid w:val="00341D32"/>
    <w:rsid w:val="003425D4"/>
    <w:rsid w:val="003426B3"/>
    <w:rsid w:val="00343A1A"/>
    <w:rsid w:val="00343F9A"/>
    <w:rsid w:val="0034528E"/>
    <w:rsid w:val="003459F2"/>
    <w:rsid w:val="00346009"/>
    <w:rsid w:val="003460A8"/>
    <w:rsid w:val="003465B8"/>
    <w:rsid w:val="0034689B"/>
    <w:rsid w:val="003468DC"/>
    <w:rsid w:val="00346A5B"/>
    <w:rsid w:val="00347327"/>
    <w:rsid w:val="00347818"/>
    <w:rsid w:val="003478A4"/>
    <w:rsid w:val="00347DA2"/>
    <w:rsid w:val="0035003B"/>
    <w:rsid w:val="0035020D"/>
    <w:rsid w:val="00350BA1"/>
    <w:rsid w:val="00351893"/>
    <w:rsid w:val="00351B5C"/>
    <w:rsid w:val="0035283E"/>
    <w:rsid w:val="003529BE"/>
    <w:rsid w:val="0035336C"/>
    <w:rsid w:val="0035477E"/>
    <w:rsid w:val="00356557"/>
    <w:rsid w:val="0036080A"/>
    <w:rsid w:val="00360D79"/>
    <w:rsid w:val="00361E60"/>
    <w:rsid w:val="003622CC"/>
    <w:rsid w:val="003624A1"/>
    <w:rsid w:val="00363ABB"/>
    <w:rsid w:val="00363C8D"/>
    <w:rsid w:val="00363D77"/>
    <w:rsid w:val="003645BC"/>
    <w:rsid w:val="00364E13"/>
    <w:rsid w:val="003652DE"/>
    <w:rsid w:val="0036551E"/>
    <w:rsid w:val="003657AB"/>
    <w:rsid w:val="00365807"/>
    <w:rsid w:val="003669F7"/>
    <w:rsid w:val="00366DDC"/>
    <w:rsid w:val="00367EDB"/>
    <w:rsid w:val="00370CB8"/>
    <w:rsid w:val="00371B90"/>
    <w:rsid w:val="003721E0"/>
    <w:rsid w:val="00372D31"/>
    <w:rsid w:val="00372DAA"/>
    <w:rsid w:val="0037386C"/>
    <w:rsid w:val="0037520C"/>
    <w:rsid w:val="00376ACB"/>
    <w:rsid w:val="00377B09"/>
    <w:rsid w:val="003805A0"/>
    <w:rsid w:val="00382D41"/>
    <w:rsid w:val="003839E9"/>
    <w:rsid w:val="00383C08"/>
    <w:rsid w:val="00384083"/>
    <w:rsid w:val="003847A9"/>
    <w:rsid w:val="003847CA"/>
    <w:rsid w:val="00385096"/>
    <w:rsid w:val="0038573F"/>
    <w:rsid w:val="00385784"/>
    <w:rsid w:val="00386C68"/>
    <w:rsid w:val="00386CE0"/>
    <w:rsid w:val="0038727E"/>
    <w:rsid w:val="003875CD"/>
    <w:rsid w:val="00387D85"/>
    <w:rsid w:val="00387F9D"/>
    <w:rsid w:val="00387FBC"/>
    <w:rsid w:val="00390551"/>
    <w:rsid w:val="003912C0"/>
    <w:rsid w:val="00391C16"/>
    <w:rsid w:val="00391D76"/>
    <w:rsid w:val="003922C9"/>
    <w:rsid w:val="003936B1"/>
    <w:rsid w:val="003939B1"/>
    <w:rsid w:val="00395A67"/>
    <w:rsid w:val="00395DD6"/>
    <w:rsid w:val="00396CE9"/>
    <w:rsid w:val="003971A5"/>
    <w:rsid w:val="00397E6B"/>
    <w:rsid w:val="003A0155"/>
    <w:rsid w:val="003A1C7D"/>
    <w:rsid w:val="003A2E02"/>
    <w:rsid w:val="003A2EAA"/>
    <w:rsid w:val="003A36C8"/>
    <w:rsid w:val="003A39EC"/>
    <w:rsid w:val="003A485D"/>
    <w:rsid w:val="003A4C8E"/>
    <w:rsid w:val="003A4F69"/>
    <w:rsid w:val="003A504A"/>
    <w:rsid w:val="003A54A6"/>
    <w:rsid w:val="003A54EF"/>
    <w:rsid w:val="003A5F71"/>
    <w:rsid w:val="003A5FEB"/>
    <w:rsid w:val="003A61AA"/>
    <w:rsid w:val="003A6623"/>
    <w:rsid w:val="003A66E1"/>
    <w:rsid w:val="003A704A"/>
    <w:rsid w:val="003A7F26"/>
    <w:rsid w:val="003B0D39"/>
    <w:rsid w:val="003B0D78"/>
    <w:rsid w:val="003B1AB0"/>
    <w:rsid w:val="003B1AD0"/>
    <w:rsid w:val="003B37D1"/>
    <w:rsid w:val="003B3E02"/>
    <w:rsid w:val="003B3EF9"/>
    <w:rsid w:val="003B3F39"/>
    <w:rsid w:val="003B59FF"/>
    <w:rsid w:val="003B5C3E"/>
    <w:rsid w:val="003B67C2"/>
    <w:rsid w:val="003B6C75"/>
    <w:rsid w:val="003B73CA"/>
    <w:rsid w:val="003B75A4"/>
    <w:rsid w:val="003B76B4"/>
    <w:rsid w:val="003B7CBA"/>
    <w:rsid w:val="003C0099"/>
    <w:rsid w:val="003C05E0"/>
    <w:rsid w:val="003C16D2"/>
    <w:rsid w:val="003C174A"/>
    <w:rsid w:val="003C1897"/>
    <w:rsid w:val="003C3607"/>
    <w:rsid w:val="003C365F"/>
    <w:rsid w:val="003C3927"/>
    <w:rsid w:val="003C4215"/>
    <w:rsid w:val="003C424C"/>
    <w:rsid w:val="003C4AE0"/>
    <w:rsid w:val="003C5A92"/>
    <w:rsid w:val="003C635C"/>
    <w:rsid w:val="003C7CE9"/>
    <w:rsid w:val="003C7D79"/>
    <w:rsid w:val="003D007D"/>
    <w:rsid w:val="003D0134"/>
    <w:rsid w:val="003D04DD"/>
    <w:rsid w:val="003D0E18"/>
    <w:rsid w:val="003D0F58"/>
    <w:rsid w:val="003D118D"/>
    <w:rsid w:val="003D18C4"/>
    <w:rsid w:val="003D1BF3"/>
    <w:rsid w:val="003D3035"/>
    <w:rsid w:val="003D34C0"/>
    <w:rsid w:val="003D3FD7"/>
    <w:rsid w:val="003D4330"/>
    <w:rsid w:val="003D67B6"/>
    <w:rsid w:val="003D6D10"/>
    <w:rsid w:val="003D776E"/>
    <w:rsid w:val="003E0271"/>
    <w:rsid w:val="003E08DB"/>
    <w:rsid w:val="003E2C4D"/>
    <w:rsid w:val="003E44B4"/>
    <w:rsid w:val="003E46F8"/>
    <w:rsid w:val="003E4873"/>
    <w:rsid w:val="003E4D02"/>
    <w:rsid w:val="003E5453"/>
    <w:rsid w:val="003E548E"/>
    <w:rsid w:val="003E585C"/>
    <w:rsid w:val="003E5B32"/>
    <w:rsid w:val="003E6DB2"/>
    <w:rsid w:val="003E70E8"/>
    <w:rsid w:val="003F0A06"/>
    <w:rsid w:val="003F0E53"/>
    <w:rsid w:val="003F178B"/>
    <w:rsid w:val="003F1866"/>
    <w:rsid w:val="003F25D0"/>
    <w:rsid w:val="003F2DEC"/>
    <w:rsid w:val="003F378F"/>
    <w:rsid w:val="003F37A7"/>
    <w:rsid w:val="003F3B1A"/>
    <w:rsid w:val="003F4044"/>
    <w:rsid w:val="003F5299"/>
    <w:rsid w:val="003F568C"/>
    <w:rsid w:val="003F5C1D"/>
    <w:rsid w:val="003F60F5"/>
    <w:rsid w:val="003F6121"/>
    <w:rsid w:val="003F6D2E"/>
    <w:rsid w:val="0040045B"/>
    <w:rsid w:val="004004B5"/>
    <w:rsid w:val="00400A14"/>
    <w:rsid w:val="00400A35"/>
    <w:rsid w:val="00400C1F"/>
    <w:rsid w:val="00400DF3"/>
    <w:rsid w:val="00401AF2"/>
    <w:rsid w:val="00401CA5"/>
    <w:rsid w:val="0040263A"/>
    <w:rsid w:val="004027F5"/>
    <w:rsid w:val="004038B0"/>
    <w:rsid w:val="00403D1D"/>
    <w:rsid w:val="00403FB5"/>
    <w:rsid w:val="00404C12"/>
    <w:rsid w:val="00404DF5"/>
    <w:rsid w:val="00404E53"/>
    <w:rsid w:val="00405091"/>
    <w:rsid w:val="0040589A"/>
    <w:rsid w:val="00406062"/>
    <w:rsid w:val="004062BF"/>
    <w:rsid w:val="0040680A"/>
    <w:rsid w:val="004075FD"/>
    <w:rsid w:val="00407899"/>
    <w:rsid w:val="00407AE8"/>
    <w:rsid w:val="00407E2C"/>
    <w:rsid w:val="004104DC"/>
    <w:rsid w:val="0041064C"/>
    <w:rsid w:val="00410D73"/>
    <w:rsid w:val="00411249"/>
    <w:rsid w:val="00411F2A"/>
    <w:rsid w:val="00412587"/>
    <w:rsid w:val="00412A5D"/>
    <w:rsid w:val="00412C16"/>
    <w:rsid w:val="00413064"/>
    <w:rsid w:val="0041343F"/>
    <w:rsid w:val="00413B54"/>
    <w:rsid w:val="004157F0"/>
    <w:rsid w:val="0041591B"/>
    <w:rsid w:val="004167AC"/>
    <w:rsid w:val="00420617"/>
    <w:rsid w:val="00421BA8"/>
    <w:rsid w:val="00422557"/>
    <w:rsid w:val="004228F2"/>
    <w:rsid w:val="004230DA"/>
    <w:rsid w:val="00423470"/>
    <w:rsid w:val="00423C6A"/>
    <w:rsid w:val="00426304"/>
    <w:rsid w:val="0042693F"/>
    <w:rsid w:val="00426998"/>
    <w:rsid w:val="0042699E"/>
    <w:rsid w:val="00430277"/>
    <w:rsid w:val="004318D0"/>
    <w:rsid w:val="00431ACC"/>
    <w:rsid w:val="0043285B"/>
    <w:rsid w:val="00435D13"/>
    <w:rsid w:val="00436856"/>
    <w:rsid w:val="00437155"/>
    <w:rsid w:val="00437D61"/>
    <w:rsid w:val="004403DD"/>
    <w:rsid w:val="004412DB"/>
    <w:rsid w:val="004414E1"/>
    <w:rsid w:val="00442498"/>
    <w:rsid w:val="004425E6"/>
    <w:rsid w:val="0044299A"/>
    <w:rsid w:val="00442D03"/>
    <w:rsid w:val="00442EA4"/>
    <w:rsid w:val="004430FD"/>
    <w:rsid w:val="004433B9"/>
    <w:rsid w:val="00443B45"/>
    <w:rsid w:val="00444C0D"/>
    <w:rsid w:val="004450C4"/>
    <w:rsid w:val="00445CCF"/>
    <w:rsid w:val="004460AB"/>
    <w:rsid w:val="004471EB"/>
    <w:rsid w:val="0044759E"/>
    <w:rsid w:val="0045102F"/>
    <w:rsid w:val="00452F2A"/>
    <w:rsid w:val="00452F86"/>
    <w:rsid w:val="00453D70"/>
    <w:rsid w:val="00454DCA"/>
    <w:rsid w:val="00455917"/>
    <w:rsid w:val="00455CAA"/>
    <w:rsid w:val="00456BD7"/>
    <w:rsid w:val="00457671"/>
    <w:rsid w:val="004578DB"/>
    <w:rsid w:val="0046034F"/>
    <w:rsid w:val="004606D5"/>
    <w:rsid w:val="00460C24"/>
    <w:rsid w:val="00461070"/>
    <w:rsid w:val="00461BAE"/>
    <w:rsid w:val="0046237B"/>
    <w:rsid w:val="00465047"/>
    <w:rsid w:val="00465D90"/>
    <w:rsid w:val="00465E76"/>
    <w:rsid w:val="00466329"/>
    <w:rsid w:val="00470C3D"/>
    <w:rsid w:val="00470CAE"/>
    <w:rsid w:val="00472735"/>
    <w:rsid w:val="00472801"/>
    <w:rsid w:val="00472BD4"/>
    <w:rsid w:val="004732AB"/>
    <w:rsid w:val="0047333E"/>
    <w:rsid w:val="004736EE"/>
    <w:rsid w:val="00473973"/>
    <w:rsid w:val="00473B91"/>
    <w:rsid w:val="00475E8C"/>
    <w:rsid w:val="00476500"/>
    <w:rsid w:val="004768C7"/>
    <w:rsid w:val="00480368"/>
    <w:rsid w:val="004804FF"/>
    <w:rsid w:val="00481CE2"/>
    <w:rsid w:val="004822C4"/>
    <w:rsid w:val="0048443D"/>
    <w:rsid w:val="00484727"/>
    <w:rsid w:val="00484B3B"/>
    <w:rsid w:val="00484C9D"/>
    <w:rsid w:val="00484E8E"/>
    <w:rsid w:val="0048503E"/>
    <w:rsid w:val="004852C9"/>
    <w:rsid w:val="00485BD3"/>
    <w:rsid w:val="004869BE"/>
    <w:rsid w:val="00486D88"/>
    <w:rsid w:val="004874B3"/>
    <w:rsid w:val="00487B39"/>
    <w:rsid w:val="00487FDE"/>
    <w:rsid w:val="00490064"/>
    <w:rsid w:val="00490661"/>
    <w:rsid w:val="00490E41"/>
    <w:rsid w:val="00491B49"/>
    <w:rsid w:val="00491DC7"/>
    <w:rsid w:val="00493875"/>
    <w:rsid w:val="00494332"/>
    <w:rsid w:val="004951D0"/>
    <w:rsid w:val="00495970"/>
    <w:rsid w:val="00496E41"/>
    <w:rsid w:val="00497A96"/>
    <w:rsid w:val="004A05E8"/>
    <w:rsid w:val="004A0652"/>
    <w:rsid w:val="004A0737"/>
    <w:rsid w:val="004A07AC"/>
    <w:rsid w:val="004A16F3"/>
    <w:rsid w:val="004A1BD3"/>
    <w:rsid w:val="004A1EBE"/>
    <w:rsid w:val="004A46AC"/>
    <w:rsid w:val="004A5344"/>
    <w:rsid w:val="004A590F"/>
    <w:rsid w:val="004A5B88"/>
    <w:rsid w:val="004A5F4B"/>
    <w:rsid w:val="004A6D18"/>
    <w:rsid w:val="004B1CB1"/>
    <w:rsid w:val="004B24BD"/>
    <w:rsid w:val="004B25D6"/>
    <w:rsid w:val="004B2809"/>
    <w:rsid w:val="004B2C94"/>
    <w:rsid w:val="004B2D05"/>
    <w:rsid w:val="004B2E75"/>
    <w:rsid w:val="004B3BD6"/>
    <w:rsid w:val="004B3E49"/>
    <w:rsid w:val="004B463F"/>
    <w:rsid w:val="004B4C41"/>
    <w:rsid w:val="004B51E8"/>
    <w:rsid w:val="004B577A"/>
    <w:rsid w:val="004B5BAA"/>
    <w:rsid w:val="004B5EFF"/>
    <w:rsid w:val="004B5F01"/>
    <w:rsid w:val="004B6815"/>
    <w:rsid w:val="004B6E56"/>
    <w:rsid w:val="004C013F"/>
    <w:rsid w:val="004C02AE"/>
    <w:rsid w:val="004C11A0"/>
    <w:rsid w:val="004C1360"/>
    <w:rsid w:val="004C1497"/>
    <w:rsid w:val="004C272D"/>
    <w:rsid w:val="004C3200"/>
    <w:rsid w:val="004C3771"/>
    <w:rsid w:val="004C3B9A"/>
    <w:rsid w:val="004C4937"/>
    <w:rsid w:val="004C5051"/>
    <w:rsid w:val="004C58EF"/>
    <w:rsid w:val="004C5981"/>
    <w:rsid w:val="004C5CCC"/>
    <w:rsid w:val="004C5DBD"/>
    <w:rsid w:val="004C78BD"/>
    <w:rsid w:val="004C7D75"/>
    <w:rsid w:val="004D1299"/>
    <w:rsid w:val="004D1658"/>
    <w:rsid w:val="004D2882"/>
    <w:rsid w:val="004D2BD3"/>
    <w:rsid w:val="004D36B8"/>
    <w:rsid w:val="004D474B"/>
    <w:rsid w:val="004D4AD5"/>
    <w:rsid w:val="004D5523"/>
    <w:rsid w:val="004D6457"/>
    <w:rsid w:val="004D7FDF"/>
    <w:rsid w:val="004E00FD"/>
    <w:rsid w:val="004E04DF"/>
    <w:rsid w:val="004E07CE"/>
    <w:rsid w:val="004E1AB1"/>
    <w:rsid w:val="004E2D57"/>
    <w:rsid w:val="004E2FD1"/>
    <w:rsid w:val="004E30F8"/>
    <w:rsid w:val="004E3F4D"/>
    <w:rsid w:val="004E41D6"/>
    <w:rsid w:val="004E4AA6"/>
    <w:rsid w:val="004E6927"/>
    <w:rsid w:val="004E6A89"/>
    <w:rsid w:val="004E6E93"/>
    <w:rsid w:val="004E7BB6"/>
    <w:rsid w:val="004F029F"/>
    <w:rsid w:val="004F033F"/>
    <w:rsid w:val="004F0B0A"/>
    <w:rsid w:val="004F11FD"/>
    <w:rsid w:val="004F15D1"/>
    <w:rsid w:val="004F23A2"/>
    <w:rsid w:val="004F253D"/>
    <w:rsid w:val="004F3020"/>
    <w:rsid w:val="004F420B"/>
    <w:rsid w:val="004F421F"/>
    <w:rsid w:val="004F5136"/>
    <w:rsid w:val="004F5578"/>
    <w:rsid w:val="004F564D"/>
    <w:rsid w:val="004F7730"/>
    <w:rsid w:val="004F7A60"/>
    <w:rsid w:val="004F7C49"/>
    <w:rsid w:val="004F7E0B"/>
    <w:rsid w:val="0050013B"/>
    <w:rsid w:val="00500B39"/>
    <w:rsid w:val="00500EE1"/>
    <w:rsid w:val="00501C1C"/>
    <w:rsid w:val="005023CD"/>
    <w:rsid w:val="005025DB"/>
    <w:rsid w:val="00502900"/>
    <w:rsid w:val="0050376E"/>
    <w:rsid w:val="00504DD8"/>
    <w:rsid w:val="00504F59"/>
    <w:rsid w:val="00505FEA"/>
    <w:rsid w:val="00506416"/>
    <w:rsid w:val="00506B5B"/>
    <w:rsid w:val="00506D5A"/>
    <w:rsid w:val="00507BA5"/>
    <w:rsid w:val="00510700"/>
    <w:rsid w:val="005118D8"/>
    <w:rsid w:val="00512AEA"/>
    <w:rsid w:val="005139D4"/>
    <w:rsid w:val="005149BA"/>
    <w:rsid w:val="00515748"/>
    <w:rsid w:val="00515C0B"/>
    <w:rsid w:val="0051685E"/>
    <w:rsid w:val="00516980"/>
    <w:rsid w:val="00516EDB"/>
    <w:rsid w:val="0051732B"/>
    <w:rsid w:val="005173A8"/>
    <w:rsid w:val="005173B9"/>
    <w:rsid w:val="00517B1E"/>
    <w:rsid w:val="00517DDF"/>
    <w:rsid w:val="005206CB"/>
    <w:rsid w:val="00520925"/>
    <w:rsid w:val="00520DDC"/>
    <w:rsid w:val="00521348"/>
    <w:rsid w:val="00521477"/>
    <w:rsid w:val="005215DC"/>
    <w:rsid w:val="00521829"/>
    <w:rsid w:val="00522FC9"/>
    <w:rsid w:val="00524988"/>
    <w:rsid w:val="00524A0B"/>
    <w:rsid w:val="00525094"/>
    <w:rsid w:val="005263F0"/>
    <w:rsid w:val="00526CCB"/>
    <w:rsid w:val="00526F4A"/>
    <w:rsid w:val="00527614"/>
    <w:rsid w:val="00527E1D"/>
    <w:rsid w:val="0053062F"/>
    <w:rsid w:val="00530860"/>
    <w:rsid w:val="00530CF3"/>
    <w:rsid w:val="0053117F"/>
    <w:rsid w:val="00531277"/>
    <w:rsid w:val="00531F55"/>
    <w:rsid w:val="0053205F"/>
    <w:rsid w:val="00532DC2"/>
    <w:rsid w:val="00533047"/>
    <w:rsid w:val="005364C5"/>
    <w:rsid w:val="005374C2"/>
    <w:rsid w:val="005376ED"/>
    <w:rsid w:val="00537BBC"/>
    <w:rsid w:val="005402CF"/>
    <w:rsid w:val="005407B7"/>
    <w:rsid w:val="00540B66"/>
    <w:rsid w:val="00541C17"/>
    <w:rsid w:val="00542BF3"/>
    <w:rsid w:val="00543025"/>
    <w:rsid w:val="0054396C"/>
    <w:rsid w:val="00544768"/>
    <w:rsid w:val="00544BE7"/>
    <w:rsid w:val="005455FD"/>
    <w:rsid w:val="005456AB"/>
    <w:rsid w:val="00545850"/>
    <w:rsid w:val="005460CA"/>
    <w:rsid w:val="00550251"/>
    <w:rsid w:val="00550B21"/>
    <w:rsid w:val="00550C85"/>
    <w:rsid w:val="00550D66"/>
    <w:rsid w:val="00551095"/>
    <w:rsid w:val="00551A80"/>
    <w:rsid w:val="005524A5"/>
    <w:rsid w:val="00552D9B"/>
    <w:rsid w:val="0055340F"/>
    <w:rsid w:val="005538A7"/>
    <w:rsid w:val="00553E58"/>
    <w:rsid w:val="005553B2"/>
    <w:rsid w:val="00555494"/>
    <w:rsid w:val="005556E7"/>
    <w:rsid w:val="00555D7F"/>
    <w:rsid w:val="005565BC"/>
    <w:rsid w:val="00560BE1"/>
    <w:rsid w:val="00560D9C"/>
    <w:rsid w:val="00560F9C"/>
    <w:rsid w:val="00561509"/>
    <w:rsid w:val="005618AE"/>
    <w:rsid w:val="00561923"/>
    <w:rsid w:val="00561C65"/>
    <w:rsid w:val="0056236A"/>
    <w:rsid w:val="00564406"/>
    <w:rsid w:val="00564485"/>
    <w:rsid w:val="005648B8"/>
    <w:rsid w:val="005649F1"/>
    <w:rsid w:val="00564EA7"/>
    <w:rsid w:val="00565359"/>
    <w:rsid w:val="00565E01"/>
    <w:rsid w:val="005660EC"/>
    <w:rsid w:val="0056611F"/>
    <w:rsid w:val="0056615A"/>
    <w:rsid w:val="0056666A"/>
    <w:rsid w:val="00566F90"/>
    <w:rsid w:val="005677AA"/>
    <w:rsid w:val="005701FE"/>
    <w:rsid w:val="00570D10"/>
    <w:rsid w:val="00572BEB"/>
    <w:rsid w:val="00572E24"/>
    <w:rsid w:val="0057465C"/>
    <w:rsid w:val="00574EC6"/>
    <w:rsid w:val="00575C9F"/>
    <w:rsid w:val="00575E49"/>
    <w:rsid w:val="00575FA8"/>
    <w:rsid w:val="00576388"/>
    <w:rsid w:val="00577B3F"/>
    <w:rsid w:val="00577F22"/>
    <w:rsid w:val="00581216"/>
    <w:rsid w:val="005812F3"/>
    <w:rsid w:val="005829E3"/>
    <w:rsid w:val="00582AB0"/>
    <w:rsid w:val="00582E4A"/>
    <w:rsid w:val="00583D15"/>
    <w:rsid w:val="0058434C"/>
    <w:rsid w:val="00584B95"/>
    <w:rsid w:val="00584FFD"/>
    <w:rsid w:val="0058528D"/>
    <w:rsid w:val="00585661"/>
    <w:rsid w:val="00585946"/>
    <w:rsid w:val="00585B87"/>
    <w:rsid w:val="00586C47"/>
    <w:rsid w:val="00586D23"/>
    <w:rsid w:val="005870D1"/>
    <w:rsid w:val="005874AA"/>
    <w:rsid w:val="0059036F"/>
    <w:rsid w:val="005913B8"/>
    <w:rsid w:val="005918AA"/>
    <w:rsid w:val="00593485"/>
    <w:rsid w:val="00593753"/>
    <w:rsid w:val="00593E9B"/>
    <w:rsid w:val="00595747"/>
    <w:rsid w:val="00596327"/>
    <w:rsid w:val="0059690F"/>
    <w:rsid w:val="00596E7C"/>
    <w:rsid w:val="0059778B"/>
    <w:rsid w:val="005A019E"/>
    <w:rsid w:val="005A05BD"/>
    <w:rsid w:val="005A1305"/>
    <w:rsid w:val="005A15D7"/>
    <w:rsid w:val="005A1ACB"/>
    <w:rsid w:val="005A1C3C"/>
    <w:rsid w:val="005A1F05"/>
    <w:rsid w:val="005A28F0"/>
    <w:rsid w:val="005A3A38"/>
    <w:rsid w:val="005A4A8E"/>
    <w:rsid w:val="005B0558"/>
    <w:rsid w:val="005B3343"/>
    <w:rsid w:val="005B3919"/>
    <w:rsid w:val="005B391B"/>
    <w:rsid w:val="005B4031"/>
    <w:rsid w:val="005B49CB"/>
    <w:rsid w:val="005B4AAD"/>
    <w:rsid w:val="005B59F8"/>
    <w:rsid w:val="005B5BA6"/>
    <w:rsid w:val="005B5DAE"/>
    <w:rsid w:val="005B5F79"/>
    <w:rsid w:val="005B6068"/>
    <w:rsid w:val="005B67B9"/>
    <w:rsid w:val="005B70F1"/>
    <w:rsid w:val="005B7D51"/>
    <w:rsid w:val="005B7E03"/>
    <w:rsid w:val="005C01F9"/>
    <w:rsid w:val="005C06F8"/>
    <w:rsid w:val="005C1A96"/>
    <w:rsid w:val="005C1AEA"/>
    <w:rsid w:val="005C2047"/>
    <w:rsid w:val="005C2E7F"/>
    <w:rsid w:val="005C3A58"/>
    <w:rsid w:val="005C5BDF"/>
    <w:rsid w:val="005C7FB1"/>
    <w:rsid w:val="005D0773"/>
    <w:rsid w:val="005D1470"/>
    <w:rsid w:val="005D1EB2"/>
    <w:rsid w:val="005D23AB"/>
    <w:rsid w:val="005D247A"/>
    <w:rsid w:val="005D2C6F"/>
    <w:rsid w:val="005D393B"/>
    <w:rsid w:val="005D4F54"/>
    <w:rsid w:val="005D5746"/>
    <w:rsid w:val="005D5D51"/>
    <w:rsid w:val="005D5E8B"/>
    <w:rsid w:val="005D6040"/>
    <w:rsid w:val="005D77AD"/>
    <w:rsid w:val="005D7B8C"/>
    <w:rsid w:val="005E10D8"/>
    <w:rsid w:val="005E14C3"/>
    <w:rsid w:val="005E1B57"/>
    <w:rsid w:val="005E295B"/>
    <w:rsid w:val="005E2AAF"/>
    <w:rsid w:val="005E2C5B"/>
    <w:rsid w:val="005E305E"/>
    <w:rsid w:val="005E3EDA"/>
    <w:rsid w:val="005E4E54"/>
    <w:rsid w:val="005E4FBA"/>
    <w:rsid w:val="005E5357"/>
    <w:rsid w:val="005E563E"/>
    <w:rsid w:val="005E61BF"/>
    <w:rsid w:val="005E6248"/>
    <w:rsid w:val="005E6BAD"/>
    <w:rsid w:val="005F0728"/>
    <w:rsid w:val="005F0B44"/>
    <w:rsid w:val="005F14E0"/>
    <w:rsid w:val="005F153F"/>
    <w:rsid w:val="005F1638"/>
    <w:rsid w:val="005F2538"/>
    <w:rsid w:val="005F2580"/>
    <w:rsid w:val="005F2B82"/>
    <w:rsid w:val="005F2EC2"/>
    <w:rsid w:val="005F3DBA"/>
    <w:rsid w:val="005F4150"/>
    <w:rsid w:val="005F46F8"/>
    <w:rsid w:val="005F542D"/>
    <w:rsid w:val="006003DE"/>
    <w:rsid w:val="00600E53"/>
    <w:rsid w:val="00601CB0"/>
    <w:rsid w:val="006026CD"/>
    <w:rsid w:val="00602AD5"/>
    <w:rsid w:val="00602E26"/>
    <w:rsid w:val="00603703"/>
    <w:rsid w:val="00603C7E"/>
    <w:rsid w:val="00604209"/>
    <w:rsid w:val="0060595F"/>
    <w:rsid w:val="00606F97"/>
    <w:rsid w:val="0060760F"/>
    <w:rsid w:val="006101FB"/>
    <w:rsid w:val="006104A5"/>
    <w:rsid w:val="00610AF6"/>
    <w:rsid w:val="00610E9C"/>
    <w:rsid w:val="00612811"/>
    <w:rsid w:val="00612C23"/>
    <w:rsid w:val="00612C81"/>
    <w:rsid w:val="0061398B"/>
    <w:rsid w:val="00613FD4"/>
    <w:rsid w:val="00614093"/>
    <w:rsid w:val="006140BD"/>
    <w:rsid w:val="00614789"/>
    <w:rsid w:val="006158C2"/>
    <w:rsid w:val="006158D0"/>
    <w:rsid w:val="00616144"/>
    <w:rsid w:val="0061638D"/>
    <w:rsid w:val="00616B75"/>
    <w:rsid w:val="006178A6"/>
    <w:rsid w:val="00617970"/>
    <w:rsid w:val="006179BA"/>
    <w:rsid w:val="00617A9D"/>
    <w:rsid w:val="00621641"/>
    <w:rsid w:val="006219C9"/>
    <w:rsid w:val="00622572"/>
    <w:rsid w:val="00623494"/>
    <w:rsid w:val="006255B1"/>
    <w:rsid w:val="0062562C"/>
    <w:rsid w:val="00625761"/>
    <w:rsid w:val="006261AE"/>
    <w:rsid w:val="00626DBF"/>
    <w:rsid w:val="00627895"/>
    <w:rsid w:val="00627D06"/>
    <w:rsid w:val="00630747"/>
    <w:rsid w:val="00630A7B"/>
    <w:rsid w:val="006316C4"/>
    <w:rsid w:val="00631AB0"/>
    <w:rsid w:val="00632403"/>
    <w:rsid w:val="006328A1"/>
    <w:rsid w:val="00632A97"/>
    <w:rsid w:val="006330C4"/>
    <w:rsid w:val="00633B7D"/>
    <w:rsid w:val="00633D34"/>
    <w:rsid w:val="00634D21"/>
    <w:rsid w:val="00634F9D"/>
    <w:rsid w:val="00635073"/>
    <w:rsid w:val="00635F90"/>
    <w:rsid w:val="006363BB"/>
    <w:rsid w:val="006365F7"/>
    <w:rsid w:val="006371F9"/>
    <w:rsid w:val="00637776"/>
    <w:rsid w:val="006377B5"/>
    <w:rsid w:val="006377CD"/>
    <w:rsid w:val="006407E0"/>
    <w:rsid w:val="00641F4B"/>
    <w:rsid w:val="0064325B"/>
    <w:rsid w:val="006433A1"/>
    <w:rsid w:val="0064345E"/>
    <w:rsid w:val="006434F4"/>
    <w:rsid w:val="0064394A"/>
    <w:rsid w:val="00644187"/>
    <w:rsid w:val="0064437B"/>
    <w:rsid w:val="0064481F"/>
    <w:rsid w:val="00644A7C"/>
    <w:rsid w:val="00644DBF"/>
    <w:rsid w:val="00644EA9"/>
    <w:rsid w:val="006453B1"/>
    <w:rsid w:val="00645FCA"/>
    <w:rsid w:val="00646801"/>
    <w:rsid w:val="0064775F"/>
    <w:rsid w:val="00647E57"/>
    <w:rsid w:val="006521BC"/>
    <w:rsid w:val="00652437"/>
    <w:rsid w:val="00652670"/>
    <w:rsid w:val="00653A2C"/>
    <w:rsid w:val="00653BB0"/>
    <w:rsid w:val="006542B8"/>
    <w:rsid w:val="006543D1"/>
    <w:rsid w:val="00654C2A"/>
    <w:rsid w:val="00655E87"/>
    <w:rsid w:val="0065669D"/>
    <w:rsid w:val="00656AA7"/>
    <w:rsid w:val="00656F95"/>
    <w:rsid w:val="0065725D"/>
    <w:rsid w:val="00657352"/>
    <w:rsid w:val="006579B9"/>
    <w:rsid w:val="00657A0E"/>
    <w:rsid w:val="00660421"/>
    <w:rsid w:val="0066054C"/>
    <w:rsid w:val="0066177C"/>
    <w:rsid w:val="0066231D"/>
    <w:rsid w:val="006631F2"/>
    <w:rsid w:val="006634D6"/>
    <w:rsid w:val="006638C5"/>
    <w:rsid w:val="006638F9"/>
    <w:rsid w:val="00663995"/>
    <w:rsid w:val="0066466C"/>
    <w:rsid w:val="00665B26"/>
    <w:rsid w:val="006664D1"/>
    <w:rsid w:val="006667FE"/>
    <w:rsid w:val="00667B64"/>
    <w:rsid w:val="00670264"/>
    <w:rsid w:val="00670621"/>
    <w:rsid w:val="00670C31"/>
    <w:rsid w:val="0067164E"/>
    <w:rsid w:val="00671986"/>
    <w:rsid w:val="00672157"/>
    <w:rsid w:val="006722FE"/>
    <w:rsid w:val="00673340"/>
    <w:rsid w:val="0067355A"/>
    <w:rsid w:val="006742B6"/>
    <w:rsid w:val="006746B8"/>
    <w:rsid w:val="006751AA"/>
    <w:rsid w:val="0067711A"/>
    <w:rsid w:val="0067744E"/>
    <w:rsid w:val="006775CE"/>
    <w:rsid w:val="006804BC"/>
    <w:rsid w:val="00680E56"/>
    <w:rsid w:val="00681084"/>
    <w:rsid w:val="006811FE"/>
    <w:rsid w:val="00681570"/>
    <w:rsid w:val="00681761"/>
    <w:rsid w:val="006818BE"/>
    <w:rsid w:val="00682723"/>
    <w:rsid w:val="006827A4"/>
    <w:rsid w:val="00682A3B"/>
    <w:rsid w:val="006843BB"/>
    <w:rsid w:val="006843C7"/>
    <w:rsid w:val="006848A9"/>
    <w:rsid w:val="00684BF5"/>
    <w:rsid w:val="0068621C"/>
    <w:rsid w:val="00686E9C"/>
    <w:rsid w:val="00686F4B"/>
    <w:rsid w:val="006870A6"/>
    <w:rsid w:val="006873FD"/>
    <w:rsid w:val="006902A1"/>
    <w:rsid w:val="006903F5"/>
    <w:rsid w:val="006906F4"/>
    <w:rsid w:val="00691A96"/>
    <w:rsid w:val="00692AC4"/>
    <w:rsid w:val="00692E59"/>
    <w:rsid w:val="0069301D"/>
    <w:rsid w:val="0069368D"/>
    <w:rsid w:val="00694048"/>
    <w:rsid w:val="0069405A"/>
    <w:rsid w:val="00694164"/>
    <w:rsid w:val="00695102"/>
    <w:rsid w:val="00696300"/>
    <w:rsid w:val="00696B25"/>
    <w:rsid w:val="00696FDB"/>
    <w:rsid w:val="006971A9"/>
    <w:rsid w:val="006972E5"/>
    <w:rsid w:val="006A0578"/>
    <w:rsid w:val="006A0CEA"/>
    <w:rsid w:val="006A103A"/>
    <w:rsid w:val="006A10DE"/>
    <w:rsid w:val="006A219F"/>
    <w:rsid w:val="006A2701"/>
    <w:rsid w:val="006A34F6"/>
    <w:rsid w:val="006A366D"/>
    <w:rsid w:val="006A3BD8"/>
    <w:rsid w:val="006A3FCD"/>
    <w:rsid w:val="006A496D"/>
    <w:rsid w:val="006A5108"/>
    <w:rsid w:val="006A63F1"/>
    <w:rsid w:val="006B041C"/>
    <w:rsid w:val="006B0B45"/>
    <w:rsid w:val="006B1D42"/>
    <w:rsid w:val="006B2108"/>
    <w:rsid w:val="006B218F"/>
    <w:rsid w:val="006B2846"/>
    <w:rsid w:val="006B2A78"/>
    <w:rsid w:val="006B2C25"/>
    <w:rsid w:val="006B2C9D"/>
    <w:rsid w:val="006B2DC6"/>
    <w:rsid w:val="006B3103"/>
    <w:rsid w:val="006B365A"/>
    <w:rsid w:val="006B3D17"/>
    <w:rsid w:val="006B4257"/>
    <w:rsid w:val="006B4516"/>
    <w:rsid w:val="006B4BE6"/>
    <w:rsid w:val="006B68DB"/>
    <w:rsid w:val="006B7037"/>
    <w:rsid w:val="006B78CE"/>
    <w:rsid w:val="006B7A7D"/>
    <w:rsid w:val="006B7CA0"/>
    <w:rsid w:val="006C0787"/>
    <w:rsid w:val="006C1203"/>
    <w:rsid w:val="006C2B4A"/>
    <w:rsid w:val="006C301A"/>
    <w:rsid w:val="006C3497"/>
    <w:rsid w:val="006C525C"/>
    <w:rsid w:val="006C5C5C"/>
    <w:rsid w:val="006C6749"/>
    <w:rsid w:val="006C6E8C"/>
    <w:rsid w:val="006C719D"/>
    <w:rsid w:val="006D16BA"/>
    <w:rsid w:val="006D1EC9"/>
    <w:rsid w:val="006D3617"/>
    <w:rsid w:val="006D383D"/>
    <w:rsid w:val="006D398D"/>
    <w:rsid w:val="006D3F2A"/>
    <w:rsid w:val="006D5453"/>
    <w:rsid w:val="006D58CF"/>
    <w:rsid w:val="006D6184"/>
    <w:rsid w:val="006D66E5"/>
    <w:rsid w:val="006D738E"/>
    <w:rsid w:val="006D7939"/>
    <w:rsid w:val="006E0B7E"/>
    <w:rsid w:val="006E10A3"/>
    <w:rsid w:val="006E1398"/>
    <w:rsid w:val="006E2437"/>
    <w:rsid w:val="006E2848"/>
    <w:rsid w:val="006E303D"/>
    <w:rsid w:val="006E3F6E"/>
    <w:rsid w:val="006E4F40"/>
    <w:rsid w:val="006E6332"/>
    <w:rsid w:val="006E6B8E"/>
    <w:rsid w:val="006E72B9"/>
    <w:rsid w:val="006E741D"/>
    <w:rsid w:val="006F10F3"/>
    <w:rsid w:val="006F12B8"/>
    <w:rsid w:val="006F1B3A"/>
    <w:rsid w:val="006F3BE3"/>
    <w:rsid w:val="006F3CD7"/>
    <w:rsid w:val="006F4725"/>
    <w:rsid w:val="006F4DC2"/>
    <w:rsid w:val="006F5661"/>
    <w:rsid w:val="006F6FE6"/>
    <w:rsid w:val="006F725C"/>
    <w:rsid w:val="006F78D2"/>
    <w:rsid w:val="0070226E"/>
    <w:rsid w:val="007030D4"/>
    <w:rsid w:val="00703FA7"/>
    <w:rsid w:val="007040A4"/>
    <w:rsid w:val="0070411B"/>
    <w:rsid w:val="00704280"/>
    <w:rsid w:val="007056E3"/>
    <w:rsid w:val="007056FE"/>
    <w:rsid w:val="00710233"/>
    <w:rsid w:val="007107CF"/>
    <w:rsid w:val="00710A07"/>
    <w:rsid w:val="00710F54"/>
    <w:rsid w:val="00711236"/>
    <w:rsid w:val="00711733"/>
    <w:rsid w:val="00715A3A"/>
    <w:rsid w:val="007168D1"/>
    <w:rsid w:val="00716D17"/>
    <w:rsid w:val="00716E34"/>
    <w:rsid w:val="00716FAF"/>
    <w:rsid w:val="007179CF"/>
    <w:rsid w:val="00717C5F"/>
    <w:rsid w:val="00717C99"/>
    <w:rsid w:val="00717E06"/>
    <w:rsid w:val="00717E46"/>
    <w:rsid w:val="00720EBA"/>
    <w:rsid w:val="00720EC1"/>
    <w:rsid w:val="00721281"/>
    <w:rsid w:val="00721AB6"/>
    <w:rsid w:val="00721DF1"/>
    <w:rsid w:val="00722980"/>
    <w:rsid w:val="00723BD7"/>
    <w:rsid w:val="00723BF3"/>
    <w:rsid w:val="00724AEE"/>
    <w:rsid w:val="0072620B"/>
    <w:rsid w:val="007265BE"/>
    <w:rsid w:val="007266A2"/>
    <w:rsid w:val="0072740D"/>
    <w:rsid w:val="00727EA6"/>
    <w:rsid w:val="00730A5E"/>
    <w:rsid w:val="007319C7"/>
    <w:rsid w:val="00731C62"/>
    <w:rsid w:val="00731E7F"/>
    <w:rsid w:val="007321A3"/>
    <w:rsid w:val="0073255F"/>
    <w:rsid w:val="0073298A"/>
    <w:rsid w:val="007332D6"/>
    <w:rsid w:val="00733569"/>
    <w:rsid w:val="00733650"/>
    <w:rsid w:val="00734494"/>
    <w:rsid w:val="00734BFF"/>
    <w:rsid w:val="00734E53"/>
    <w:rsid w:val="00736185"/>
    <w:rsid w:val="00737013"/>
    <w:rsid w:val="0073766C"/>
    <w:rsid w:val="007377E8"/>
    <w:rsid w:val="00741145"/>
    <w:rsid w:val="00743454"/>
    <w:rsid w:val="00743E28"/>
    <w:rsid w:val="007447C1"/>
    <w:rsid w:val="0074499E"/>
    <w:rsid w:val="00744C05"/>
    <w:rsid w:val="00744C23"/>
    <w:rsid w:val="00744D9D"/>
    <w:rsid w:val="007453EF"/>
    <w:rsid w:val="00745696"/>
    <w:rsid w:val="0074693D"/>
    <w:rsid w:val="00747496"/>
    <w:rsid w:val="00747A29"/>
    <w:rsid w:val="007500EE"/>
    <w:rsid w:val="007509BA"/>
    <w:rsid w:val="00750CDB"/>
    <w:rsid w:val="00751086"/>
    <w:rsid w:val="007519F3"/>
    <w:rsid w:val="00751E57"/>
    <w:rsid w:val="0075232A"/>
    <w:rsid w:val="007531B8"/>
    <w:rsid w:val="007532E9"/>
    <w:rsid w:val="00753C1C"/>
    <w:rsid w:val="00754073"/>
    <w:rsid w:val="007559F5"/>
    <w:rsid w:val="00755A5E"/>
    <w:rsid w:val="00755EDD"/>
    <w:rsid w:val="00756829"/>
    <w:rsid w:val="007569B4"/>
    <w:rsid w:val="00756BE7"/>
    <w:rsid w:val="00756E77"/>
    <w:rsid w:val="0076062A"/>
    <w:rsid w:val="007608C2"/>
    <w:rsid w:val="007614F6"/>
    <w:rsid w:val="0076180D"/>
    <w:rsid w:val="00761B52"/>
    <w:rsid w:val="007630DC"/>
    <w:rsid w:val="00763552"/>
    <w:rsid w:val="00763977"/>
    <w:rsid w:val="0076496F"/>
    <w:rsid w:val="00765080"/>
    <w:rsid w:val="00765F4C"/>
    <w:rsid w:val="00766C7D"/>
    <w:rsid w:val="00766D1F"/>
    <w:rsid w:val="00767527"/>
    <w:rsid w:val="00767694"/>
    <w:rsid w:val="0076799C"/>
    <w:rsid w:val="007709E1"/>
    <w:rsid w:val="007729C1"/>
    <w:rsid w:val="00772C89"/>
    <w:rsid w:val="00772EBA"/>
    <w:rsid w:val="007732D0"/>
    <w:rsid w:val="007739E1"/>
    <w:rsid w:val="007756C4"/>
    <w:rsid w:val="00775A5A"/>
    <w:rsid w:val="007762B1"/>
    <w:rsid w:val="007765C9"/>
    <w:rsid w:val="0077662B"/>
    <w:rsid w:val="0077680A"/>
    <w:rsid w:val="007801F3"/>
    <w:rsid w:val="0078031F"/>
    <w:rsid w:val="007803B1"/>
    <w:rsid w:val="00780716"/>
    <w:rsid w:val="007818BB"/>
    <w:rsid w:val="007819CF"/>
    <w:rsid w:val="00782FF5"/>
    <w:rsid w:val="00783353"/>
    <w:rsid w:val="007837C6"/>
    <w:rsid w:val="00784E45"/>
    <w:rsid w:val="00784EA1"/>
    <w:rsid w:val="00785471"/>
    <w:rsid w:val="00785A05"/>
    <w:rsid w:val="00785B96"/>
    <w:rsid w:val="00786B95"/>
    <w:rsid w:val="00786D5D"/>
    <w:rsid w:val="00791EF8"/>
    <w:rsid w:val="00792C09"/>
    <w:rsid w:val="00792C71"/>
    <w:rsid w:val="00793B8E"/>
    <w:rsid w:val="00795850"/>
    <w:rsid w:val="00795DA3"/>
    <w:rsid w:val="007966A2"/>
    <w:rsid w:val="00796E98"/>
    <w:rsid w:val="007972C1"/>
    <w:rsid w:val="00797DA4"/>
    <w:rsid w:val="007A013A"/>
    <w:rsid w:val="007A05AB"/>
    <w:rsid w:val="007A10CA"/>
    <w:rsid w:val="007A2D26"/>
    <w:rsid w:val="007A2E87"/>
    <w:rsid w:val="007A37E2"/>
    <w:rsid w:val="007A3B47"/>
    <w:rsid w:val="007A3EBB"/>
    <w:rsid w:val="007A42CF"/>
    <w:rsid w:val="007A4AC1"/>
    <w:rsid w:val="007A5753"/>
    <w:rsid w:val="007A5FCD"/>
    <w:rsid w:val="007A65C7"/>
    <w:rsid w:val="007A7E5B"/>
    <w:rsid w:val="007B0540"/>
    <w:rsid w:val="007B0734"/>
    <w:rsid w:val="007B0B26"/>
    <w:rsid w:val="007B0B8B"/>
    <w:rsid w:val="007B21FE"/>
    <w:rsid w:val="007B2BA3"/>
    <w:rsid w:val="007B2FC3"/>
    <w:rsid w:val="007B2FD7"/>
    <w:rsid w:val="007B3CDD"/>
    <w:rsid w:val="007B3E6A"/>
    <w:rsid w:val="007B404F"/>
    <w:rsid w:val="007B4841"/>
    <w:rsid w:val="007B5A48"/>
    <w:rsid w:val="007B66AA"/>
    <w:rsid w:val="007B7124"/>
    <w:rsid w:val="007C016D"/>
    <w:rsid w:val="007C0480"/>
    <w:rsid w:val="007C04FC"/>
    <w:rsid w:val="007C05AA"/>
    <w:rsid w:val="007C0FC6"/>
    <w:rsid w:val="007C2D9E"/>
    <w:rsid w:val="007C4819"/>
    <w:rsid w:val="007C4993"/>
    <w:rsid w:val="007C4DF5"/>
    <w:rsid w:val="007C55C4"/>
    <w:rsid w:val="007C57CF"/>
    <w:rsid w:val="007C5868"/>
    <w:rsid w:val="007C6337"/>
    <w:rsid w:val="007D00E6"/>
    <w:rsid w:val="007D0462"/>
    <w:rsid w:val="007D057C"/>
    <w:rsid w:val="007D0A1C"/>
    <w:rsid w:val="007D0BD5"/>
    <w:rsid w:val="007D0ECB"/>
    <w:rsid w:val="007D0EFC"/>
    <w:rsid w:val="007D1579"/>
    <w:rsid w:val="007D1984"/>
    <w:rsid w:val="007D2BE0"/>
    <w:rsid w:val="007D3077"/>
    <w:rsid w:val="007D3352"/>
    <w:rsid w:val="007D34E7"/>
    <w:rsid w:val="007D4310"/>
    <w:rsid w:val="007D4998"/>
    <w:rsid w:val="007D4AAF"/>
    <w:rsid w:val="007D4C7B"/>
    <w:rsid w:val="007D4F34"/>
    <w:rsid w:val="007D5227"/>
    <w:rsid w:val="007D530B"/>
    <w:rsid w:val="007D6EA5"/>
    <w:rsid w:val="007D7359"/>
    <w:rsid w:val="007D7B81"/>
    <w:rsid w:val="007E07B6"/>
    <w:rsid w:val="007E083C"/>
    <w:rsid w:val="007E18F8"/>
    <w:rsid w:val="007E259D"/>
    <w:rsid w:val="007E2696"/>
    <w:rsid w:val="007E2D1B"/>
    <w:rsid w:val="007E2E2F"/>
    <w:rsid w:val="007E2F00"/>
    <w:rsid w:val="007E4068"/>
    <w:rsid w:val="007E4A38"/>
    <w:rsid w:val="007E4B4C"/>
    <w:rsid w:val="007E4BAA"/>
    <w:rsid w:val="007E5393"/>
    <w:rsid w:val="007E5B91"/>
    <w:rsid w:val="007E5CBC"/>
    <w:rsid w:val="007E7FEF"/>
    <w:rsid w:val="007F1B87"/>
    <w:rsid w:val="007F1E26"/>
    <w:rsid w:val="007F247B"/>
    <w:rsid w:val="007F31BC"/>
    <w:rsid w:val="007F3891"/>
    <w:rsid w:val="007F463B"/>
    <w:rsid w:val="007F4FB0"/>
    <w:rsid w:val="007F5129"/>
    <w:rsid w:val="007F5EED"/>
    <w:rsid w:val="007F64B2"/>
    <w:rsid w:val="007F7105"/>
    <w:rsid w:val="007F793E"/>
    <w:rsid w:val="007F7EA2"/>
    <w:rsid w:val="008001FF"/>
    <w:rsid w:val="008002BB"/>
    <w:rsid w:val="00800770"/>
    <w:rsid w:val="008008F5"/>
    <w:rsid w:val="00801391"/>
    <w:rsid w:val="00801585"/>
    <w:rsid w:val="0080164D"/>
    <w:rsid w:val="00801739"/>
    <w:rsid w:val="008019ED"/>
    <w:rsid w:val="00801DF5"/>
    <w:rsid w:val="00803390"/>
    <w:rsid w:val="00803B07"/>
    <w:rsid w:val="00804249"/>
    <w:rsid w:val="0080498E"/>
    <w:rsid w:val="00805B64"/>
    <w:rsid w:val="008065A9"/>
    <w:rsid w:val="0080668E"/>
    <w:rsid w:val="008069AE"/>
    <w:rsid w:val="008077F8"/>
    <w:rsid w:val="00811A41"/>
    <w:rsid w:val="0081281D"/>
    <w:rsid w:val="008129B5"/>
    <w:rsid w:val="00813377"/>
    <w:rsid w:val="00814557"/>
    <w:rsid w:val="00815203"/>
    <w:rsid w:val="0081601D"/>
    <w:rsid w:val="008164D3"/>
    <w:rsid w:val="0081667F"/>
    <w:rsid w:val="0081676C"/>
    <w:rsid w:val="00816E7D"/>
    <w:rsid w:val="00816F54"/>
    <w:rsid w:val="00817A78"/>
    <w:rsid w:val="00817D7B"/>
    <w:rsid w:val="00817E6C"/>
    <w:rsid w:val="00820979"/>
    <w:rsid w:val="00820DF5"/>
    <w:rsid w:val="00821C2B"/>
    <w:rsid w:val="00821D6C"/>
    <w:rsid w:val="008220A8"/>
    <w:rsid w:val="008223F2"/>
    <w:rsid w:val="00822408"/>
    <w:rsid w:val="00823C19"/>
    <w:rsid w:val="0082423E"/>
    <w:rsid w:val="00824714"/>
    <w:rsid w:val="00825892"/>
    <w:rsid w:val="00826BA0"/>
    <w:rsid w:val="00826C56"/>
    <w:rsid w:val="00827B5A"/>
    <w:rsid w:val="00827CCC"/>
    <w:rsid w:val="00827D5C"/>
    <w:rsid w:val="00827E97"/>
    <w:rsid w:val="00830929"/>
    <w:rsid w:val="00831B8A"/>
    <w:rsid w:val="008322A0"/>
    <w:rsid w:val="008324E5"/>
    <w:rsid w:val="00833A0B"/>
    <w:rsid w:val="00833A15"/>
    <w:rsid w:val="0083427B"/>
    <w:rsid w:val="0083457A"/>
    <w:rsid w:val="00834FC6"/>
    <w:rsid w:val="0083567F"/>
    <w:rsid w:val="00835819"/>
    <w:rsid w:val="008359F6"/>
    <w:rsid w:val="00835F52"/>
    <w:rsid w:val="008369D1"/>
    <w:rsid w:val="00836F43"/>
    <w:rsid w:val="0083701D"/>
    <w:rsid w:val="00837927"/>
    <w:rsid w:val="00837928"/>
    <w:rsid w:val="00842CF3"/>
    <w:rsid w:val="00843653"/>
    <w:rsid w:val="008437E8"/>
    <w:rsid w:val="00844487"/>
    <w:rsid w:val="00845064"/>
    <w:rsid w:val="008472BF"/>
    <w:rsid w:val="008476BF"/>
    <w:rsid w:val="00847E09"/>
    <w:rsid w:val="008500A7"/>
    <w:rsid w:val="00850187"/>
    <w:rsid w:val="008533B6"/>
    <w:rsid w:val="00853BA5"/>
    <w:rsid w:val="00854112"/>
    <w:rsid w:val="008542FA"/>
    <w:rsid w:val="00854AE5"/>
    <w:rsid w:val="00855D77"/>
    <w:rsid w:val="008563DB"/>
    <w:rsid w:val="00856495"/>
    <w:rsid w:val="00856764"/>
    <w:rsid w:val="00856C4B"/>
    <w:rsid w:val="00856E45"/>
    <w:rsid w:val="0085701B"/>
    <w:rsid w:val="00857E01"/>
    <w:rsid w:val="00857F02"/>
    <w:rsid w:val="00860E40"/>
    <w:rsid w:val="00860F01"/>
    <w:rsid w:val="008616EC"/>
    <w:rsid w:val="008616FC"/>
    <w:rsid w:val="00861843"/>
    <w:rsid w:val="00861E79"/>
    <w:rsid w:val="008623C5"/>
    <w:rsid w:val="008634BB"/>
    <w:rsid w:val="00863E6A"/>
    <w:rsid w:val="00863E7E"/>
    <w:rsid w:val="00865FD1"/>
    <w:rsid w:val="0086656B"/>
    <w:rsid w:val="00866751"/>
    <w:rsid w:val="00870AD7"/>
    <w:rsid w:val="00870E0A"/>
    <w:rsid w:val="00871EF5"/>
    <w:rsid w:val="008721D3"/>
    <w:rsid w:val="008725F8"/>
    <w:rsid w:val="008733E1"/>
    <w:rsid w:val="00873D9D"/>
    <w:rsid w:val="008746F6"/>
    <w:rsid w:val="0087608A"/>
    <w:rsid w:val="008765E3"/>
    <w:rsid w:val="008770C5"/>
    <w:rsid w:val="0088066C"/>
    <w:rsid w:val="00880922"/>
    <w:rsid w:val="0088109B"/>
    <w:rsid w:val="00881D5C"/>
    <w:rsid w:val="00881DAF"/>
    <w:rsid w:val="00881ED9"/>
    <w:rsid w:val="0088270A"/>
    <w:rsid w:val="008827F0"/>
    <w:rsid w:val="00883813"/>
    <w:rsid w:val="00883DE6"/>
    <w:rsid w:val="00883FF3"/>
    <w:rsid w:val="00884125"/>
    <w:rsid w:val="008858E8"/>
    <w:rsid w:val="00887111"/>
    <w:rsid w:val="00887188"/>
    <w:rsid w:val="008874B4"/>
    <w:rsid w:val="00887536"/>
    <w:rsid w:val="0088764B"/>
    <w:rsid w:val="00887E4D"/>
    <w:rsid w:val="00890E08"/>
    <w:rsid w:val="00891004"/>
    <w:rsid w:val="00891914"/>
    <w:rsid w:val="008919EC"/>
    <w:rsid w:val="00891DCB"/>
    <w:rsid w:val="008922CF"/>
    <w:rsid w:val="008948BE"/>
    <w:rsid w:val="00894B05"/>
    <w:rsid w:val="008953CC"/>
    <w:rsid w:val="0089683F"/>
    <w:rsid w:val="00896B61"/>
    <w:rsid w:val="008972AE"/>
    <w:rsid w:val="00897449"/>
    <w:rsid w:val="008975E5"/>
    <w:rsid w:val="0089774D"/>
    <w:rsid w:val="008A04FD"/>
    <w:rsid w:val="008A0504"/>
    <w:rsid w:val="008A1A1C"/>
    <w:rsid w:val="008A212F"/>
    <w:rsid w:val="008A2914"/>
    <w:rsid w:val="008A2D4D"/>
    <w:rsid w:val="008A4297"/>
    <w:rsid w:val="008A4EED"/>
    <w:rsid w:val="008A5920"/>
    <w:rsid w:val="008A5B99"/>
    <w:rsid w:val="008A5F5B"/>
    <w:rsid w:val="008A6D4F"/>
    <w:rsid w:val="008A6EC1"/>
    <w:rsid w:val="008A6FA2"/>
    <w:rsid w:val="008A7BE5"/>
    <w:rsid w:val="008A7D07"/>
    <w:rsid w:val="008A7F62"/>
    <w:rsid w:val="008B01E4"/>
    <w:rsid w:val="008B0318"/>
    <w:rsid w:val="008B138F"/>
    <w:rsid w:val="008B1473"/>
    <w:rsid w:val="008B1AD2"/>
    <w:rsid w:val="008B2994"/>
    <w:rsid w:val="008B3FDE"/>
    <w:rsid w:val="008B518B"/>
    <w:rsid w:val="008B58C1"/>
    <w:rsid w:val="008B5FE1"/>
    <w:rsid w:val="008B6489"/>
    <w:rsid w:val="008B6C11"/>
    <w:rsid w:val="008B6E29"/>
    <w:rsid w:val="008B756D"/>
    <w:rsid w:val="008B784A"/>
    <w:rsid w:val="008B7C6A"/>
    <w:rsid w:val="008B7D85"/>
    <w:rsid w:val="008C00EB"/>
    <w:rsid w:val="008C0C82"/>
    <w:rsid w:val="008C0C86"/>
    <w:rsid w:val="008C1704"/>
    <w:rsid w:val="008C2444"/>
    <w:rsid w:val="008C2B15"/>
    <w:rsid w:val="008C2E43"/>
    <w:rsid w:val="008C30AE"/>
    <w:rsid w:val="008C30CE"/>
    <w:rsid w:val="008C3F0F"/>
    <w:rsid w:val="008C4050"/>
    <w:rsid w:val="008C4541"/>
    <w:rsid w:val="008C5881"/>
    <w:rsid w:val="008C5978"/>
    <w:rsid w:val="008C687D"/>
    <w:rsid w:val="008C6EB0"/>
    <w:rsid w:val="008C7316"/>
    <w:rsid w:val="008C7EEB"/>
    <w:rsid w:val="008D0B60"/>
    <w:rsid w:val="008D0FD3"/>
    <w:rsid w:val="008D21B7"/>
    <w:rsid w:val="008D2923"/>
    <w:rsid w:val="008D348C"/>
    <w:rsid w:val="008D40E7"/>
    <w:rsid w:val="008D4328"/>
    <w:rsid w:val="008D440B"/>
    <w:rsid w:val="008D4A4F"/>
    <w:rsid w:val="008D5D35"/>
    <w:rsid w:val="008D5D37"/>
    <w:rsid w:val="008D5DE7"/>
    <w:rsid w:val="008D6B6A"/>
    <w:rsid w:val="008D740E"/>
    <w:rsid w:val="008D7AA4"/>
    <w:rsid w:val="008E0920"/>
    <w:rsid w:val="008E0BCD"/>
    <w:rsid w:val="008E0FE4"/>
    <w:rsid w:val="008E13AC"/>
    <w:rsid w:val="008E153F"/>
    <w:rsid w:val="008E19F1"/>
    <w:rsid w:val="008E1B57"/>
    <w:rsid w:val="008E1CD4"/>
    <w:rsid w:val="008E23A9"/>
    <w:rsid w:val="008E32FB"/>
    <w:rsid w:val="008E349E"/>
    <w:rsid w:val="008E3581"/>
    <w:rsid w:val="008E38D4"/>
    <w:rsid w:val="008E3EFF"/>
    <w:rsid w:val="008E4520"/>
    <w:rsid w:val="008E4666"/>
    <w:rsid w:val="008E4713"/>
    <w:rsid w:val="008E51D1"/>
    <w:rsid w:val="008E5500"/>
    <w:rsid w:val="008E5A6C"/>
    <w:rsid w:val="008E5FD4"/>
    <w:rsid w:val="008E6A57"/>
    <w:rsid w:val="008E7E04"/>
    <w:rsid w:val="008E7E09"/>
    <w:rsid w:val="008F1248"/>
    <w:rsid w:val="008F176A"/>
    <w:rsid w:val="008F22A9"/>
    <w:rsid w:val="008F2AB9"/>
    <w:rsid w:val="008F2CFC"/>
    <w:rsid w:val="008F2FA4"/>
    <w:rsid w:val="008F36E8"/>
    <w:rsid w:val="008F3954"/>
    <w:rsid w:val="008F3B70"/>
    <w:rsid w:val="008F4B8D"/>
    <w:rsid w:val="008F5E80"/>
    <w:rsid w:val="008F6C88"/>
    <w:rsid w:val="00901E16"/>
    <w:rsid w:val="00902A15"/>
    <w:rsid w:val="00902AF8"/>
    <w:rsid w:val="00903A20"/>
    <w:rsid w:val="00904770"/>
    <w:rsid w:val="00904AA3"/>
    <w:rsid w:val="00904E1F"/>
    <w:rsid w:val="00905E22"/>
    <w:rsid w:val="0090680E"/>
    <w:rsid w:val="00906AFB"/>
    <w:rsid w:val="00906B33"/>
    <w:rsid w:val="00906C03"/>
    <w:rsid w:val="00906D58"/>
    <w:rsid w:val="00907391"/>
    <w:rsid w:val="009100F6"/>
    <w:rsid w:val="009102CF"/>
    <w:rsid w:val="00910783"/>
    <w:rsid w:val="00910A7B"/>
    <w:rsid w:val="009110C3"/>
    <w:rsid w:val="0091120E"/>
    <w:rsid w:val="00913A56"/>
    <w:rsid w:val="00914B68"/>
    <w:rsid w:val="00915730"/>
    <w:rsid w:val="0091633D"/>
    <w:rsid w:val="0091685F"/>
    <w:rsid w:val="00916D75"/>
    <w:rsid w:val="009172B1"/>
    <w:rsid w:val="00917AD6"/>
    <w:rsid w:val="00917E5A"/>
    <w:rsid w:val="00920CB5"/>
    <w:rsid w:val="009212E3"/>
    <w:rsid w:val="00921789"/>
    <w:rsid w:val="009219E0"/>
    <w:rsid w:val="00921D21"/>
    <w:rsid w:val="00922022"/>
    <w:rsid w:val="009220A8"/>
    <w:rsid w:val="00924656"/>
    <w:rsid w:val="009246C8"/>
    <w:rsid w:val="00925145"/>
    <w:rsid w:val="00925690"/>
    <w:rsid w:val="00925698"/>
    <w:rsid w:val="00925F64"/>
    <w:rsid w:val="00926351"/>
    <w:rsid w:val="00926837"/>
    <w:rsid w:val="00926CEF"/>
    <w:rsid w:val="00926D20"/>
    <w:rsid w:val="00927575"/>
    <w:rsid w:val="0092773A"/>
    <w:rsid w:val="0093030D"/>
    <w:rsid w:val="0093094D"/>
    <w:rsid w:val="00930C8F"/>
    <w:rsid w:val="00931076"/>
    <w:rsid w:val="0093154A"/>
    <w:rsid w:val="00931A72"/>
    <w:rsid w:val="00931C33"/>
    <w:rsid w:val="00931FB4"/>
    <w:rsid w:val="009322F6"/>
    <w:rsid w:val="00932819"/>
    <w:rsid w:val="00932859"/>
    <w:rsid w:val="00932D3D"/>
    <w:rsid w:val="00933929"/>
    <w:rsid w:val="00933B7C"/>
    <w:rsid w:val="009343CE"/>
    <w:rsid w:val="00936D81"/>
    <w:rsid w:val="009375DD"/>
    <w:rsid w:val="00940680"/>
    <w:rsid w:val="00940AAE"/>
    <w:rsid w:val="00940E7F"/>
    <w:rsid w:val="009410D1"/>
    <w:rsid w:val="00941AFD"/>
    <w:rsid w:val="00941D09"/>
    <w:rsid w:val="00942D2C"/>
    <w:rsid w:val="00943824"/>
    <w:rsid w:val="0094395F"/>
    <w:rsid w:val="00943ABC"/>
    <w:rsid w:val="0094402A"/>
    <w:rsid w:val="00944390"/>
    <w:rsid w:val="00944831"/>
    <w:rsid w:val="00944D9E"/>
    <w:rsid w:val="00944E9D"/>
    <w:rsid w:val="009455B4"/>
    <w:rsid w:val="0094607E"/>
    <w:rsid w:val="009461CC"/>
    <w:rsid w:val="0094622B"/>
    <w:rsid w:val="00946BF8"/>
    <w:rsid w:val="00947737"/>
    <w:rsid w:val="00947BE2"/>
    <w:rsid w:val="009502D7"/>
    <w:rsid w:val="009520C0"/>
    <w:rsid w:val="00952116"/>
    <w:rsid w:val="0095257D"/>
    <w:rsid w:val="00952CBB"/>
    <w:rsid w:val="0095325A"/>
    <w:rsid w:val="00953C90"/>
    <w:rsid w:val="0095403A"/>
    <w:rsid w:val="00955958"/>
    <w:rsid w:val="009559F8"/>
    <w:rsid w:val="009561A0"/>
    <w:rsid w:val="00956ED5"/>
    <w:rsid w:val="00957473"/>
    <w:rsid w:val="00957F2E"/>
    <w:rsid w:val="009607CB"/>
    <w:rsid w:val="00960FEE"/>
    <w:rsid w:val="00961023"/>
    <w:rsid w:val="0096183A"/>
    <w:rsid w:val="00961D3D"/>
    <w:rsid w:val="00961D6B"/>
    <w:rsid w:val="00962617"/>
    <w:rsid w:val="00964829"/>
    <w:rsid w:val="00964EAB"/>
    <w:rsid w:val="00965566"/>
    <w:rsid w:val="00965C87"/>
    <w:rsid w:val="00966A4E"/>
    <w:rsid w:val="00966D35"/>
    <w:rsid w:val="00967F35"/>
    <w:rsid w:val="009707D1"/>
    <w:rsid w:val="0097092C"/>
    <w:rsid w:val="00970B5E"/>
    <w:rsid w:val="009717DE"/>
    <w:rsid w:val="00971863"/>
    <w:rsid w:val="00972F24"/>
    <w:rsid w:val="009735B8"/>
    <w:rsid w:val="00973978"/>
    <w:rsid w:val="00973F29"/>
    <w:rsid w:val="00974283"/>
    <w:rsid w:val="0097562D"/>
    <w:rsid w:val="00975DDD"/>
    <w:rsid w:val="00976AC7"/>
    <w:rsid w:val="00976EB3"/>
    <w:rsid w:val="00976F7D"/>
    <w:rsid w:val="00977A39"/>
    <w:rsid w:val="00977BC5"/>
    <w:rsid w:val="009811CE"/>
    <w:rsid w:val="00981355"/>
    <w:rsid w:val="0098163F"/>
    <w:rsid w:val="00981B67"/>
    <w:rsid w:val="00982189"/>
    <w:rsid w:val="00982257"/>
    <w:rsid w:val="00982C50"/>
    <w:rsid w:val="00982FCE"/>
    <w:rsid w:val="00983402"/>
    <w:rsid w:val="0098502F"/>
    <w:rsid w:val="009855DF"/>
    <w:rsid w:val="00985BEE"/>
    <w:rsid w:val="0098700D"/>
    <w:rsid w:val="009877E9"/>
    <w:rsid w:val="00987850"/>
    <w:rsid w:val="009900B2"/>
    <w:rsid w:val="009901A3"/>
    <w:rsid w:val="00990969"/>
    <w:rsid w:val="009925C0"/>
    <w:rsid w:val="00993906"/>
    <w:rsid w:val="009939D8"/>
    <w:rsid w:val="00993A16"/>
    <w:rsid w:val="00995B7C"/>
    <w:rsid w:val="00995EFC"/>
    <w:rsid w:val="00996959"/>
    <w:rsid w:val="00997B44"/>
    <w:rsid w:val="009A362D"/>
    <w:rsid w:val="009A38E9"/>
    <w:rsid w:val="009A4624"/>
    <w:rsid w:val="009A5606"/>
    <w:rsid w:val="009A6640"/>
    <w:rsid w:val="009A6971"/>
    <w:rsid w:val="009A6F86"/>
    <w:rsid w:val="009A7DAC"/>
    <w:rsid w:val="009B0B5B"/>
    <w:rsid w:val="009B115D"/>
    <w:rsid w:val="009B1CB0"/>
    <w:rsid w:val="009B2065"/>
    <w:rsid w:val="009B3890"/>
    <w:rsid w:val="009B4204"/>
    <w:rsid w:val="009B5DF2"/>
    <w:rsid w:val="009B5FC6"/>
    <w:rsid w:val="009B6BAB"/>
    <w:rsid w:val="009B6F4E"/>
    <w:rsid w:val="009B774F"/>
    <w:rsid w:val="009B79DD"/>
    <w:rsid w:val="009B7C3A"/>
    <w:rsid w:val="009C0200"/>
    <w:rsid w:val="009C066F"/>
    <w:rsid w:val="009C1449"/>
    <w:rsid w:val="009C1618"/>
    <w:rsid w:val="009C1F1F"/>
    <w:rsid w:val="009C233C"/>
    <w:rsid w:val="009C23BB"/>
    <w:rsid w:val="009C29AD"/>
    <w:rsid w:val="009C3A50"/>
    <w:rsid w:val="009C44BC"/>
    <w:rsid w:val="009C47B8"/>
    <w:rsid w:val="009C48AE"/>
    <w:rsid w:val="009C5424"/>
    <w:rsid w:val="009C6982"/>
    <w:rsid w:val="009C7418"/>
    <w:rsid w:val="009D0AFA"/>
    <w:rsid w:val="009D0DF2"/>
    <w:rsid w:val="009D12A1"/>
    <w:rsid w:val="009D1EB0"/>
    <w:rsid w:val="009D2823"/>
    <w:rsid w:val="009D2D98"/>
    <w:rsid w:val="009D511E"/>
    <w:rsid w:val="009D5410"/>
    <w:rsid w:val="009D6904"/>
    <w:rsid w:val="009D7348"/>
    <w:rsid w:val="009E07EA"/>
    <w:rsid w:val="009E0ACF"/>
    <w:rsid w:val="009E10DF"/>
    <w:rsid w:val="009E2915"/>
    <w:rsid w:val="009E2A3B"/>
    <w:rsid w:val="009E30FF"/>
    <w:rsid w:val="009E37CB"/>
    <w:rsid w:val="009E3BD8"/>
    <w:rsid w:val="009E411C"/>
    <w:rsid w:val="009E4DF8"/>
    <w:rsid w:val="009E4EBD"/>
    <w:rsid w:val="009E51AF"/>
    <w:rsid w:val="009E525A"/>
    <w:rsid w:val="009E55BD"/>
    <w:rsid w:val="009E6A35"/>
    <w:rsid w:val="009E6F6A"/>
    <w:rsid w:val="009E6FD0"/>
    <w:rsid w:val="009E74D3"/>
    <w:rsid w:val="009E7654"/>
    <w:rsid w:val="009E772A"/>
    <w:rsid w:val="009E788A"/>
    <w:rsid w:val="009F04BD"/>
    <w:rsid w:val="009F0C23"/>
    <w:rsid w:val="009F122F"/>
    <w:rsid w:val="009F13F7"/>
    <w:rsid w:val="009F1870"/>
    <w:rsid w:val="009F1CFC"/>
    <w:rsid w:val="009F2319"/>
    <w:rsid w:val="009F236D"/>
    <w:rsid w:val="009F4725"/>
    <w:rsid w:val="009F4A56"/>
    <w:rsid w:val="009F4B49"/>
    <w:rsid w:val="009F5DA2"/>
    <w:rsid w:val="009F5F2D"/>
    <w:rsid w:val="009F6114"/>
    <w:rsid w:val="009F62D4"/>
    <w:rsid w:val="009F7003"/>
    <w:rsid w:val="009F766E"/>
    <w:rsid w:val="009F79A5"/>
    <w:rsid w:val="00A00191"/>
    <w:rsid w:val="00A00CCA"/>
    <w:rsid w:val="00A01607"/>
    <w:rsid w:val="00A0255C"/>
    <w:rsid w:val="00A02C47"/>
    <w:rsid w:val="00A03ECA"/>
    <w:rsid w:val="00A04615"/>
    <w:rsid w:val="00A057FC"/>
    <w:rsid w:val="00A05E4A"/>
    <w:rsid w:val="00A07327"/>
    <w:rsid w:val="00A108A3"/>
    <w:rsid w:val="00A125CD"/>
    <w:rsid w:val="00A1270E"/>
    <w:rsid w:val="00A12D9B"/>
    <w:rsid w:val="00A147F5"/>
    <w:rsid w:val="00A1549F"/>
    <w:rsid w:val="00A163F9"/>
    <w:rsid w:val="00A16849"/>
    <w:rsid w:val="00A17595"/>
    <w:rsid w:val="00A17ED4"/>
    <w:rsid w:val="00A20780"/>
    <w:rsid w:val="00A20F8C"/>
    <w:rsid w:val="00A212BC"/>
    <w:rsid w:val="00A213F8"/>
    <w:rsid w:val="00A2319E"/>
    <w:rsid w:val="00A23CDE"/>
    <w:rsid w:val="00A23D9E"/>
    <w:rsid w:val="00A23E97"/>
    <w:rsid w:val="00A2431D"/>
    <w:rsid w:val="00A2498F"/>
    <w:rsid w:val="00A25AC8"/>
    <w:rsid w:val="00A26D2B"/>
    <w:rsid w:val="00A27785"/>
    <w:rsid w:val="00A31268"/>
    <w:rsid w:val="00A32170"/>
    <w:rsid w:val="00A334AC"/>
    <w:rsid w:val="00A34053"/>
    <w:rsid w:val="00A35B7A"/>
    <w:rsid w:val="00A35BB5"/>
    <w:rsid w:val="00A36469"/>
    <w:rsid w:val="00A37467"/>
    <w:rsid w:val="00A37B30"/>
    <w:rsid w:val="00A37CDC"/>
    <w:rsid w:val="00A4026A"/>
    <w:rsid w:val="00A40BAC"/>
    <w:rsid w:val="00A40C15"/>
    <w:rsid w:val="00A433A0"/>
    <w:rsid w:val="00A44B80"/>
    <w:rsid w:val="00A450B3"/>
    <w:rsid w:val="00A45DF0"/>
    <w:rsid w:val="00A45E10"/>
    <w:rsid w:val="00A45F0F"/>
    <w:rsid w:val="00A4786C"/>
    <w:rsid w:val="00A47886"/>
    <w:rsid w:val="00A50765"/>
    <w:rsid w:val="00A520B5"/>
    <w:rsid w:val="00A52D10"/>
    <w:rsid w:val="00A52EB2"/>
    <w:rsid w:val="00A53967"/>
    <w:rsid w:val="00A53B7E"/>
    <w:rsid w:val="00A540DD"/>
    <w:rsid w:val="00A54707"/>
    <w:rsid w:val="00A5478A"/>
    <w:rsid w:val="00A552CF"/>
    <w:rsid w:val="00A554B6"/>
    <w:rsid w:val="00A558DF"/>
    <w:rsid w:val="00A55AC8"/>
    <w:rsid w:val="00A55DAF"/>
    <w:rsid w:val="00A5605C"/>
    <w:rsid w:val="00A56956"/>
    <w:rsid w:val="00A56BCC"/>
    <w:rsid w:val="00A56FA0"/>
    <w:rsid w:val="00A57188"/>
    <w:rsid w:val="00A57CBD"/>
    <w:rsid w:val="00A6036E"/>
    <w:rsid w:val="00A610AA"/>
    <w:rsid w:val="00A61117"/>
    <w:rsid w:val="00A62128"/>
    <w:rsid w:val="00A63441"/>
    <w:rsid w:val="00A65316"/>
    <w:rsid w:val="00A65866"/>
    <w:rsid w:val="00A65ED3"/>
    <w:rsid w:val="00A65F30"/>
    <w:rsid w:val="00A6657C"/>
    <w:rsid w:val="00A667F1"/>
    <w:rsid w:val="00A6684B"/>
    <w:rsid w:val="00A67BA1"/>
    <w:rsid w:val="00A702CC"/>
    <w:rsid w:val="00A70E1D"/>
    <w:rsid w:val="00A70EBD"/>
    <w:rsid w:val="00A711C6"/>
    <w:rsid w:val="00A71779"/>
    <w:rsid w:val="00A723FC"/>
    <w:rsid w:val="00A7271D"/>
    <w:rsid w:val="00A730B5"/>
    <w:rsid w:val="00A73D7A"/>
    <w:rsid w:val="00A742E3"/>
    <w:rsid w:val="00A744B6"/>
    <w:rsid w:val="00A754F1"/>
    <w:rsid w:val="00A7605E"/>
    <w:rsid w:val="00A770E8"/>
    <w:rsid w:val="00A77620"/>
    <w:rsid w:val="00A776F4"/>
    <w:rsid w:val="00A77B8F"/>
    <w:rsid w:val="00A77D39"/>
    <w:rsid w:val="00A77F60"/>
    <w:rsid w:val="00A80104"/>
    <w:rsid w:val="00A8068E"/>
    <w:rsid w:val="00A81116"/>
    <w:rsid w:val="00A823C1"/>
    <w:rsid w:val="00A826AA"/>
    <w:rsid w:val="00A8289B"/>
    <w:rsid w:val="00A82A76"/>
    <w:rsid w:val="00A84A29"/>
    <w:rsid w:val="00A85399"/>
    <w:rsid w:val="00A853E5"/>
    <w:rsid w:val="00A85733"/>
    <w:rsid w:val="00A859CE"/>
    <w:rsid w:val="00A85A41"/>
    <w:rsid w:val="00A85E86"/>
    <w:rsid w:val="00A86827"/>
    <w:rsid w:val="00A87C9A"/>
    <w:rsid w:val="00A9005D"/>
    <w:rsid w:val="00A90161"/>
    <w:rsid w:val="00A904A9"/>
    <w:rsid w:val="00A913A8"/>
    <w:rsid w:val="00A9272D"/>
    <w:rsid w:val="00A936B9"/>
    <w:rsid w:val="00A941B5"/>
    <w:rsid w:val="00A942FB"/>
    <w:rsid w:val="00A9586D"/>
    <w:rsid w:val="00A9599C"/>
    <w:rsid w:val="00A961B1"/>
    <w:rsid w:val="00A961DD"/>
    <w:rsid w:val="00A962E5"/>
    <w:rsid w:val="00AA0577"/>
    <w:rsid w:val="00AA10E4"/>
    <w:rsid w:val="00AA10FF"/>
    <w:rsid w:val="00AA112B"/>
    <w:rsid w:val="00AA2EC7"/>
    <w:rsid w:val="00AA326E"/>
    <w:rsid w:val="00AA3904"/>
    <w:rsid w:val="00AA39F4"/>
    <w:rsid w:val="00AA4DB4"/>
    <w:rsid w:val="00AA57E2"/>
    <w:rsid w:val="00AA590B"/>
    <w:rsid w:val="00AA5E2F"/>
    <w:rsid w:val="00AA6A71"/>
    <w:rsid w:val="00AA6F71"/>
    <w:rsid w:val="00AA7D03"/>
    <w:rsid w:val="00AA7EA1"/>
    <w:rsid w:val="00AB2DDB"/>
    <w:rsid w:val="00AB2F2F"/>
    <w:rsid w:val="00AB2F6C"/>
    <w:rsid w:val="00AB37F5"/>
    <w:rsid w:val="00AB4041"/>
    <w:rsid w:val="00AB4DCB"/>
    <w:rsid w:val="00AB5785"/>
    <w:rsid w:val="00AB594E"/>
    <w:rsid w:val="00AB5F7B"/>
    <w:rsid w:val="00AB6FF1"/>
    <w:rsid w:val="00AB7055"/>
    <w:rsid w:val="00AB74A6"/>
    <w:rsid w:val="00AB77ED"/>
    <w:rsid w:val="00AB7D73"/>
    <w:rsid w:val="00AB7FDE"/>
    <w:rsid w:val="00AC0149"/>
    <w:rsid w:val="00AC0612"/>
    <w:rsid w:val="00AC0D3C"/>
    <w:rsid w:val="00AC204F"/>
    <w:rsid w:val="00AC2A47"/>
    <w:rsid w:val="00AC2B45"/>
    <w:rsid w:val="00AC2C46"/>
    <w:rsid w:val="00AC318B"/>
    <w:rsid w:val="00AC4009"/>
    <w:rsid w:val="00AC4190"/>
    <w:rsid w:val="00AC7CF1"/>
    <w:rsid w:val="00AD063E"/>
    <w:rsid w:val="00AD0890"/>
    <w:rsid w:val="00AD460A"/>
    <w:rsid w:val="00AD4D4E"/>
    <w:rsid w:val="00AD5136"/>
    <w:rsid w:val="00AD51EE"/>
    <w:rsid w:val="00AD5537"/>
    <w:rsid w:val="00AD5AD1"/>
    <w:rsid w:val="00AD6033"/>
    <w:rsid w:val="00AD63C3"/>
    <w:rsid w:val="00AE0B4C"/>
    <w:rsid w:val="00AE1030"/>
    <w:rsid w:val="00AE1266"/>
    <w:rsid w:val="00AE1DCF"/>
    <w:rsid w:val="00AE1FE9"/>
    <w:rsid w:val="00AE20D1"/>
    <w:rsid w:val="00AE29DC"/>
    <w:rsid w:val="00AE2C63"/>
    <w:rsid w:val="00AE301D"/>
    <w:rsid w:val="00AE31A5"/>
    <w:rsid w:val="00AE4107"/>
    <w:rsid w:val="00AE4216"/>
    <w:rsid w:val="00AE44A2"/>
    <w:rsid w:val="00AE597C"/>
    <w:rsid w:val="00AE642B"/>
    <w:rsid w:val="00AE744C"/>
    <w:rsid w:val="00AE786E"/>
    <w:rsid w:val="00AF01DE"/>
    <w:rsid w:val="00AF03C8"/>
    <w:rsid w:val="00AF0FC2"/>
    <w:rsid w:val="00AF155B"/>
    <w:rsid w:val="00AF1A64"/>
    <w:rsid w:val="00AF1E51"/>
    <w:rsid w:val="00AF1EFE"/>
    <w:rsid w:val="00AF2357"/>
    <w:rsid w:val="00AF2426"/>
    <w:rsid w:val="00AF2CC1"/>
    <w:rsid w:val="00AF37DE"/>
    <w:rsid w:val="00AF3899"/>
    <w:rsid w:val="00AF4842"/>
    <w:rsid w:val="00AF5A80"/>
    <w:rsid w:val="00B00A50"/>
    <w:rsid w:val="00B0100E"/>
    <w:rsid w:val="00B01DB2"/>
    <w:rsid w:val="00B026A9"/>
    <w:rsid w:val="00B02E42"/>
    <w:rsid w:val="00B03016"/>
    <w:rsid w:val="00B03799"/>
    <w:rsid w:val="00B03F34"/>
    <w:rsid w:val="00B045AB"/>
    <w:rsid w:val="00B04628"/>
    <w:rsid w:val="00B04A46"/>
    <w:rsid w:val="00B04A81"/>
    <w:rsid w:val="00B051C3"/>
    <w:rsid w:val="00B05671"/>
    <w:rsid w:val="00B05AA9"/>
    <w:rsid w:val="00B05E19"/>
    <w:rsid w:val="00B06587"/>
    <w:rsid w:val="00B06BDB"/>
    <w:rsid w:val="00B06EFD"/>
    <w:rsid w:val="00B074C2"/>
    <w:rsid w:val="00B07D5A"/>
    <w:rsid w:val="00B100E8"/>
    <w:rsid w:val="00B11107"/>
    <w:rsid w:val="00B11A8C"/>
    <w:rsid w:val="00B11C9F"/>
    <w:rsid w:val="00B11D5A"/>
    <w:rsid w:val="00B1214B"/>
    <w:rsid w:val="00B12387"/>
    <w:rsid w:val="00B1253F"/>
    <w:rsid w:val="00B125E5"/>
    <w:rsid w:val="00B14937"/>
    <w:rsid w:val="00B1512B"/>
    <w:rsid w:val="00B151DA"/>
    <w:rsid w:val="00B17ADF"/>
    <w:rsid w:val="00B2013E"/>
    <w:rsid w:val="00B20507"/>
    <w:rsid w:val="00B2120A"/>
    <w:rsid w:val="00B2130F"/>
    <w:rsid w:val="00B228E5"/>
    <w:rsid w:val="00B229FD"/>
    <w:rsid w:val="00B22A3E"/>
    <w:rsid w:val="00B22F5E"/>
    <w:rsid w:val="00B230DD"/>
    <w:rsid w:val="00B23694"/>
    <w:rsid w:val="00B241CD"/>
    <w:rsid w:val="00B25728"/>
    <w:rsid w:val="00B26DA9"/>
    <w:rsid w:val="00B3017D"/>
    <w:rsid w:val="00B31C3C"/>
    <w:rsid w:val="00B31CF5"/>
    <w:rsid w:val="00B330E1"/>
    <w:rsid w:val="00B33906"/>
    <w:rsid w:val="00B341A9"/>
    <w:rsid w:val="00B343B8"/>
    <w:rsid w:val="00B35059"/>
    <w:rsid w:val="00B3526F"/>
    <w:rsid w:val="00B35612"/>
    <w:rsid w:val="00B359B6"/>
    <w:rsid w:val="00B35E60"/>
    <w:rsid w:val="00B367EA"/>
    <w:rsid w:val="00B36AE2"/>
    <w:rsid w:val="00B37047"/>
    <w:rsid w:val="00B373ED"/>
    <w:rsid w:val="00B4040D"/>
    <w:rsid w:val="00B40CCA"/>
    <w:rsid w:val="00B4140B"/>
    <w:rsid w:val="00B4158D"/>
    <w:rsid w:val="00B41FE0"/>
    <w:rsid w:val="00B42FE3"/>
    <w:rsid w:val="00B438E1"/>
    <w:rsid w:val="00B441EF"/>
    <w:rsid w:val="00B443D1"/>
    <w:rsid w:val="00B44546"/>
    <w:rsid w:val="00B44B54"/>
    <w:rsid w:val="00B44DDF"/>
    <w:rsid w:val="00B4570D"/>
    <w:rsid w:val="00B50084"/>
    <w:rsid w:val="00B50336"/>
    <w:rsid w:val="00B514E8"/>
    <w:rsid w:val="00B53472"/>
    <w:rsid w:val="00B53A58"/>
    <w:rsid w:val="00B53E50"/>
    <w:rsid w:val="00B53F6D"/>
    <w:rsid w:val="00B540EB"/>
    <w:rsid w:val="00B54966"/>
    <w:rsid w:val="00B54E28"/>
    <w:rsid w:val="00B55573"/>
    <w:rsid w:val="00B55BD4"/>
    <w:rsid w:val="00B56729"/>
    <w:rsid w:val="00B6019E"/>
    <w:rsid w:val="00B60917"/>
    <w:rsid w:val="00B6183E"/>
    <w:rsid w:val="00B622CC"/>
    <w:rsid w:val="00B62308"/>
    <w:rsid w:val="00B62546"/>
    <w:rsid w:val="00B6264F"/>
    <w:rsid w:val="00B62D97"/>
    <w:rsid w:val="00B639B5"/>
    <w:rsid w:val="00B63C15"/>
    <w:rsid w:val="00B64026"/>
    <w:rsid w:val="00B64784"/>
    <w:rsid w:val="00B647AF"/>
    <w:rsid w:val="00B64AAD"/>
    <w:rsid w:val="00B6533B"/>
    <w:rsid w:val="00B6578B"/>
    <w:rsid w:val="00B65E48"/>
    <w:rsid w:val="00B67AEE"/>
    <w:rsid w:val="00B67EAE"/>
    <w:rsid w:val="00B70B98"/>
    <w:rsid w:val="00B72020"/>
    <w:rsid w:val="00B72026"/>
    <w:rsid w:val="00B72108"/>
    <w:rsid w:val="00B736A4"/>
    <w:rsid w:val="00B7482A"/>
    <w:rsid w:val="00B74D60"/>
    <w:rsid w:val="00B74F0B"/>
    <w:rsid w:val="00B7653E"/>
    <w:rsid w:val="00B76DC6"/>
    <w:rsid w:val="00B775D5"/>
    <w:rsid w:val="00B77A7E"/>
    <w:rsid w:val="00B80D4C"/>
    <w:rsid w:val="00B8188B"/>
    <w:rsid w:val="00B82414"/>
    <w:rsid w:val="00B832D2"/>
    <w:rsid w:val="00B83859"/>
    <w:rsid w:val="00B83B2E"/>
    <w:rsid w:val="00B83C11"/>
    <w:rsid w:val="00B84F27"/>
    <w:rsid w:val="00B85055"/>
    <w:rsid w:val="00B85909"/>
    <w:rsid w:val="00B85941"/>
    <w:rsid w:val="00B85ACF"/>
    <w:rsid w:val="00B87BB8"/>
    <w:rsid w:val="00B90019"/>
    <w:rsid w:val="00B90A9D"/>
    <w:rsid w:val="00B9119C"/>
    <w:rsid w:val="00B9265E"/>
    <w:rsid w:val="00B92B88"/>
    <w:rsid w:val="00B93545"/>
    <w:rsid w:val="00B93D22"/>
    <w:rsid w:val="00B95CB9"/>
    <w:rsid w:val="00B97000"/>
    <w:rsid w:val="00BA14C8"/>
    <w:rsid w:val="00BA1547"/>
    <w:rsid w:val="00BA2035"/>
    <w:rsid w:val="00BA298D"/>
    <w:rsid w:val="00BA2DBC"/>
    <w:rsid w:val="00BA2F58"/>
    <w:rsid w:val="00BA32F3"/>
    <w:rsid w:val="00BA473E"/>
    <w:rsid w:val="00BA49AD"/>
    <w:rsid w:val="00BA566B"/>
    <w:rsid w:val="00BA5836"/>
    <w:rsid w:val="00BA72AC"/>
    <w:rsid w:val="00BA7574"/>
    <w:rsid w:val="00BA7C61"/>
    <w:rsid w:val="00BB010C"/>
    <w:rsid w:val="00BB0BC6"/>
    <w:rsid w:val="00BB1B41"/>
    <w:rsid w:val="00BB2F70"/>
    <w:rsid w:val="00BB3926"/>
    <w:rsid w:val="00BB4594"/>
    <w:rsid w:val="00BB45B5"/>
    <w:rsid w:val="00BB5F06"/>
    <w:rsid w:val="00BB63B3"/>
    <w:rsid w:val="00BB6BB3"/>
    <w:rsid w:val="00BB6F65"/>
    <w:rsid w:val="00BB70E0"/>
    <w:rsid w:val="00BB7328"/>
    <w:rsid w:val="00BC0089"/>
    <w:rsid w:val="00BC083F"/>
    <w:rsid w:val="00BC0B99"/>
    <w:rsid w:val="00BC0F61"/>
    <w:rsid w:val="00BC212F"/>
    <w:rsid w:val="00BC266E"/>
    <w:rsid w:val="00BC27BF"/>
    <w:rsid w:val="00BC2BC5"/>
    <w:rsid w:val="00BC360D"/>
    <w:rsid w:val="00BC3B7B"/>
    <w:rsid w:val="00BC3C2B"/>
    <w:rsid w:val="00BC3C76"/>
    <w:rsid w:val="00BC451D"/>
    <w:rsid w:val="00BC4754"/>
    <w:rsid w:val="00BC47DC"/>
    <w:rsid w:val="00BC4D66"/>
    <w:rsid w:val="00BC6024"/>
    <w:rsid w:val="00BC71DC"/>
    <w:rsid w:val="00BC7D89"/>
    <w:rsid w:val="00BC7DAD"/>
    <w:rsid w:val="00BD112C"/>
    <w:rsid w:val="00BD138B"/>
    <w:rsid w:val="00BD1A4B"/>
    <w:rsid w:val="00BD2239"/>
    <w:rsid w:val="00BD3123"/>
    <w:rsid w:val="00BD3670"/>
    <w:rsid w:val="00BD39A4"/>
    <w:rsid w:val="00BD3B8E"/>
    <w:rsid w:val="00BD4F03"/>
    <w:rsid w:val="00BD7832"/>
    <w:rsid w:val="00BD7C1A"/>
    <w:rsid w:val="00BE0292"/>
    <w:rsid w:val="00BE0560"/>
    <w:rsid w:val="00BE1A09"/>
    <w:rsid w:val="00BE1E79"/>
    <w:rsid w:val="00BE2069"/>
    <w:rsid w:val="00BE321A"/>
    <w:rsid w:val="00BE48CA"/>
    <w:rsid w:val="00BE4B18"/>
    <w:rsid w:val="00BE5134"/>
    <w:rsid w:val="00BE5CB5"/>
    <w:rsid w:val="00BE5D8D"/>
    <w:rsid w:val="00BE74B2"/>
    <w:rsid w:val="00BE7579"/>
    <w:rsid w:val="00BE7913"/>
    <w:rsid w:val="00BE7938"/>
    <w:rsid w:val="00BE7F12"/>
    <w:rsid w:val="00BF0E2D"/>
    <w:rsid w:val="00BF1C7A"/>
    <w:rsid w:val="00BF2823"/>
    <w:rsid w:val="00BF301D"/>
    <w:rsid w:val="00BF3036"/>
    <w:rsid w:val="00BF35D2"/>
    <w:rsid w:val="00BF3E77"/>
    <w:rsid w:val="00BF478B"/>
    <w:rsid w:val="00BF5F7C"/>
    <w:rsid w:val="00BF6183"/>
    <w:rsid w:val="00BF63A7"/>
    <w:rsid w:val="00BF6681"/>
    <w:rsid w:val="00BF7422"/>
    <w:rsid w:val="00C00251"/>
    <w:rsid w:val="00C00DA4"/>
    <w:rsid w:val="00C011B1"/>
    <w:rsid w:val="00C014D4"/>
    <w:rsid w:val="00C01A83"/>
    <w:rsid w:val="00C01C55"/>
    <w:rsid w:val="00C0279C"/>
    <w:rsid w:val="00C034B3"/>
    <w:rsid w:val="00C035BE"/>
    <w:rsid w:val="00C04501"/>
    <w:rsid w:val="00C04534"/>
    <w:rsid w:val="00C045CC"/>
    <w:rsid w:val="00C0486C"/>
    <w:rsid w:val="00C04A2C"/>
    <w:rsid w:val="00C056A7"/>
    <w:rsid w:val="00C06451"/>
    <w:rsid w:val="00C06CF8"/>
    <w:rsid w:val="00C07AB3"/>
    <w:rsid w:val="00C07C77"/>
    <w:rsid w:val="00C07DFD"/>
    <w:rsid w:val="00C10CDD"/>
    <w:rsid w:val="00C126A7"/>
    <w:rsid w:val="00C129A3"/>
    <w:rsid w:val="00C13B04"/>
    <w:rsid w:val="00C13B05"/>
    <w:rsid w:val="00C13E87"/>
    <w:rsid w:val="00C140F3"/>
    <w:rsid w:val="00C1434E"/>
    <w:rsid w:val="00C14F4D"/>
    <w:rsid w:val="00C15C07"/>
    <w:rsid w:val="00C1610A"/>
    <w:rsid w:val="00C1719A"/>
    <w:rsid w:val="00C20629"/>
    <w:rsid w:val="00C208F2"/>
    <w:rsid w:val="00C20ABC"/>
    <w:rsid w:val="00C22221"/>
    <w:rsid w:val="00C22D9F"/>
    <w:rsid w:val="00C231B0"/>
    <w:rsid w:val="00C2385B"/>
    <w:rsid w:val="00C241F2"/>
    <w:rsid w:val="00C242BE"/>
    <w:rsid w:val="00C2438A"/>
    <w:rsid w:val="00C2557C"/>
    <w:rsid w:val="00C25DAE"/>
    <w:rsid w:val="00C26EE9"/>
    <w:rsid w:val="00C274CD"/>
    <w:rsid w:val="00C278C7"/>
    <w:rsid w:val="00C27F51"/>
    <w:rsid w:val="00C30F2F"/>
    <w:rsid w:val="00C30FCB"/>
    <w:rsid w:val="00C31645"/>
    <w:rsid w:val="00C31EFB"/>
    <w:rsid w:val="00C32F8C"/>
    <w:rsid w:val="00C33207"/>
    <w:rsid w:val="00C33D07"/>
    <w:rsid w:val="00C33DF7"/>
    <w:rsid w:val="00C343C2"/>
    <w:rsid w:val="00C344C0"/>
    <w:rsid w:val="00C3492E"/>
    <w:rsid w:val="00C3525C"/>
    <w:rsid w:val="00C356AC"/>
    <w:rsid w:val="00C3589A"/>
    <w:rsid w:val="00C3646A"/>
    <w:rsid w:val="00C36E8A"/>
    <w:rsid w:val="00C37503"/>
    <w:rsid w:val="00C3764B"/>
    <w:rsid w:val="00C37D10"/>
    <w:rsid w:val="00C402B2"/>
    <w:rsid w:val="00C408A3"/>
    <w:rsid w:val="00C43244"/>
    <w:rsid w:val="00C44405"/>
    <w:rsid w:val="00C44618"/>
    <w:rsid w:val="00C44BDF"/>
    <w:rsid w:val="00C45CD6"/>
    <w:rsid w:val="00C46611"/>
    <w:rsid w:val="00C4745C"/>
    <w:rsid w:val="00C47DA1"/>
    <w:rsid w:val="00C508B3"/>
    <w:rsid w:val="00C50A9C"/>
    <w:rsid w:val="00C50C5E"/>
    <w:rsid w:val="00C51EE2"/>
    <w:rsid w:val="00C51F15"/>
    <w:rsid w:val="00C52196"/>
    <w:rsid w:val="00C528D7"/>
    <w:rsid w:val="00C52BE5"/>
    <w:rsid w:val="00C531A9"/>
    <w:rsid w:val="00C53656"/>
    <w:rsid w:val="00C548CF"/>
    <w:rsid w:val="00C54EDE"/>
    <w:rsid w:val="00C552AC"/>
    <w:rsid w:val="00C5565C"/>
    <w:rsid w:val="00C56E71"/>
    <w:rsid w:val="00C60699"/>
    <w:rsid w:val="00C616C7"/>
    <w:rsid w:val="00C61D76"/>
    <w:rsid w:val="00C61ECA"/>
    <w:rsid w:val="00C62118"/>
    <w:rsid w:val="00C62661"/>
    <w:rsid w:val="00C62DBE"/>
    <w:rsid w:val="00C62FB2"/>
    <w:rsid w:val="00C63A18"/>
    <w:rsid w:val="00C647FB"/>
    <w:rsid w:val="00C6653C"/>
    <w:rsid w:val="00C667D4"/>
    <w:rsid w:val="00C66E84"/>
    <w:rsid w:val="00C6768D"/>
    <w:rsid w:val="00C67885"/>
    <w:rsid w:val="00C679A8"/>
    <w:rsid w:val="00C706C9"/>
    <w:rsid w:val="00C715AF"/>
    <w:rsid w:val="00C717A9"/>
    <w:rsid w:val="00C71FDA"/>
    <w:rsid w:val="00C72F08"/>
    <w:rsid w:val="00C73178"/>
    <w:rsid w:val="00C7374F"/>
    <w:rsid w:val="00C738E2"/>
    <w:rsid w:val="00C74674"/>
    <w:rsid w:val="00C74C24"/>
    <w:rsid w:val="00C75E5E"/>
    <w:rsid w:val="00C76270"/>
    <w:rsid w:val="00C767C1"/>
    <w:rsid w:val="00C7739C"/>
    <w:rsid w:val="00C80374"/>
    <w:rsid w:val="00C805A9"/>
    <w:rsid w:val="00C80ABC"/>
    <w:rsid w:val="00C813EE"/>
    <w:rsid w:val="00C81792"/>
    <w:rsid w:val="00C82990"/>
    <w:rsid w:val="00C8460F"/>
    <w:rsid w:val="00C848D2"/>
    <w:rsid w:val="00C8591B"/>
    <w:rsid w:val="00C8593A"/>
    <w:rsid w:val="00C86512"/>
    <w:rsid w:val="00C8672D"/>
    <w:rsid w:val="00C93065"/>
    <w:rsid w:val="00C935AE"/>
    <w:rsid w:val="00C955F1"/>
    <w:rsid w:val="00C95B7B"/>
    <w:rsid w:val="00C9677F"/>
    <w:rsid w:val="00C96984"/>
    <w:rsid w:val="00C97005"/>
    <w:rsid w:val="00CA097B"/>
    <w:rsid w:val="00CA0B6B"/>
    <w:rsid w:val="00CA0CC5"/>
    <w:rsid w:val="00CA1F66"/>
    <w:rsid w:val="00CA2085"/>
    <w:rsid w:val="00CA212A"/>
    <w:rsid w:val="00CA2E19"/>
    <w:rsid w:val="00CA3424"/>
    <w:rsid w:val="00CA3B0B"/>
    <w:rsid w:val="00CA3C5C"/>
    <w:rsid w:val="00CA402E"/>
    <w:rsid w:val="00CA4CB0"/>
    <w:rsid w:val="00CA4E03"/>
    <w:rsid w:val="00CA610A"/>
    <w:rsid w:val="00CA66CC"/>
    <w:rsid w:val="00CA6DD1"/>
    <w:rsid w:val="00CA734B"/>
    <w:rsid w:val="00CA7F14"/>
    <w:rsid w:val="00CB0272"/>
    <w:rsid w:val="00CB029C"/>
    <w:rsid w:val="00CB0573"/>
    <w:rsid w:val="00CB0641"/>
    <w:rsid w:val="00CB1EA6"/>
    <w:rsid w:val="00CB2612"/>
    <w:rsid w:val="00CB3735"/>
    <w:rsid w:val="00CB3C0F"/>
    <w:rsid w:val="00CB3F1E"/>
    <w:rsid w:val="00CB469C"/>
    <w:rsid w:val="00CB47A1"/>
    <w:rsid w:val="00CB47CE"/>
    <w:rsid w:val="00CB4D73"/>
    <w:rsid w:val="00CB5A79"/>
    <w:rsid w:val="00CB6CEE"/>
    <w:rsid w:val="00CC0646"/>
    <w:rsid w:val="00CC16B2"/>
    <w:rsid w:val="00CC28FD"/>
    <w:rsid w:val="00CC2D85"/>
    <w:rsid w:val="00CC32F3"/>
    <w:rsid w:val="00CC4412"/>
    <w:rsid w:val="00CC511C"/>
    <w:rsid w:val="00CC5A75"/>
    <w:rsid w:val="00CC5AE4"/>
    <w:rsid w:val="00CC5D90"/>
    <w:rsid w:val="00CC653F"/>
    <w:rsid w:val="00CC6560"/>
    <w:rsid w:val="00CC6946"/>
    <w:rsid w:val="00CC6AC2"/>
    <w:rsid w:val="00CC6DCC"/>
    <w:rsid w:val="00CC730E"/>
    <w:rsid w:val="00CC7625"/>
    <w:rsid w:val="00CC7A59"/>
    <w:rsid w:val="00CC7C03"/>
    <w:rsid w:val="00CC7D6F"/>
    <w:rsid w:val="00CD072D"/>
    <w:rsid w:val="00CD0CE4"/>
    <w:rsid w:val="00CD1060"/>
    <w:rsid w:val="00CD1D5D"/>
    <w:rsid w:val="00CD51BA"/>
    <w:rsid w:val="00CD63D0"/>
    <w:rsid w:val="00CD7251"/>
    <w:rsid w:val="00CD772D"/>
    <w:rsid w:val="00CD7B27"/>
    <w:rsid w:val="00CD7C1D"/>
    <w:rsid w:val="00CD7E96"/>
    <w:rsid w:val="00CE01A1"/>
    <w:rsid w:val="00CE04DD"/>
    <w:rsid w:val="00CE0991"/>
    <w:rsid w:val="00CE09A6"/>
    <w:rsid w:val="00CE0F41"/>
    <w:rsid w:val="00CE1107"/>
    <w:rsid w:val="00CE14D0"/>
    <w:rsid w:val="00CE1721"/>
    <w:rsid w:val="00CE17CE"/>
    <w:rsid w:val="00CE1E4B"/>
    <w:rsid w:val="00CE1F46"/>
    <w:rsid w:val="00CE2859"/>
    <w:rsid w:val="00CE30F1"/>
    <w:rsid w:val="00CE380E"/>
    <w:rsid w:val="00CE3EB9"/>
    <w:rsid w:val="00CE4DFE"/>
    <w:rsid w:val="00CE4F4E"/>
    <w:rsid w:val="00CE523E"/>
    <w:rsid w:val="00CE68BA"/>
    <w:rsid w:val="00CE6BAF"/>
    <w:rsid w:val="00CE7B8D"/>
    <w:rsid w:val="00CF09E9"/>
    <w:rsid w:val="00CF1030"/>
    <w:rsid w:val="00CF144B"/>
    <w:rsid w:val="00CF14C6"/>
    <w:rsid w:val="00CF1A22"/>
    <w:rsid w:val="00CF1FF3"/>
    <w:rsid w:val="00CF2690"/>
    <w:rsid w:val="00CF271D"/>
    <w:rsid w:val="00CF2CD1"/>
    <w:rsid w:val="00CF322F"/>
    <w:rsid w:val="00CF3254"/>
    <w:rsid w:val="00CF3490"/>
    <w:rsid w:val="00CF3616"/>
    <w:rsid w:val="00CF3BF1"/>
    <w:rsid w:val="00CF3C43"/>
    <w:rsid w:val="00CF4CB3"/>
    <w:rsid w:val="00CF4FB3"/>
    <w:rsid w:val="00CF5A02"/>
    <w:rsid w:val="00CF6FB4"/>
    <w:rsid w:val="00D006E5"/>
    <w:rsid w:val="00D00CF2"/>
    <w:rsid w:val="00D00DB7"/>
    <w:rsid w:val="00D0106F"/>
    <w:rsid w:val="00D011C4"/>
    <w:rsid w:val="00D0148A"/>
    <w:rsid w:val="00D01957"/>
    <w:rsid w:val="00D0257C"/>
    <w:rsid w:val="00D0296C"/>
    <w:rsid w:val="00D02E2D"/>
    <w:rsid w:val="00D03EDA"/>
    <w:rsid w:val="00D045A1"/>
    <w:rsid w:val="00D04DAE"/>
    <w:rsid w:val="00D04E4E"/>
    <w:rsid w:val="00D050A6"/>
    <w:rsid w:val="00D052CA"/>
    <w:rsid w:val="00D05741"/>
    <w:rsid w:val="00D07027"/>
    <w:rsid w:val="00D07044"/>
    <w:rsid w:val="00D07387"/>
    <w:rsid w:val="00D074F1"/>
    <w:rsid w:val="00D07BBB"/>
    <w:rsid w:val="00D10AFE"/>
    <w:rsid w:val="00D117EA"/>
    <w:rsid w:val="00D11AA9"/>
    <w:rsid w:val="00D121BC"/>
    <w:rsid w:val="00D12CAD"/>
    <w:rsid w:val="00D12DCE"/>
    <w:rsid w:val="00D13586"/>
    <w:rsid w:val="00D13F53"/>
    <w:rsid w:val="00D14814"/>
    <w:rsid w:val="00D14D08"/>
    <w:rsid w:val="00D166B2"/>
    <w:rsid w:val="00D171E8"/>
    <w:rsid w:val="00D17584"/>
    <w:rsid w:val="00D2005D"/>
    <w:rsid w:val="00D20B70"/>
    <w:rsid w:val="00D21175"/>
    <w:rsid w:val="00D216B5"/>
    <w:rsid w:val="00D21C10"/>
    <w:rsid w:val="00D2308E"/>
    <w:rsid w:val="00D2351F"/>
    <w:rsid w:val="00D237F9"/>
    <w:rsid w:val="00D239D2"/>
    <w:rsid w:val="00D244AE"/>
    <w:rsid w:val="00D246A8"/>
    <w:rsid w:val="00D26A59"/>
    <w:rsid w:val="00D27209"/>
    <w:rsid w:val="00D27553"/>
    <w:rsid w:val="00D30A21"/>
    <w:rsid w:val="00D30D01"/>
    <w:rsid w:val="00D31B2A"/>
    <w:rsid w:val="00D3220E"/>
    <w:rsid w:val="00D32311"/>
    <w:rsid w:val="00D3248A"/>
    <w:rsid w:val="00D32ABC"/>
    <w:rsid w:val="00D33DB1"/>
    <w:rsid w:val="00D34DE7"/>
    <w:rsid w:val="00D359AE"/>
    <w:rsid w:val="00D35A9C"/>
    <w:rsid w:val="00D3615A"/>
    <w:rsid w:val="00D36E7A"/>
    <w:rsid w:val="00D41CCC"/>
    <w:rsid w:val="00D41D35"/>
    <w:rsid w:val="00D423A6"/>
    <w:rsid w:val="00D42F50"/>
    <w:rsid w:val="00D44420"/>
    <w:rsid w:val="00D44920"/>
    <w:rsid w:val="00D44A46"/>
    <w:rsid w:val="00D44C83"/>
    <w:rsid w:val="00D44E05"/>
    <w:rsid w:val="00D44F58"/>
    <w:rsid w:val="00D45986"/>
    <w:rsid w:val="00D4628E"/>
    <w:rsid w:val="00D470F1"/>
    <w:rsid w:val="00D47CE8"/>
    <w:rsid w:val="00D47F1C"/>
    <w:rsid w:val="00D51E65"/>
    <w:rsid w:val="00D5203C"/>
    <w:rsid w:val="00D53349"/>
    <w:rsid w:val="00D53BF9"/>
    <w:rsid w:val="00D53C52"/>
    <w:rsid w:val="00D552DD"/>
    <w:rsid w:val="00D56499"/>
    <w:rsid w:val="00D5770A"/>
    <w:rsid w:val="00D60055"/>
    <w:rsid w:val="00D60098"/>
    <w:rsid w:val="00D60251"/>
    <w:rsid w:val="00D60603"/>
    <w:rsid w:val="00D6075F"/>
    <w:rsid w:val="00D61071"/>
    <w:rsid w:val="00D61398"/>
    <w:rsid w:val="00D62B5A"/>
    <w:rsid w:val="00D62E57"/>
    <w:rsid w:val="00D64189"/>
    <w:rsid w:val="00D6482B"/>
    <w:rsid w:val="00D64EF3"/>
    <w:rsid w:val="00D65221"/>
    <w:rsid w:val="00D6537B"/>
    <w:rsid w:val="00D653B8"/>
    <w:rsid w:val="00D65AEA"/>
    <w:rsid w:val="00D65D0D"/>
    <w:rsid w:val="00D65ED5"/>
    <w:rsid w:val="00D66179"/>
    <w:rsid w:val="00D669C1"/>
    <w:rsid w:val="00D66BB9"/>
    <w:rsid w:val="00D66EB7"/>
    <w:rsid w:val="00D70849"/>
    <w:rsid w:val="00D71776"/>
    <w:rsid w:val="00D72081"/>
    <w:rsid w:val="00D7288C"/>
    <w:rsid w:val="00D72B9F"/>
    <w:rsid w:val="00D72CFD"/>
    <w:rsid w:val="00D737BD"/>
    <w:rsid w:val="00D73D4A"/>
    <w:rsid w:val="00D74918"/>
    <w:rsid w:val="00D74DA1"/>
    <w:rsid w:val="00D754B9"/>
    <w:rsid w:val="00D76732"/>
    <w:rsid w:val="00D76C0E"/>
    <w:rsid w:val="00D80157"/>
    <w:rsid w:val="00D80416"/>
    <w:rsid w:val="00D80A3C"/>
    <w:rsid w:val="00D80F24"/>
    <w:rsid w:val="00D81242"/>
    <w:rsid w:val="00D81467"/>
    <w:rsid w:val="00D81F86"/>
    <w:rsid w:val="00D820EF"/>
    <w:rsid w:val="00D82E9B"/>
    <w:rsid w:val="00D84834"/>
    <w:rsid w:val="00D85B93"/>
    <w:rsid w:val="00D87206"/>
    <w:rsid w:val="00D87756"/>
    <w:rsid w:val="00D901FF"/>
    <w:rsid w:val="00D92AC5"/>
    <w:rsid w:val="00D931EF"/>
    <w:rsid w:val="00D9358E"/>
    <w:rsid w:val="00D940C5"/>
    <w:rsid w:val="00D94332"/>
    <w:rsid w:val="00D94B1A"/>
    <w:rsid w:val="00D94F72"/>
    <w:rsid w:val="00D9519E"/>
    <w:rsid w:val="00D95659"/>
    <w:rsid w:val="00D96385"/>
    <w:rsid w:val="00DA0553"/>
    <w:rsid w:val="00DA15DD"/>
    <w:rsid w:val="00DA1DE0"/>
    <w:rsid w:val="00DA1DE2"/>
    <w:rsid w:val="00DA21A7"/>
    <w:rsid w:val="00DA21CE"/>
    <w:rsid w:val="00DA27E0"/>
    <w:rsid w:val="00DA327E"/>
    <w:rsid w:val="00DA3C12"/>
    <w:rsid w:val="00DA4F8A"/>
    <w:rsid w:val="00DA5086"/>
    <w:rsid w:val="00DA627B"/>
    <w:rsid w:val="00DA6389"/>
    <w:rsid w:val="00DA652F"/>
    <w:rsid w:val="00DA73B7"/>
    <w:rsid w:val="00DA7765"/>
    <w:rsid w:val="00DA7BB2"/>
    <w:rsid w:val="00DA7E63"/>
    <w:rsid w:val="00DB0836"/>
    <w:rsid w:val="00DB36D0"/>
    <w:rsid w:val="00DB39E6"/>
    <w:rsid w:val="00DB3C0E"/>
    <w:rsid w:val="00DB3E6B"/>
    <w:rsid w:val="00DB3F51"/>
    <w:rsid w:val="00DB4012"/>
    <w:rsid w:val="00DB43D5"/>
    <w:rsid w:val="00DB4822"/>
    <w:rsid w:val="00DB49A0"/>
    <w:rsid w:val="00DB4D29"/>
    <w:rsid w:val="00DB696E"/>
    <w:rsid w:val="00DB746E"/>
    <w:rsid w:val="00DC049D"/>
    <w:rsid w:val="00DC1027"/>
    <w:rsid w:val="00DC1EEE"/>
    <w:rsid w:val="00DC2235"/>
    <w:rsid w:val="00DC260A"/>
    <w:rsid w:val="00DC35B6"/>
    <w:rsid w:val="00DC3C30"/>
    <w:rsid w:val="00DC429F"/>
    <w:rsid w:val="00DC4947"/>
    <w:rsid w:val="00DC4D58"/>
    <w:rsid w:val="00DC5AAA"/>
    <w:rsid w:val="00DC6859"/>
    <w:rsid w:val="00DC6F3F"/>
    <w:rsid w:val="00DC771F"/>
    <w:rsid w:val="00DD0574"/>
    <w:rsid w:val="00DD05BA"/>
    <w:rsid w:val="00DD0A1A"/>
    <w:rsid w:val="00DD2BC1"/>
    <w:rsid w:val="00DD342F"/>
    <w:rsid w:val="00DD3E0E"/>
    <w:rsid w:val="00DD42B4"/>
    <w:rsid w:val="00DD5DBA"/>
    <w:rsid w:val="00DD6A09"/>
    <w:rsid w:val="00DD6E34"/>
    <w:rsid w:val="00DD7740"/>
    <w:rsid w:val="00DE0317"/>
    <w:rsid w:val="00DE0B70"/>
    <w:rsid w:val="00DE1957"/>
    <w:rsid w:val="00DE1A1C"/>
    <w:rsid w:val="00DE2220"/>
    <w:rsid w:val="00DE22AD"/>
    <w:rsid w:val="00DE2490"/>
    <w:rsid w:val="00DE27FB"/>
    <w:rsid w:val="00DE2EE7"/>
    <w:rsid w:val="00DE51F7"/>
    <w:rsid w:val="00DE5219"/>
    <w:rsid w:val="00DE5788"/>
    <w:rsid w:val="00DE6158"/>
    <w:rsid w:val="00DE693C"/>
    <w:rsid w:val="00DE6A81"/>
    <w:rsid w:val="00DF0908"/>
    <w:rsid w:val="00DF0FD6"/>
    <w:rsid w:val="00DF12C6"/>
    <w:rsid w:val="00DF165B"/>
    <w:rsid w:val="00DF166C"/>
    <w:rsid w:val="00DF1714"/>
    <w:rsid w:val="00DF3356"/>
    <w:rsid w:val="00DF37F1"/>
    <w:rsid w:val="00DF3D38"/>
    <w:rsid w:val="00DF4B35"/>
    <w:rsid w:val="00DF4DCC"/>
    <w:rsid w:val="00DF52F1"/>
    <w:rsid w:val="00DF6E1B"/>
    <w:rsid w:val="00DF73E5"/>
    <w:rsid w:val="00E00AE4"/>
    <w:rsid w:val="00E01A5C"/>
    <w:rsid w:val="00E03082"/>
    <w:rsid w:val="00E03A39"/>
    <w:rsid w:val="00E04B51"/>
    <w:rsid w:val="00E0650F"/>
    <w:rsid w:val="00E06847"/>
    <w:rsid w:val="00E0752A"/>
    <w:rsid w:val="00E07778"/>
    <w:rsid w:val="00E107E6"/>
    <w:rsid w:val="00E10CED"/>
    <w:rsid w:val="00E116FC"/>
    <w:rsid w:val="00E132F6"/>
    <w:rsid w:val="00E13BAB"/>
    <w:rsid w:val="00E13D1D"/>
    <w:rsid w:val="00E13F2C"/>
    <w:rsid w:val="00E1418C"/>
    <w:rsid w:val="00E15B96"/>
    <w:rsid w:val="00E161BD"/>
    <w:rsid w:val="00E162D5"/>
    <w:rsid w:val="00E16F3C"/>
    <w:rsid w:val="00E17149"/>
    <w:rsid w:val="00E175C6"/>
    <w:rsid w:val="00E207D4"/>
    <w:rsid w:val="00E20B5D"/>
    <w:rsid w:val="00E20BA5"/>
    <w:rsid w:val="00E2173A"/>
    <w:rsid w:val="00E22B31"/>
    <w:rsid w:val="00E23AC9"/>
    <w:rsid w:val="00E24437"/>
    <w:rsid w:val="00E24927"/>
    <w:rsid w:val="00E26A95"/>
    <w:rsid w:val="00E26AAE"/>
    <w:rsid w:val="00E278F1"/>
    <w:rsid w:val="00E27EFD"/>
    <w:rsid w:val="00E301BB"/>
    <w:rsid w:val="00E31617"/>
    <w:rsid w:val="00E31F30"/>
    <w:rsid w:val="00E329E7"/>
    <w:rsid w:val="00E32BFF"/>
    <w:rsid w:val="00E3312D"/>
    <w:rsid w:val="00E3410A"/>
    <w:rsid w:val="00E3453B"/>
    <w:rsid w:val="00E35362"/>
    <w:rsid w:val="00E362EF"/>
    <w:rsid w:val="00E36430"/>
    <w:rsid w:val="00E3655F"/>
    <w:rsid w:val="00E37B87"/>
    <w:rsid w:val="00E409A7"/>
    <w:rsid w:val="00E412A0"/>
    <w:rsid w:val="00E41A38"/>
    <w:rsid w:val="00E42681"/>
    <w:rsid w:val="00E437B2"/>
    <w:rsid w:val="00E43B30"/>
    <w:rsid w:val="00E43D28"/>
    <w:rsid w:val="00E4495B"/>
    <w:rsid w:val="00E44FC2"/>
    <w:rsid w:val="00E4544B"/>
    <w:rsid w:val="00E46821"/>
    <w:rsid w:val="00E46B55"/>
    <w:rsid w:val="00E46E39"/>
    <w:rsid w:val="00E47258"/>
    <w:rsid w:val="00E474D8"/>
    <w:rsid w:val="00E476A3"/>
    <w:rsid w:val="00E47FCB"/>
    <w:rsid w:val="00E50004"/>
    <w:rsid w:val="00E5177E"/>
    <w:rsid w:val="00E51CE1"/>
    <w:rsid w:val="00E5239B"/>
    <w:rsid w:val="00E52D2E"/>
    <w:rsid w:val="00E53693"/>
    <w:rsid w:val="00E541EF"/>
    <w:rsid w:val="00E55211"/>
    <w:rsid w:val="00E5574D"/>
    <w:rsid w:val="00E55D0B"/>
    <w:rsid w:val="00E56E6E"/>
    <w:rsid w:val="00E601DE"/>
    <w:rsid w:val="00E605FE"/>
    <w:rsid w:val="00E61012"/>
    <w:rsid w:val="00E61CD1"/>
    <w:rsid w:val="00E624E5"/>
    <w:rsid w:val="00E6406F"/>
    <w:rsid w:val="00E641F2"/>
    <w:rsid w:val="00E64EEA"/>
    <w:rsid w:val="00E65AD2"/>
    <w:rsid w:val="00E66054"/>
    <w:rsid w:val="00E662E4"/>
    <w:rsid w:val="00E67081"/>
    <w:rsid w:val="00E673A1"/>
    <w:rsid w:val="00E67678"/>
    <w:rsid w:val="00E6775C"/>
    <w:rsid w:val="00E678A7"/>
    <w:rsid w:val="00E679F1"/>
    <w:rsid w:val="00E70086"/>
    <w:rsid w:val="00E70585"/>
    <w:rsid w:val="00E705BF"/>
    <w:rsid w:val="00E70EF1"/>
    <w:rsid w:val="00E70FBF"/>
    <w:rsid w:val="00E71489"/>
    <w:rsid w:val="00E721A2"/>
    <w:rsid w:val="00E7331B"/>
    <w:rsid w:val="00E74229"/>
    <w:rsid w:val="00E74351"/>
    <w:rsid w:val="00E74963"/>
    <w:rsid w:val="00E757B1"/>
    <w:rsid w:val="00E75D2B"/>
    <w:rsid w:val="00E77780"/>
    <w:rsid w:val="00E778CB"/>
    <w:rsid w:val="00E77A64"/>
    <w:rsid w:val="00E80428"/>
    <w:rsid w:val="00E8046D"/>
    <w:rsid w:val="00E81096"/>
    <w:rsid w:val="00E81DAA"/>
    <w:rsid w:val="00E8201C"/>
    <w:rsid w:val="00E82C72"/>
    <w:rsid w:val="00E83142"/>
    <w:rsid w:val="00E83A1B"/>
    <w:rsid w:val="00E83E58"/>
    <w:rsid w:val="00E84DB6"/>
    <w:rsid w:val="00E85E8C"/>
    <w:rsid w:val="00E86010"/>
    <w:rsid w:val="00E86319"/>
    <w:rsid w:val="00E8658D"/>
    <w:rsid w:val="00E86A11"/>
    <w:rsid w:val="00E86A12"/>
    <w:rsid w:val="00E87444"/>
    <w:rsid w:val="00E875BB"/>
    <w:rsid w:val="00E9053D"/>
    <w:rsid w:val="00E90DAD"/>
    <w:rsid w:val="00E9235D"/>
    <w:rsid w:val="00E93564"/>
    <w:rsid w:val="00E93BAB"/>
    <w:rsid w:val="00E94069"/>
    <w:rsid w:val="00E943BA"/>
    <w:rsid w:val="00E945A9"/>
    <w:rsid w:val="00E951DE"/>
    <w:rsid w:val="00E95865"/>
    <w:rsid w:val="00E9637B"/>
    <w:rsid w:val="00E96BB7"/>
    <w:rsid w:val="00EA0D19"/>
    <w:rsid w:val="00EA281B"/>
    <w:rsid w:val="00EA2DB1"/>
    <w:rsid w:val="00EA32DE"/>
    <w:rsid w:val="00EA330C"/>
    <w:rsid w:val="00EA43CE"/>
    <w:rsid w:val="00EA459B"/>
    <w:rsid w:val="00EA45DE"/>
    <w:rsid w:val="00EA495D"/>
    <w:rsid w:val="00EA4CA4"/>
    <w:rsid w:val="00EA5EB3"/>
    <w:rsid w:val="00EA6288"/>
    <w:rsid w:val="00EB118D"/>
    <w:rsid w:val="00EB18C4"/>
    <w:rsid w:val="00EB1AE4"/>
    <w:rsid w:val="00EB1F28"/>
    <w:rsid w:val="00EB235E"/>
    <w:rsid w:val="00EB2679"/>
    <w:rsid w:val="00EB26B4"/>
    <w:rsid w:val="00EB26DA"/>
    <w:rsid w:val="00EB32FE"/>
    <w:rsid w:val="00EB3ED4"/>
    <w:rsid w:val="00EB6693"/>
    <w:rsid w:val="00EB7496"/>
    <w:rsid w:val="00EB7AA8"/>
    <w:rsid w:val="00EB7C20"/>
    <w:rsid w:val="00EC02CF"/>
    <w:rsid w:val="00EC036F"/>
    <w:rsid w:val="00EC19FE"/>
    <w:rsid w:val="00EC1E01"/>
    <w:rsid w:val="00EC2D65"/>
    <w:rsid w:val="00EC3AA1"/>
    <w:rsid w:val="00EC4828"/>
    <w:rsid w:val="00EC4DB1"/>
    <w:rsid w:val="00EC59CE"/>
    <w:rsid w:val="00EC5E8A"/>
    <w:rsid w:val="00EC63B5"/>
    <w:rsid w:val="00EC6622"/>
    <w:rsid w:val="00EC6A45"/>
    <w:rsid w:val="00EC6EB8"/>
    <w:rsid w:val="00ED016A"/>
    <w:rsid w:val="00ED1870"/>
    <w:rsid w:val="00ED2A97"/>
    <w:rsid w:val="00ED3361"/>
    <w:rsid w:val="00ED374F"/>
    <w:rsid w:val="00ED3A70"/>
    <w:rsid w:val="00ED3C54"/>
    <w:rsid w:val="00ED3DC2"/>
    <w:rsid w:val="00ED40D5"/>
    <w:rsid w:val="00ED4A05"/>
    <w:rsid w:val="00ED4B88"/>
    <w:rsid w:val="00ED58E2"/>
    <w:rsid w:val="00ED5A3C"/>
    <w:rsid w:val="00ED6500"/>
    <w:rsid w:val="00ED6E1A"/>
    <w:rsid w:val="00ED7414"/>
    <w:rsid w:val="00ED7587"/>
    <w:rsid w:val="00ED76C1"/>
    <w:rsid w:val="00EE04CC"/>
    <w:rsid w:val="00EE0DA0"/>
    <w:rsid w:val="00EE1151"/>
    <w:rsid w:val="00EE18F7"/>
    <w:rsid w:val="00EE1904"/>
    <w:rsid w:val="00EE1CF2"/>
    <w:rsid w:val="00EE3CEF"/>
    <w:rsid w:val="00EE5ACE"/>
    <w:rsid w:val="00EE607D"/>
    <w:rsid w:val="00EE677A"/>
    <w:rsid w:val="00EE6AE3"/>
    <w:rsid w:val="00EE6C4D"/>
    <w:rsid w:val="00EE7623"/>
    <w:rsid w:val="00EE7C01"/>
    <w:rsid w:val="00EE7D4B"/>
    <w:rsid w:val="00EF046D"/>
    <w:rsid w:val="00EF09C6"/>
    <w:rsid w:val="00EF0D0D"/>
    <w:rsid w:val="00EF1152"/>
    <w:rsid w:val="00EF22C9"/>
    <w:rsid w:val="00EF2491"/>
    <w:rsid w:val="00EF288C"/>
    <w:rsid w:val="00EF3F1A"/>
    <w:rsid w:val="00EF402F"/>
    <w:rsid w:val="00EF4F07"/>
    <w:rsid w:val="00EF5925"/>
    <w:rsid w:val="00EF5AEA"/>
    <w:rsid w:val="00EF620E"/>
    <w:rsid w:val="00EF7BBF"/>
    <w:rsid w:val="00F00CC4"/>
    <w:rsid w:val="00F01223"/>
    <w:rsid w:val="00F01725"/>
    <w:rsid w:val="00F01D97"/>
    <w:rsid w:val="00F034D1"/>
    <w:rsid w:val="00F037CE"/>
    <w:rsid w:val="00F041F7"/>
    <w:rsid w:val="00F0452A"/>
    <w:rsid w:val="00F04A90"/>
    <w:rsid w:val="00F06691"/>
    <w:rsid w:val="00F066A2"/>
    <w:rsid w:val="00F0781B"/>
    <w:rsid w:val="00F07CBF"/>
    <w:rsid w:val="00F07E9F"/>
    <w:rsid w:val="00F07F88"/>
    <w:rsid w:val="00F109A7"/>
    <w:rsid w:val="00F10EA2"/>
    <w:rsid w:val="00F111D8"/>
    <w:rsid w:val="00F1151A"/>
    <w:rsid w:val="00F11E99"/>
    <w:rsid w:val="00F12105"/>
    <w:rsid w:val="00F12B59"/>
    <w:rsid w:val="00F13372"/>
    <w:rsid w:val="00F13F53"/>
    <w:rsid w:val="00F15309"/>
    <w:rsid w:val="00F15C6B"/>
    <w:rsid w:val="00F15F9C"/>
    <w:rsid w:val="00F165C9"/>
    <w:rsid w:val="00F16D07"/>
    <w:rsid w:val="00F17AA3"/>
    <w:rsid w:val="00F2070D"/>
    <w:rsid w:val="00F20D69"/>
    <w:rsid w:val="00F233FD"/>
    <w:rsid w:val="00F242BD"/>
    <w:rsid w:val="00F247F3"/>
    <w:rsid w:val="00F24AD2"/>
    <w:rsid w:val="00F24F8D"/>
    <w:rsid w:val="00F25257"/>
    <w:rsid w:val="00F25CCD"/>
    <w:rsid w:val="00F2624F"/>
    <w:rsid w:val="00F276BE"/>
    <w:rsid w:val="00F300DB"/>
    <w:rsid w:val="00F304EF"/>
    <w:rsid w:val="00F310CA"/>
    <w:rsid w:val="00F31223"/>
    <w:rsid w:val="00F31335"/>
    <w:rsid w:val="00F31993"/>
    <w:rsid w:val="00F32DFC"/>
    <w:rsid w:val="00F330F1"/>
    <w:rsid w:val="00F341E6"/>
    <w:rsid w:val="00F34452"/>
    <w:rsid w:val="00F34503"/>
    <w:rsid w:val="00F35258"/>
    <w:rsid w:val="00F355B3"/>
    <w:rsid w:val="00F35703"/>
    <w:rsid w:val="00F358E2"/>
    <w:rsid w:val="00F35CDE"/>
    <w:rsid w:val="00F35CEF"/>
    <w:rsid w:val="00F35D10"/>
    <w:rsid w:val="00F36824"/>
    <w:rsid w:val="00F377AC"/>
    <w:rsid w:val="00F379E3"/>
    <w:rsid w:val="00F37B1F"/>
    <w:rsid w:val="00F408F3"/>
    <w:rsid w:val="00F414BE"/>
    <w:rsid w:val="00F41824"/>
    <w:rsid w:val="00F41ADD"/>
    <w:rsid w:val="00F41C31"/>
    <w:rsid w:val="00F41EEE"/>
    <w:rsid w:val="00F424E3"/>
    <w:rsid w:val="00F429B5"/>
    <w:rsid w:val="00F4335E"/>
    <w:rsid w:val="00F434AF"/>
    <w:rsid w:val="00F43D81"/>
    <w:rsid w:val="00F4457F"/>
    <w:rsid w:val="00F44AB5"/>
    <w:rsid w:val="00F44FAC"/>
    <w:rsid w:val="00F47436"/>
    <w:rsid w:val="00F476FD"/>
    <w:rsid w:val="00F4783E"/>
    <w:rsid w:val="00F501AB"/>
    <w:rsid w:val="00F50567"/>
    <w:rsid w:val="00F511B5"/>
    <w:rsid w:val="00F5129A"/>
    <w:rsid w:val="00F51301"/>
    <w:rsid w:val="00F517CB"/>
    <w:rsid w:val="00F51D14"/>
    <w:rsid w:val="00F51F73"/>
    <w:rsid w:val="00F5276B"/>
    <w:rsid w:val="00F52AFA"/>
    <w:rsid w:val="00F532AE"/>
    <w:rsid w:val="00F53AE2"/>
    <w:rsid w:val="00F540EE"/>
    <w:rsid w:val="00F541ED"/>
    <w:rsid w:val="00F54B98"/>
    <w:rsid w:val="00F55A28"/>
    <w:rsid w:val="00F55BEE"/>
    <w:rsid w:val="00F55C60"/>
    <w:rsid w:val="00F55F5C"/>
    <w:rsid w:val="00F56EB2"/>
    <w:rsid w:val="00F57612"/>
    <w:rsid w:val="00F57BAB"/>
    <w:rsid w:val="00F57E87"/>
    <w:rsid w:val="00F607CC"/>
    <w:rsid w:val="00F60B88"/>
    <w:rsid w:val="00F61DC8"/>
    <w:rsid w:val="00F63432"/>
    <w:rsid w:val="00F64868"/>
    <w:rsid w:val="00F648B7"/>
    <w:rsid w:val="00F64CD5"/>
    <w:rsid w:val="00F64DFA"/>
    <w:rsid w:val="00F6556C"/>
    <w:rsid w:val="00F65C98"/>
    <w:rsid w:val="00F66D21"/>
    <w:rsid w:val="00F672BF"/>
    <w:rsid w:val="00F70198"/>
    <w:rsid w:val="00F7037A"/>
    <w:rsid w:val="00F70B69"/>
    <w:rsid w:val="00F72A87"/>
    <w:rsid w:val="00F7394D"/>
    <w:rsid w:val="00F73E27"/>
    <w:rsid w:val="00F74141"/>
    <w:rsid w:val="00F7595A"/>
    <w:rsid w:val="00F772CD"/>
    <w:rsid w:val="00F774D0"/>
    <w:rsid w:val="00F7776A"/>
    <w:rsid w:val="00F77CF0"/>
    <w:rsid w:val="00F80D50"/>
    <w:rsid w:val="00F823DF"/>
    <w:rsid w:val="00F82400"/>
    <w:rsid w:val="00F8301A"/>
    <w:rsid w:val="00F8343A"/>
    <w:rsid w:val="00F83C63"/>
    <w:rsid w:val="00F83E4A"/>
    <w:rsid w:val="00F84602"/>
    <w:rsid w:val="00F84A5F"/>
    <w:rsid w:val="00F85889"/>
    <w:rsid w:val="00F90821"/>
    <w:rsid w:val="00F90C72"/>
    <w:rsid w:val="00F9262C"/>
    <w:rsid w:val="00F92A1E"/>
    <w:rsid w:val="00F92B02"/>
    <w:rsid w:val="00F92D78"/>
    <w:rsid w:val="00F933D6"/>
    <w:rsid w:val="00F9396A"/>
    <w:rsid w:val="00F93E99"/>
    <w:rsid w:val="00F943BD"/>
    <w:rsid w:val="00F94E2F"/>
    <w:rsid w:val="00F95367"/>
    <w:rsid w:val="00F95B86"/>
    <w:rsid w:val="00F95CFD"/>
    <w:rsid w:val="00FA00FE"/>
    <w:rsid w:val="00FA0FB3"/>
    <w:rsid w:val="00FA10C9"/>
    <w:rsid w:val="00FA1E01"/>
    <w:rsid w:val="00FA2129"/>
    <w:rsid w:val="00FA2810"/>
    <w:rsid w:val="00FA28F9"/>
    <w:rsid w:val="00FA39CE"/>
    <w:rsid w:val="00FA3EC6"/>
    <w:rsid w:val="00FA42F8"/>
    <w:rsid w:val="00FA4307"/>
    <w:rsid w:val="00FA440D"/>
    <w:rsid w:val="00FA50A0"/>
    <w:rsid w:val="00FA5D48"/>
    <w:rsid w:val="00FA69B8"/>
    <w:rsid w:val="00FA72AA"/>
    <w:rsid w:val="00FA7EDB"/>
    <w:rsid w:val="00FB03A9"/>
    <w:rsid w:val="00FB0B5E"/>
    <w:rsid w:val="00FB0BC4"/>
    <w:rsid w:val="00FB0FA0"/>
    <w:rsid w:val="00FB1AFF"/>
    <w:rsid w:val="00FB1DFA"/>
    <w:rsid w:val="00FB1F02"/>
    <w:rsid w:val="00FB1F64"/>
    <w:rsid w:val="00FB2F1F"/>
    <w:rsid w:val="00FB3C41"/>
    <w:rsid w:val="00FB3D2B"/>
    <w:rsid w:val="00FB3EEA"/>
    <w:rsid w:val="00FB474C"/>
    <w:rsid w:val="00FB493B"/>
    <w:rsid w:val="00FB4C1C"/>
    <w:rsid w:val="00FB5DEB"/>
    <w:rsid w:val="00FB5F2F"/>
    <w:rsid w:val="00FB5FCE"/>
    <w:rsid w:val="00FB7B36"/>
    <w:rsid w:val="00FC0136"/>
    <w:rsid w:val="00FC0D93"/>
    <w:rsid w:val="00FC14FF"/>
    <w:rsid w:val="00FC28D9"/>
    <w:rsid w:val="00FC2CB8"/>
    <w:rsid w:val="00FC2D2E"/>
    <w:rsid w:val="00FC2F40"/>
    <w:rsid w:val="00FC318C"/>
    <w:rsid w:val="00FC33A7"/>
    <w:rsid w:val="00FC357D"/>
    <w:rsid w:val="00FC47CA"/>
    <w:rsid w:val="00FC48DB"/>
    <w:rsid w:val="00FC540E"/>
    <w:rsid w:val="00FC6040"/>
    <w:rsid w:val="00FC6113"/>
    <w:rsid w:val="00FC68C5"/>
    <w:rsid w:val="00FC7E7B"/>
    <w:rsid w:val="00FC7E84"/>
    <w:rsid w:val="00FD16ED"/>
    <w:rsid w:val="00FD1A03"/>
    <w:rsid w:val="00FD20CE"/>
    <w:rsid w:val="00FD2532"/>
    <w:rsid w:val="00FD27D3"/>
    <w:rsid w:val="00FD2A16"/>
    <w:rsid w:val="00FD2DB0"/>
    <w:rsid w:val="00FD311E"/>
    <w:rsid w:val="00FD35A0"/>
    <w:rsid w:val="00FD5455"/>
    <w:rsid w:val="00FD55E5"/>
    <w:rsid w:val="00FD58A6"/>
    <w:rsid w:val="00FD59B5"/>
    <w:rsid w:val="00FD59EB"/>
    <w:rsid w:val="00FD5CF9"/>
    <w:rsid w:val="00FD6600"/>
    <w:rsid w:val="00FD6DA1"/>
    <w:rsid w:val="00FD70D9"/>
    <w:rsid w:val="00FD7FAD"/>
    <w:rsid w:val="00FE01CC"/>
    <w:rsid w:val="00FE0841"/>
    <w:rsid w:val="00FE0C1C"/>
    <w:rsid w:val="00FE0ECC"/>
    <w:rsid w:val="00FE169E"/>
    <w:rsid w:val="00FE2C2C"/>
    <w:rsid w:val="00FE2F42"/>
    <w:rsid w:val="00FE2FB4"/>
    <w:rsid w:val="00FE32F8"/>
    <w:rsid w:val="00FE3E58"/>
    <w:rsid w:val="00FE471B"/>
    <w:rsid w:val="00FE4DE0"/>
    <w:rsid w:val="00FE4FD9"/>
    <w:rsid w:val="00FE5590"/>
    <w:rsid w:val="00FE69A3"/>
    <w:rsid w:val="00FF07C6"/>
    <w:rsid w:val="00FF0B69"/>
    <w:rsid w:val="00FF0B77"/>
    <w:rsid w:val="00FF0F9E"/>
    <w:rsid w:val="00FF1A00"/>
    <w:rsid w:val="00FF2127"/>
    <w:rsid w:val="00FF2AFA"/>
    <w:rsid w:val="00FF4285"/>
    <w:rsid w:val="00FF4921"/>
    <w:rsid w:val="00FF49C8"/>
    <w:rsid w:val="00FF4C8D"/>
    <w:rsid w:val="00FF5051"/>
    <w:rsid w:val="00FF595E"/>
    <w:rsid w:val="00FF7027"/>
    <w:rsid w:val="00FF708B"/>
    <w:rsid w:val="0284E765"/>
    <w:rsid w:val="02D70611"/>
    <w:rsid w:val="03F8FB68"/>
    <w:rsid w:val="04CA64FA"/>
    <w:rsid w:val="0516E3CD"/>
    <w:rsid w:val="0552E9DC"/>
    <w:rsid w:val="05906022"/>
    <w:rsid w:val="06C15177"/>
    <w:rsid w:val="0787F1EF"/>
    <w:rsid w:val="079B97F4"/>
    <w:rsid w:val="08BB2AC7"/>
    <w:rsid w:val="09B5BF06"/>
    <w:rsid w:val="09E1B79B"/>
    <w:rsid w:val="0B7484D8"/>
    <w:rsid w:val="0BB231DC"/>
    <w:rsid w:val="0CEAB0C5"/>
    <w:rsid w:val="0D7242C2"/>
    <w:rsid w:val="0DE7A45C"/>
    <w:rsid w:val="0EA6B598"/>
    <w:rsid w:val="10FE5E51"/>
    <w:rsid w:val="1342F1FB"/>
    <w:rsid w:val="14834D8C"/>
    <w:rsid w:val="1646AC81"/>
    <w:rsid w:val="16A47402"/>
    <w:rsid w:val="192153DF"/>
    <w:rsid w:val="195D02D7"/>
    <w:rsid w:val="1B47919A"/>
    <w:rsid w:val="1C2DCBF2"/>
    <w:rsid w:val="1DC56904"/>
    <w:rsid w:val="1F64AB5B"/>
    <w:rsid w:val="203FD68E"/>
    <w:rsid w:val="20420143"/>
    <w:rsid w:val="2079EB2E"/>
    <w:rsid w:val="20AB7EED"/>
    <w:rsid w:val="20EE7D09"/>
    <w:rsid w:val="213E3CB5"/>
    <w:rsid w:val="217B543B"/>
    <w:rsid w:val="21F0A9E0"/>
    <w:rsid w:val="22E03093"/>
    <w:rsid w:val="2365362F"/>
    <w:rsid w:val="2615A69B"/>
    <w:rsid w:val="26398DA1"/>
    <w:rsid w:val="26F3D2E3"/>
    <w:rsid w:val="273583CE"/>
    <w:rsid w:val="29D73CC1"/>
    <w:rsid w:val="2A828399"/>
    <w:rsid w:val="2ADDA2CF"/>
    <w:rsid w:val="2DF07E6B"/>
    <w:rsid w:val="2F42211D"/>
    <w:rsid w:val="2F8DAAA3"/>
    <w:rsid w:val="2FC1A1D2"/>
    <w:rsid w:val="3017FE83"/>
    <w:rsid w:val="318427D4"/>
    <w:rsid w:val="349A2135"/>
    <w:rsid w:val="359201F0"/>
    <w:rsid w:val="35EFCF2F"/>
    <w:rsid w:val="366976FD"/>
    <w:rsid w:val="366FC535"/>
    <w:rsid w:val="36727A36"/>
    <w:rsid w:val="3708DA06"/>
    <w:rsid w:val="381DFDE5"/>
    <w:rsid w:val="38715020"/>
    <w:rsid w:val="393C3595"/>
    <w:rsid w:val="39DF86C9"/>
    <w:rsid w:val="3BC9C2C7"/>
    <w:rsid w:val="3C66088A"/>
    <w:rsid w:val="3CF5EF9B"/>
    <w:rsid w:val="3E2AA654"/>
    <w:rsid w:val="3E65B4C8"/>
    <w:rsid w:val="3E99F4BA"/>
    <w:rsid w:val="3EE7EAA8"/>
    <w:rsid w:val="3EF7A794"/>
    <w:rsid w:val="3F24EC5D"/>
    <w:rsid w:val="3FEE9A50"/>
    <w:rsid w:val="404D995D"/>
    <w:rsid w:val="40A8FE73"/>
    <w:rsid w:val="4164CA19"/>
    <w:rsid w:val="41C0D1BC"/>
    <w:rsid w:val="42C960BC"/>
    <w:rsid w:val="4353FA2E"/>
    <w:rsid w:val="4456DC74"/>
    <w:rsid w:val="4459EAA9"/>
    <w:rsid w:val="4748EECF"/>
    <w:rsid w:val="49C26B71"/>
    <w:rsid w:val="4B551AF4"/>
    <w:rsid w:val="4BBB0FDB"/>
    <w:rsid w:val="4CCB2E25"/>
    <w:rsid w:val="4DCC6540"/>
    <w:rsid w:val="4E329070"/>
    <w:rsid w:val="4F8F3C9D"/>
    <w:rsid w:val="51CBF89D"/>
    <w:rsid w:val="51F7A0FD"/>
    <w:rsid w:val="522786C5"/>
    <w:rsid w:val="55768C52"/>
    <w:rsid w:val="561B502B"/>
    <w:rsid w:val="566396E2"/>
    <w:rsid w:val="58F08E68"/>
    <w:rsid w:val="5A255B11"/>
    <w:rsid w:val="5C7F6831"/>
    <w:rsid w:val="5CC2E40D"/>
    <w:rsid w:val="5F86629B"/>
    <w:rsid w:val="611701E8"/>
    <w:rsid w:val="62638CE7"/>
    <w:rsid w:val="6373E6C4"/>
    <w:rsid w:val="64825ABA"/>
    <w:rsid w:val="673E6536"/>
    <w:rsid w:val="6762E06E"/>
    <w:rsid w:val="6A202CBA"/>
    <w:rsid w:val="6A564032"/>
    <w:rsid w:val="6ACCF98B"/>
    <w:rsid w:val="6B187CFF"/>
    <w:rsid w:val="6DD20E20"/>
    <w:rsid w:val="6DF5F526"/>
    <w:rsid w:val="6E757B43"/>
    <w:rsid w:val="6F2D5E63"/>
    <w:rsid w:val="7171F55F"/>
    <w:rsid w:val="731773B4"/>
    <w:rsid w:val="75E0BB3A"/>
    <w:rsid w:val="772077F7"/>
    <w:rsid w:val="78D04857"/>
    <w:rsid w:val="79E26591"/>
    <w:rsid w:val="7A913E9E"/>
    <w:rsid w:val="7BF177DF"/>
    <w:rsid w:val="7C4D44EB"/>
    <w:rsid w:val="7CA11CC2"/>
    <w:rsid w:val="7F5C996E"/>
    <w:rsid w:val="7FADD8D1"/>
    <w:rsid w:val="7FD17E38"/>
    <w:rsid w:val="7FFF9C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B1A44"/>
  <w15:chartTrackingRefBased/>
  <w15:docId w15:val="{E784BB2E-AC30-4A87-B5F0-3F92B0999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GE"/>
    <w:qFormat/>
    <w:rsid w:val="00F84A5F"/>
    <w:pPr>
      <w:spacing w:after="120"/>
    </w:pPr>
    <w:rPr>
      <w:rFonts w:ascii="Avenir Next LT Pro" w:eastAsia="Avenir Next LT Pro" w:hAnsi="Avenir Next LT Pro" w:cs="Times New Roman"/>
      <w:color w:val="2B4159"/>
    </w:rPr>
  </w:style>
  <w:style w:type="paragraph" w:styleId="Heading1">
    <w:name w:val="heading 1"/>
    <w:basedOn w:val="Normal"/>
    <w:next w:val="Normal"/>
    <w:link w:val="Heading1Char"/>
    <w:autoRedefine/>
    <w:uiPriority w:val="9"/>
    <w:qFormat/>
    <w:rsid w:val="00542BF3"/>
    <w:pPr>
      <w:keepNext/>
      <w:keepLines/>
      <w:spacing w:before="240" w:after="360"/>
      <w:outlineLvl w:val="0"/>
    </w:pPr>
    <w:rPr>
      <w:rFonts w:ascii="Bahnschrift" w:eastAsiaTheme="majorEastAsia" w:hAnsi="Bahnschrift" w:cstheme="majorBidi"/>
      <w:b/>
      <w:noProof/>
      <w:color w:val="2B4159" w:themeColor="text1"/>
      <w:sz w:val="48"/>
      <w:szCs w:val="32"/>
    </w:rPr>
  </w:style>
  <w:style w:type="paragraph" w:styleId="Heading2">
    <w:name w:val="heading 2"/>
    <w:basedOn w:val="Normal"/>
    <w:next w:val="Normal"/>
    <w:link w:val="Heading2Char"/>
    <w:uiPriority w:val="9"/>
    <w:unhideWhenUsed/>
    <w:qFormat/>
    <w:rsid w:val="00F84A5F"/>
    <w:pPr>
      <w:keepNext/>
      <w:keepLines/>
      <w:spacing w:before="40"/>
      <w:outlineLvl w:val="1"/>
    </w:pPr>
    <w:rPr>
      <w:rFonts w:eastAsiaTheme="majorEastAsia" w:cstheme="majorBidi"/>
      <w:sz w:val="28"/>
      <w:szCs w:val="28"/>
    </w:rPr>
  </w:style>
  <w:style w:type="paragraph" w:styleId="Heading3">
    <w:name w:val="heading 3"/>
    <w:basedOn w:val="Normal"/>
    <w:next w:val="Normal"/>
    <w:link w:val="Heading3Char"/>
    <w:uiPriority w:val="9"/>
    <w:unhideWhenUsed/>
    <w:qFormat/>
    <w:rsid w:val="00F84A5F"/>
    <w:pPr>
      <w:keepNext/>
      <w:keepLines/>
      <w:spacing w:before="40"/>
      <w:outlineLvl w:val="2"/>
    </w:pPr>
    <w:rPr>
      <w:rFonts w:eastAsiaTheme="majorEastAsia" w:cstheme="majorBidi"/>
      <w:b/>
      <w:noProof/>
      <w:color w:val="707689" w:themeColor="accent1"/>
      <w:szCs w:val="24"/>
    </w:rPr>
  </w:style>
  <w:style w:type="paragraph" w:styleId="Heading4">
    <w:name w:val="heading 4"/>
    <w:basedOn w:val="Normal"/>
    <w:next w:val="Normal"/>
    <w:link w:val="Heading4Char"/>
    <w:autoRedefine/>
    <w:uiPriority w:val="9"/>
    <w:unhideWhenUsed/>
    <w:qFormat/>
    <w:rsid w:val="00F84A5F"/>
    <w:pPr>
      <w:keepNext/>
      <w:keepLines/>
      <w:spacing w:before="40" w:after="60"/>
      <w:outlineLvl w:val="3"/>
    </w:pPr>
    <w:rPr>
      <w:rFonts w:eastAsiaTheme="majorEastAsia" w:cstheme="majorBidi"/>
      <w:i/>
      <w:iCs/>
      <w:noProof/>
    </w:rPr>
  </w:style>
  <w:style w:type="paragraph" w:styleId="Heading5">
    <w:name w:val="heading 5"/>
    <w:basedOn w:val="Normal"/>
    <w:next w:val="Normal"/>
    <w:link w:val="Heading5Char"/>
    <w:autoRedefine/>
    <w:uiPriority w:val="9"/>
    <w:unhideWhenUsed/>
    <w:qFormat/>
    <w:rsid w:val="00F84A5F"/>
    <w:pPr>
      <w:keepNext/>
      <w:keepLines/>
      <w:spacing w:before="40" w:after="60"/>
      <w:outlineLvl w:val="4"/>
    </w:pPr>
    <w:rPr>
      <w:rFonts w:eastAsiaTheme="majorEastAsia" w:cstheme="majorBidi"/>
      <w:b/>
      <w:caps/>
      <w:color w:val="FE584E"/>
      <w:spacing w:val="10"/>
      <w:sz w:val="20"/>
    </w:rPr>
  </w:style>
  <w:style w:type="paragraph" w:styleId="Heading6">
    <w:name w:val="heading 6"/>
    <w:basedOn w:val="Normal"/>
    <w:next w:val="Normal"/>
    <w:link w:val="Heading6Char"/>
    <w:autoRedefine/>
    <w:uiPriority w:val="9"/>
    <w:unhideWhenUsed/>
    <w:qFormat/>
    <w:rsid w:val="00575FA8"/>
    <w:pPr>
      <w:keepNext/>
      <w:keepLines/>
      <w:spacing w:before="40" w:after="0"/>
      <w:outlineLvl w:val="5"/>
    </w:pPr>
    <w:rPr>
      <w:rFonts w:eastAsiaTheme="majorEastAsia" w:cstheme="majorBidi"/>
      <w:caps/>
      <w:spacing w:val="10"/>
      <w:sz w:val="20"/>
    </w:rPr>
  </w:style>
  <w:style w:type="paragraph" w:styleId="Heading7">
    <w:name w:val="heading 7"/>
    <w:basedOn w:val="Normal"/>
    <w:next w:val="Normal"/>
    <w:link w:val="Heading7Char"/>
    <w:autoRedefine/>
    <w:uiPriority w:val="9"/>
    <w:unhideWhenUsed/>
    <w:qFormat/>
    <w:rsid w:val="00575FA8"/>
    <w:pPr>
      <w:keepNext/>
      <w:keepLines/>
      <w:spacing w:before="40" w:after="0"/>
      <w:outlineLvl w:val="6"/>
    </w:pPr>
    <w:rPr>
      <w:rFonts w:eastAsiaTheme="majorEastAsia" w:cstheme="majorBidi"/>
      <w:b/>
      <w:i/>
      <w:iCs/>
      <w:sz w:val="20"/>
    </w:rPr>
  </w:style>
  <w:style w:type="paragraph" w:styleId="Heading8">
    <w:name w:val="heading 8"/>
    <w:basedOn w:val="Normal"/>
    <w:next w:val="Normal"/>
    <w:link w:val="Heading8Char"/>
    <w:autoRedefine/>
    <w:uiPriority w:val="9"/>
    <w:unhideWhenUsed/>
    <w:qFormat/>
    <w:rsid w:val="00575FA8"/>
    <w:pPr>
      <w:keepNext/>
      <w:keepLines/>
      <w:spacing w:before="40" w:after="0"/>
      <w:outlineLvl w:val="7"/>
    </w:pPr>
    <w:rPr>
      <w:rFonts w:eastAsiaTheme="majorEastAsia" w:cstheme="majorBidi"/>
      <w:b/>
      <w:i/>
      <w:color w:val="FE584E"/>
      <w:sz w:val="20"/>
      <w:szCs w:val="21"/>
    </w:rPr>
  </w:style>
  <w:style w:type="paragraph" w:styleId="Heading9">
    <w:name w:val="heading 9"/>
    <w:basedOn w:val="Normal"/>
    <w:next w:val="Normal"/>
    <w:link w:val="Heading9Char"/>
    <w:autoRedefine/>
    <w:uiPriority w:val="9"/>
    <w:unhideWhenUsed/>
    <w:qFormat/>
    <w:rsid w:val="00575FA8"/>
    <w:pPr>
      <w:keepNext/>
      <w:keepLines/>
      <w:spacing w:before="40" w:after="0"/>
      <w:outlineLvl w:val="8"/>
    </w:pPr>
    <w:rPr>
      <w:rFonts w:eastAsiaTheme="majorEastAsia" w:cstheme="majorBidi"/>
      <w:b/>
      <w:iCs/>
      <w:caps/>
      <w:noProof/>
      <w:spacing w:val="10"/>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838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859"/>
    <w:rPr>
      <w:rFonts w:ascii="Avenir Next LT Pro" w:hAnsi="Avenir Next LT Pro"/>
    </w:rPr>
  </w:style>
  <w:style w:type="character" w:customStyle="1" w:styleId="Heading1Char">
    <w:name w:val="Heading 1 Char"/>
    <w:basedOn w:val="DefaultParagraphFont"/>
    <w:link w:val="Heading1"/>
    <w:uiPriority w:val="9"/>
    <w:rsid w:val="00542BF3"/>
    <w:rPr>
      <w:rFonts w:ascii="Bahnschrift" w:eastAsiaTheme="majorEastAsia" w:hAnsi="Bahnschrift" w:cstheme="majorBidi"/>
      <w:b/>
      <w:noProof/>
      <w:color w:val="2B4159" w:themeColor="text1"/>
      <w:sz w:val="48"/>
      <w:szCs w:val="32"/>
    </w:rPr>
  </w:style>
  <w:style w:type="character" w:customStyle="1" w:styleId="Heading2Char">
    <w:name w:val="Heading 2 Char"/>
    <w:basedOn w:val="DefaultParagraphFont"/>
    <w:link w:val="Heading2"/>
    <w:uiPriority w:val="9"/>
    <w:rsid w:val="00F84A5F"/>
    <w:rPr>
      <w:rFonts w:ascii="Avenir Next LT Pro" w:eastAsiaTheme="majorEastAsia" w:hAnsi="Avenir Next LT Pro" w:cstheme="majorBidi"/>
      <w:color w:val="2B4159"/>
      <w:sz w:val="28"/>
      <w:szCs w:val="28"/>
    </w:rPr>
  </w:style>
  <w:style w:type="paragraph" w:styleId="Title">
    <w:name w:val="Title"/>
    <w:basedOn w:val="Normal"/>
    <w:next w:val="Normal"/>
    <w:link w:val="TitleChar"/>
    <w:uiPriority w:val="10"/>
    <w:qFormat/>
    <w:rsid w:val="00E662E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62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62E4"/>
    <w:pPr>
      <w:numPr>
        <w:ilvl w:val="1"/>
      </w:numPr>
      <w:ind w:left="1710"/>
    </w:pPr>
    <w:rPr>
      <w:rFonts w:eastAsiaTheme="minorEastAsia"/>
      <w:color w:val="5A82AF" w:themeColor="text1" w:themeTint="A5"/>
      <w:spacing w:val="15"/>
    </w:rPr>
  </w:style>
  <w:style w:type="character" w:customStyle="1" w:styleId="SubtitleChar">
    <w:name w:val="Subtitle Char"/>
    <w:basedOn w:val="DefaultParagraphFont"/>
    <w:link w:val="Subtitle"/>
    <w:uiPriority w:val="11"/>
    <w:rsid w:val="00E662E4"/>
    <w:rPr>
      <w:rFonts w:eastAsiaTheme="minorEastAsia"/>
      <w:color w:val="5A82AF" w:themeColor="text1" w:themeTint="A5"/>
      <w:spacing w:val="15"/>
    </w:rPr>
  </w:style>
  <w:style w:type="character" w:customStyle="1" w:styleId="Heading3Char">
    <w:name w:val="Heading 3 Char"/>
    <w:basedOn w:val="DefaultParagraphFont"/>
    <w:link w:val="Heading3"/>
    <w:uiPriority w:val="9"/>
    <w:rsid w:val="00F84A5F"/>
    <w:rPr>
      <w:rFonts w:ascii="Avenir Next LT Pro" w:eastAsiaTheme="majorEastAsia" w:hAnsi="Avenir Next LT Pro" w:cstheme="majorBidi"/>
      <w:b/>
      <w:noProof/>
      <w:color w:val="707689" w:themeColor="accent1"/>
      <w:szCs w:val="24"/>
    </w:rPr>
  </w:style>
  <w:style w:type="character" w:customStyle="1" w:styleId="Heading4Char">
    <w:name w:val="Heading 4 Char"/>
    <w:basedOn w:val="DefaultParagraphFont"/>
    <w:link w:val="Heading4"/>
    <w:uiPriority w:val="9"/>
    <w:rsid w:val="00F84A5F"/>
    <w:rPr>
      <w:rFonts w:ascii="Avenir Next LT Pro" w:eastAsiaTheme="majorEastAsia" w:hAnsi="Avenir Next LT Pro" w:cstheme="majorBidi"/>
      <w:i/>
      <w:iCs/>
      <w:noProof/>
      <w:color w:val="2B4159"/>
    </w:rPr>
  </w:style>
  <w:style w:type="character" w:customStyle="1" w:styleId="Heading5Char">
    <w:name w:val="Heading 5 Char"/>
    <w:basedOn w:val="DefaultParagraphFont"/>
    <w:link w:val="Heading5"/>
    <w:uiPriority w:val="9"/>
    <w:rsid w:val="00F84A5F"/>
    <w:rPr>
      <w:rFonts w:ascii="Avenir Next LT Pro" w:eastAsiaTheme="majorEastAsia" w:hAnsi="Avenir Next LT Pro" w:cstheme="majorBidi"/>
      <w:b/>
      <w:caps/>
      <w:color w:val="FE584E"/>
      <w:spacing w:val="10"/>
      <w:sz w:val="20"/>
    </w:rPr>
  </w:style>
  <w:style w:type="character" w:customStyle="1" w:styleId="Heading6Char">
    <w:name w:val="Heading 6 Char"/>
    <w:basedOn w:val="DefaultParagraphFont"/>
    <w:link w:val="Heading6"/>
    <w:uiPriority w:val="9"/>
    <w:rsid w:val="00575FA8"/>
    <w:rPr>
      <w:rFonts w:ascii="Avenir Next LT Pro" w:eastAsiaTheme="majorEastAsia" w:hAnsi="Avenir Next LT Pro" w:cstheme="majorBidi"/>
      <w:caps/>
      <w:color w:val="2B4159"/>
      <w:spacing w:val="10"/>
      <w:sz w:val="20"/>
    </w:rPr>
  </w:style>
  <w:style w:type="character" w:customStyle="1" w:styleId="Heading7Char">
    <w:name w:val="Heading 7 Char"/>
    <w:basedOn w:val="DefaultParagraphFont"/>
    <w:link w:val="Heading7"/>
    <w:uiPriority w:val="9"/>
    <w:rsid w:val="00575FA8"/>
    <w:rPr>
      <w:rFonts w:ascii="Avenir Next LT Pro" w:eastAsiaTheme="majorEastAsia" w:hAnsi="Avenir Next LT Pro" w:cstheme="majorBidi"/>
      <w:b/>
      <w:i/>
      <w:iCs/>
      <w:color w:val="2B4159"/>
      <w:sz w:val="20"/>
    </w:rPr>
  </w:style>
  <w:style w:type="character" w:customStyle="1" w:styleId="Heading8Char">
    <w:name w:val="Heading 8 Char"/>
    <w:basedOn w:val="DefaultParagraphFont"/>
    <w:link w:val="Heading8"/>
    <w:uiPriority w:val="9"/>
    <w:rsid w:val="00575FA8"/>
    <w:rPr>
      <w:rFonts w:ascii="Avenir Next LT Pro" w:eastAsiaTheme="majorEastAsia" w:hAnsi="Avenir Next LT Pro" w:cstheme="majorBidi"/>
      <w:b/>
      <w:i/>
      <w:color w:val="FE584E"/>
      <w:sz w:val="20"/>
      <w:szCs w:val="21"/>
    </w:rPr>
  </w:style>
  <w:style w:type="character" w:customStyle="1" w:styleId="Heading9Char">
    <w:name w:val="Heading 9 Char"/>
    <w:basedOn w:val="DefaultParagraphFont"/>
    <w:link w:val="Heading9"/>
    <w:uiPriority w:val="9"/>
    <w:rsid w:val="00575FA8"/>
    <w:rPr>
      <w:rFonts w:ascii="Avenir Next LT Pro" w:eastAsiaTheme="majorEastAsia" w:hAnsi="Avenir Next LT Pro" w:cstheme="majorBidi"/>
      <w:b/>
      <w:iCs/>
      <w:caps/>
      <w:noProof/>
      <w:color w:val="2B4159"/>
      <w:spacing w:val="10"/>
      <w:sz w:val="20"/>
      <w:szCs w:val="21"/>
    </w:rPr>
  </w:style>
  <w:style w:type="character" w:styleId="SubtleEmphasis">
    <w:name w:val="Subtle Emphasis"/>
    <w:basedOn w:val="DefaultParagraphFont"/>
    <w:uiPriority w:val="19"/>
    <w:rsid w:val="00AF1EFE"/>
    <w:rPr>
      <w:i/>
      <w:iCs/>
      <w:color w:val="4A6F98" w:themeColor="text1" w:themeTint="BF"/>
    </w:rPr>
  </w:style>
  <w:style w:type="character" w:styleId="Emphasis">
    <w:name w:val="Emphasis"/>
    <w:basedOn w:val="DefaultParagraphFont"/>
    <w:uiPriority w:val="20"/>
    <w:rsid w:val="00AF1EFE"/>
    <w:rPr>
      <w:i/>
      <w:iCs/>
    </w:rPr>
  </w:style>
  <w:style w:type="character" w:styleId="IntenseEmphasis">
    <w:name w:val="Intense Emphasis"/>
    <w:basedOn w:val="DefaultParagraphFont"/>
    <w:uiPriority w:val="21"/>
    <w:rsid w:val="00AF1EFE"/>
    <w:rPr>
      <w:i/>
      <w:iCs/>
      <w:color w:val="707689" w:themeColor="accent1"/>
    </w:rPr>
  </w:style>
  <w:style w:type="character" w:styleId="Strong">
    <w:name w:val="Strong"/>
    <w:basedOn w:val="DefaultParagraphFont"/>
    <w:uiPriority w:val="22"/>
    <w:rsid w:val="00AF1EFE"/>
    <w:rPr>
      <w:b/>
      <w:bCs/>
    </w:rPr>
  </w:style>
  <w:style w:type="paragraph" w:styleId="Quote">
    <w:name w:val="Quote"/>
    <w:basedOn w:val="Normal"/>
    <w:next w:val="Normal"/>
    <w:link w:val="QuoteChar"/>
    <w:uiPriority w:val="29"/>
    <w:qFormat/>
    <w:rsid w:val="00AF1EFE"/>
    <w:pPr>
      <w:spacing w:before="200"/>
      <w:ind w:left="864" w:right="864"/>
      <w:jc w:val="center"/>
    </w:pPr>
    <w:rPr>
      <w:i/>
      <w:iCs/>
      <w:color w:val="4A6F98" w:themeColor="text1" w:themeTint="BF"/>
    </w:rPr>
  </w:style>
  <w:style w:type="character" w:customStyle="1" w:styleId="QuoteChar">
    <w:name w:val="Quote Char"/>
    <w:basedOn w:val="DefaultParagraphFont"/>
    <w:link w:val="Quote"/>
    <w:uiPriority w:val="29"/>
    <w:rsid w:val="00AF1EFE"/>
    <w:rPr>
      <w:i/>
      <w:iCs/>
      <w:color w:val="4A6F98" w:themeColor="text1" w:themeTint="BF"/>
    </w:rPr>
  </w:style>
  <w:style w:type="paragraph" w:styleId="IntenseQuote">
    <w:name w:val="Intense Quote"/>
    <w:basedOn w:val="Normal"/>
    <w:next w:val="Normal"/>
    <w:link w:val="IntenseQuoteChar"/>
    <w:uiPriority w:val="30"/>
    <w:rsid w:val="00AF1EFE"/>
    <w:pPr>
      <w:pBdr>
        <w:top w:val="single" w:sz="4" w:space="10" w:color="707689" w:themeColor="accent1"/>
        <w:bottom w:val="single" w:sz="4" w:space="10" w:color="707689" w:themeColor="accent1"/>
      </w:pBdr>
      <w:spacing w:before="360" w:after="360"/>
      <w:ind w:left="864" w:right="864"/>
      <w:jc w:val="center"/>
    </w:pPr>
    <w:rPr>
      <w:i/>
      <w:iCs/>
      <w:color w:val="707689" w:themeColor="accent1"/>
    </w:rPr>
  </w:style>
  <w:style w:type="character" w:customStyle="1" w:styleId="IntenseQuoteChar">
    <w:name w:val="Intense Quote Char"/>
    <w:basedOn w:val="DefaultParagraphFont"/>
    <w:link w:val="IntenseQuote"/>
    <w:uiPriority w:val="30"/>
    <w:rsid w:val="00AF1EFE"/>
    <w:rPr>
      <w:i/>
      <w:iCs/>
      <w:color w:val="707689" w:themeColor="accent1"/>
    </w:rPr>
  </w:style>
  <w:style w:type="character" w:styleId="SubtleReference">
    <w:name w:val="Subtle Reference"/>
    <w:basedOn w:val="DefaultParagraphFont"/>
    <w:uiPriority w:val="31"/>
    <w:rsid w:val="00AF1EFE"/>
    <w:rPr>
      <w:smallCaps/>
      <w:color w:val="5A82AF" w:themeColor="text1" w:themeTint="A5"/>
    </w:rPr>
  </w:style>
  <w:style w:type="character" w:styleId="IntenseReference">
    <w:name w:val="Intense Reference"/>
    <w:basedOn w:val="DefaultParagraphFont"/>
    <w:uiPriority w:val="32"/>
    <w:rsid w:val="00AF1EFE"/>
    <w:rPr>
      <w:b/>
      <w:bCs/>
      <w:smallCaps/>
      <w:color w:val="707689" w:themeColor="accent1"/>
      <w:spacing w:val="5"/>
    </w:rPr>
  </w:style>
  <w:style w:type="paragraph" w:styleId="ListParagraph">
    <w:name w:val="List Paragraph"/>
    <w:aliases w:val="Resume Title,Colorful List - Accent 11,List Paragraph_Table bullets,Bullets - level 1"/>
    <w:basedOn w:val="Normal"/>
    <w:link w:val="ListParagraphChar"/>
    <w:uiPriority w:val="34"/>
    <w:qFormat/>
    <w:rsid w:val="00AF1EFE"/>
    <w:pPr>
      <w:ind w:left="720"/>
      <w:contextualSpacing/>
    </w:pPr>
  </w:style>
  <w:style w:type="character" w:customStyle="1" w:styleId="ListParagraphChar">
    <w:name w:val="List Paragraph Char"/>
    <w:aliases w:val="Resume Title Char,Colorful List - Accent 11 Char,List Paragraph_Table bullets Char,Bullets - level 1 Char"/>
    <w:basedOn w:val="DefaultParagraphFont"/>
    <w:link w:val="ListParagraph"/>
    <w:uiPriority w:val="34"/>
    <w:rsid w:val="00524A0B"/>
    <w:rPr>
      <w:rFonts w:ascii="Avenir Next LT Pro" w:hAnsi="Avenir Next LT Pro"/>
    </w:rPr>
  </w:style>
  <w:style w:type="character" w:styleId="BookTitle">
    <w:name w:val="Book Title"/>
    <w:basedOn w:val="DefaultParagraphFont"/>
    <w:uiPriority w:val="33"/>
    <w:rsid w:val="00524A0B"/>
    <w:rPr>
      <w:b/>
      <w:bCs/>
      <w:i/>
      <w:iCs/>
      <w:spacing w:val="5"/>
    </w:rPr>
  </w:style>
  <w:style w:type="paragraph" w:customStyle="1" w:styleId="Bullets">
    <w:name w:val="Bullets"/>
    <w:basedOn w:val="Normal"/>
    <w:link w:val="BulletsChar"/>
    <w:autoRedefine/>
    <w:qFormat/>
    <w:rsid w:val="003B5C3E"/>
    <w:pPr>
      <w:numPr>
        <w:numId w:val="1"/>
      </w:numPr>
    </w:pPr>
    <w:rPr>
      <w:rFonts w:eastAsiaTheme="minorHAnsi" w:cstheme="minorBidi"/>
      <w:color w:val="2B4159" w:themeColor="text1"/>
    </w:rPr>
  </w:style>
  <w:style w:type="character" w:customStyle="1" w:styleId="BulletsChar">
    <w:name w:val="Bullets Char"/>
    <w:basedOn w:val="ListParagraphChar"/>
    <w:link w:val="Bullets"/>
    <w:rsid w:val="003B5C3E"/>
    <w:rPr>
      <w:rFonts w:ascii="Avenir Next LT Pro" w:hAnsi="Avenir Next LT Pro"/>
      <w:color w:val="2B4159" w:themeColor="text1"/>
    </w:rPr>
  </w:style>
  <w:style w:type="paragraph" w:customStyle="1" w:styleId="Introcopy">
    <w:name w:val="Intro copy"/>
    <w:basedOn w:val="Normal"/>
    <w:link w:val="IntrocopyChar"/>
    <w:autoRedefine/>
    <w:qFormat/>
    <w:rsid w:val="003B5C3E"/>
    <w:rPr>
      <w:sz w:val="24"/>
    </w:rPr>
  </w:style>
  <w:style w:type="character" w:customStyle="1" w:styleId="IntrocopyChar">
    <w:name w:val="Intro copy Char"/>
    <w:basedOn w:val="DefaultParagraphFont"/>
    <w:link w:val="Introcopy"/>
    <w:rsid w:val="003B5C3E"/>
    <w:rPr>
      <w:rFonts w:ascii="Avenir Next LT Pro" w:eastAsia="Avenir Next LT Pro" w:hAnsi="Avenir Next LT Pro" w:cs="Times New Roman"/>
      <w:color w:val="2B4159"/>
      <w:sz w:val="24"/>
    </w:rPr>
  </w:style>
  <w:style w:type="paragraph" w:customStyle="1" w:styleId="Normal50">
    <w:name w:val="Normal_50"/>
    <w:qFormat/>
    <w:rsid w:val="00855D77"/>
    <w:pPr>
      <w:adjustRightInd w:val="0"/>
      <w:spacing w:after="0" w:line="240" w:lineRule="auto"/>
      <w:jc w:val="both"/>
    </w:pPr>
    <w:rPr>
      <w:rFonts w:ascii="Times New Roman" w:eastAsia="Times New Roman" w:hAnsi="Times New Roman" w:cs="Times New Roman"/>
      <w:sz w:val="24"/>
      <w:szCs w:val="24"/>
    </w:rPr>
  </w:style>
  <w:style w:type="character" w:customStyle="1" w:styleId="DeltaViewInsertion">
    <w:name w:val="DeltaView Insertion"/>
    <w:rsid w:val="00855D77"/>
    <w:rPr>
      <w:color w:val="0000FF"/>
      <w:u w:val="double"/>
    </w:rPr>
  </w:style>
  <w:style w:type="paragraph" w:styleId="BalloonText">
    <w:name w:val="Balloon Text"/>
    <w:basedOn w:val="Normal"/>
    <w:link w:val="BalloonTextChar"/>
    <w:uiPriority w:val="99"/>
    <w:semiHidden/>
    <w:unhideWhenUsed/>
    <w:rsid w:val="00855D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D77"/>
    <w:rPr>
      <w:rFonts w:ascii="Segoe UI" w:eastAsia="Avenir Next LT Pro" w:hAnsi="Segoe UI" w:cs="Segoe UI"/>
      <w:color w:val="2B4159"/>
      <w:sz w:val="18"/>
      <w:szCs w:val="18"/>
    </w:rPr>
  </w:style>
  <w:style w:type="paragraph" w:customStyle="1" w:styleId="Bullet">
    <w:name w:val="Bullet"/>
    <w:aliases w:val="RFP"/>
    <w:basedOn w:val="Normal"/>
    <w:rsid w:val="00855D77"/>
    <w:pPr>
      <w:numPr>
        <w:numId w:val="7"/>
      </w:numPr>
      <w:spacing w:before="40" w:after="40" w:line="240" w:lineRule="auto"/>
    </w:pPr>
    <w:rPr>
      <w:rFonts w:ascii="Palatino Linotype" w:eastAsiaTheme="minorHAnsi" w:hAnsi="Palatino Linotype" w:cs="Calibri"/>
      <w:color w:val="auto"/>
    </w:rPr>
  </w:style>
  <w:style w:type="character" w:styleId="CommentReference">
    <w:name w:val="annotation reference"/>
    <w:basedOn w:val="DefaultParagraphFont"/>
    <w:unhideWhenUsed/>
    <w:rsid w:val="003D1BF3"/>
    <w:rPr>
      <w:sz w:val="16"/>
      <w:szCs w:val="16"/>
    </w:rPr>
  </w:style>
  <w:style w:type="paragraph" w:styleId="CommentText">
    <w:name w:val="annotation text"/>
    <w:basedOn w:val="Normal"/>
    <w:link w:val="CommentTextChar"/>
    <w:uiPriority w:val="99"/>
    <w:unhideWhenUsed/>
    <w:rsid w:val="003D1BF3"/>
    <w:pPr>
      <w:spacing w:line="240" w:lineRule="auto"/>
    </w:pPr>
    <w:rPr>
      <w:sz w:val="20"/>
      <w:szCs w:val="20"/>
    </w:rPr>
  </w:style>
  <w:style w:type="character" w:customStyle="1" w:styleId="CommentTextChar">
    <w:name w:val="Comment Text Char"/>
    <w:basedOn w:val="DefaultParagraphFont"/>
    <w:link w:val="CommentText"/>
    <w:uiPriority w:val="99"/>
    <w:rsid w:val="003D1BF3"/>
    <w:rPr>
      <w:rFonts w:ascii="Avenir Next LT Pro" w:eastAsia="Avenir Next LT Pro" w:hAnsi="Avenir Next LT Pro" w:cs="Times New Roman"/>
      <w:color w:val="2B4159"/>
      <w:sz w:val="20"/>
      <w:szCs w:val="20"/>
    </w:rPr>
  </w:style>
  <w:style w:type="paragraph" w:styleId="CommentSubject">
    <w:name w:val="annotation subject"/>
    <w:basedOn w:val="CommentText"/>
    <w:next w:val="CommentText"/>
    <w:link w:val="CommentSubjectChar"/>
    <w:uiPriority w:val="99"/>
    <w:semiHidden/>
    <w:unhideWhenUsed/>
    <w:rsid w:val="003D1BF3"/>
    <w:rPr>
      <w:b/>
      <w:bCs/>
    </w:rPr>
  </w:style>
  <w:style w:type="character" w:customStyle="1" w:styleId="CommentSubjectChar">
    <w:name w:val="Comment Subject Char"/>
    <w:basedOn w:val="CommentTextChar"/>
    <w:link w:val="CommentSubject"/>
    <w:uiPriority w:val="99"/>
    <w:semiHidden/>
    <w:rsid w:val="003D1BF3"/>
    <w:rPr>
      <w:rFonts w:ascii="Avenir Next LT Pro" w:eastAsia="Avenir Next LT Pro" w:hAnsi="Avenir Next LT Pro" w:cs="Times New Roman"/>
      <w:b/>
      <w:bCs/>
      <w:color w:val="2B4159"/>
      <w:sz w:val="20"/>
      <w:szCs w:val="20"/>
    </w:rPr>
  </w:style>
  <w:style w:type="paragraph" w:styleId="Header">
    <w:name w:val="header"/>
    <w:basedOn w:val="Normal"/>
    <w:link w:val="HeaderChar"/>
    <w:uiPriority w:val="99"/>
    <w:semiHidden/>
    <w:unhideWhenUsed/>
    <w:rsid w:val="00FB3EE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B3EEA"/>
    <w:rPr>
      <w:rFonts w:ascii="Avenir Next LT Pro" w:eastAsia="Avenir Next LT Pro" w:hAnsi="Avenir Next LT Pro" w:cs="Times New Roman"/>
      <w:color w:val="2B4159"/>
    </w:rPr>
  </w:style>
  <w:style w:type="paragraph" w:styleId="Revision">
    <w:name w:val="Revision"/>
    <w:hidden/>
    <w:uiPriority w:val="99"/>
    <w:semiHidden/>
    <w:rsid w:val="003E2C4D"/>
    <w:pPr>
      <w:spacing w:after="0" w:line="240" w:lineRule="auto"/>
    </w:pPr>
    <w:rPr>
      <w:rFonts w:ascii="Avenir Next LT Pro" w:eastAsia="Avenir Next LT Pro" w:hAnsi="Avenir Next LT Pro" w:cs="Times New Roman"/>
      <w:color w:val="2B4159"/>
    </w:rPr>
  </w:style>
  <w:style w:type="character" w:styleId="UnresolvedMention">
    <w:name w:val="Unresolved Mention"/>
    <w:basedOn w:val="DefaultParagraphFont"/>
    <w:uiPriority w:val="99"/>
    <w:unhideWhenUsed/>
    <w:rsid w:val="00B11A8C"/>
    <w:rPr>
      <w:color w:val="605E5C"/>
      <w:shd w:val="clear" w:color="auto" w:fill="E1DFDD"/>
    </w:rPr>
  </w:style>
  <w:style w:type="character" w:styleId="Mention">
    <w:name w:val="Mention"/>
    <w:basedOn w:val="DefaultParagraphFont"/>
    <w:uiPriority w:val="99"/>
    <w:unhideWhenUsed/>
    <w:rsid w:val="00B11A8C"/>
    <w:rPr>
      <w:color w:val="2B579A"/>
      <w:shd w:val="clear" w:color="auto" w:fill="E1DFDD"/>
    </w:rPr>
  </w:style>
  <w:style w:type="paragraph" w:customStyle="1" w:styleId="Default">
    <w:name w:val="Default"/>
    <w:rsid w:val="000C27B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textrun">
    <w:name w:val="normaltextrun"/>
    <w:basedOn w:val="DefaultParagraphFont"/>
    <w:rsid w:val="002422F3"/>
  </w:style>
  <w:style w:type="character" w:customStyle="1" w:styleId="eop">
    <w:name w:val="eop"/>
    <w:basedOn w:val="DefaultParagraphFont"/>
    <w:rsid w:val="002422F3"/>
  </w:style>
  <w:style w:type="paragraph" w:customStyle="1" w:styleId="paragraph">
    <w:name w:val="paragraph"/>
    <w:basedOn w:val="Normal"/>
    <w:rsid w:val="0009137F"/>
    <w:pPr>
      <w:spacing w:before="100" w:beforeAutospacing="1" w:after="100" w:afterAutospacing="1" w:line="240" w:lineRule="auto"/>
    </w:pPr>
    <w:rPr>
      <w:rFonts w:ascii="Times New Roman" w:eastAsia="Times New Roman" w:hAnsi="Times New Roman"/>
      <w:color w:val="auto"/>
      <w:sz w:val="24"/>
      <w:szCs w:val="24"/>
    </w:rPr>
  </w:style>
  <w:style w:type="paragraph" w:styleId="FootnoteText">
    <w:name w:val="footnote text"/>
    <w:basedOn w:val="Normal"/>
    <w:link w:val="FootnoteTextChar"/>
    <w:uiPriority w:val="99"/>
    <w:semiHidden/>
    <w:unhideWhenUsed/>
    <w:rsid w:val="008E7E04"/>
    <w:pPr>
      <w:spacing w:after="0" w:line="240" w:lineRule="auto"/>
    </w:pPr>
    <w:rPr>
      <w:rFonts w:asciiTheme="minorHAnsi" w:eastAsiaTheme="minorHAnsi" w:hAnsiTheme="minorHAnsi" w:cstheme="minorBidi"/>
      <w:color w:val="auto"/>
      <w:sz w:val="20"/>
      <w:szCs w:val="20"/>
    </w:rPr>
  </w:style>
  <w:style w:type="character" w:customStyle="1" w:styleId="FootnoteTextChar">
    <w:name w:val="Footnote Text Char"/>
    <w:basedOn w:val="DefaultParagraphFont"/>
    <w:link w:val="FootnoteText"/>
    <w:uiPriority w:val="99"/>
    <w:semiHidden/>
    <w:rsid w:val="008E7E04"/>
    <w:rPr>
      <w:sz w:val="20"/>
      <w:szCs w:val="20"/>
    </w:rPr>
  </w:style>
  <w:style w:type="character" w:styleId="FootnoteReference">
    <w:name w:val="footnote reference"/>
    <w:basedOn w:val="DefaultParagraphFont"/>
    <w:uiPriority w:val="99"/>
    <w:semiHidden/>
    <w:unhideWhenUsed/>
    <w:rsid w:val="008E7E04"/>
    <w:rPr>
      <w:vertAlign w:val="superscript"/>
    </w:rPr>
  </w:style>
  <w:style w:type="table" w:styleId="TableGrid">
    <w:name w:val="Table Grid"/>
    <w:basedOn w:val="TableNormal"/>
    <w:uiPriority w:val="39"/>
    <w:rsid w:val="00AB705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011580">
      <w:bodyDiv w:val="1"/>
      <w:marLeft w:val="0"/>
      <w:marRight w:val="0"/>
      <w:marTop w:val="0"/>
      <w:marBottom w:val="0"/>
      <w:divBdr>
        <w:top w:val="none" w:sz="0" w:space="0" w:color="auto"/>
        <w:left w:val="none" w:sz="0" w:space="0" w:color="auto"/>
        <w:bottom w:val="none" w:sz="0" w:space="0" w:color="auto"/>
        <w:right w:val="none" w:sz="0" w:space="0" w:color="auto"/>
      </w:divBdr>
    </w:div>
    <w:div w:id="233008399">
      <w:bodyDiv w:val="1"/>
      <w:marLeft w:val="0"/>
      <w:marRight w:val="0"/>
      <w:marTop w:val="0"/>
      <w:marBottom w:val="0"/>
      <w:divBdr>
        <w:top w:val="none" w:sz="0" w:space="0" w:color="auto"/>
        <w:left w:val="none" w:sz="0" w:space="0" w:color="auto"/>
        <w:bottom w:val="none" w:sz="0" w:space="0" w:color="auto"/>
        <w:right w:val="none" w:sz="0" w:space="0" w:color="auto"/>
      </w:divBdr>
    </w:div>
    <w:div w:id="1003702731">
      <w:bodyDiv w:val="1"/>
      <w:marLeft w:val="0"/>
      <w:marRight w:val="0"/>
      <w:marTop w:val="0"/>
      <w:marBottom w:val="0"/>
      <w:divBdr>
        <w:top w:val="none" w:sz="0" w:space="0" w:color="auto"/>
        <w:left w:val="none" w:sz="0" w:space="0" w:color="auto"/>
        <w:bottom w:val="none" w:sz="0" w:space="0" w:color="auto"/>
        <w:right w:val="none" w:sz="0" w:space="0" w:color="auto"/>
      </w:divBdr>
      <w:divsChild>
        <w:div w:id="475955046">
          <w:marLeft w:val="0"/>
          <w:marRight w:val="0"/>
          <w:marTop w:val="0"/>
          <w:marBottom w:val="0"/>
          <w:divBdr>
            <w:top w:val="none" w:sz="0" w:space="0" w:color="auto"/>
            <w:left w:val="none" w:sz="0" w:space="0" w:color="auto"/>
            <w:bottom w:val="none" w:sz="0" w:space="0" w:color="auto"/>
            <w:right w:val="none" w:sz="0" w:space="0" w:color="auto"/>
          </w:divBdr>
          <w:divsChild>
            <w:div w:id="9262298">
              <w:marLeft w:val="0"/>
              <w:marRight w:val="0"/>
              <w:marTop w:val="0"/>
              <w:marBottom w:val="0"/>
              <w:divBdr>
                <w:top w:val="none" w:sz="0" w:space="0" w:color="auto"/>
                <w:left w:val="none" w:sz="0" w:space="0" w:color="auto"/>
                <w:bottom w:val="none" w:sz="0" w:space="0" w:color="auto"/>
                <w:right w:val="none" w:sz="0" w:space="0" w:color="auto"/>
              </w:divBdr>
            </w:div>
            <w:div w:id="65542305">
              <w:marLeft w:val="0"/>
              <w:marRight w:val="0"/>
              <w:marTop w:val="0"/>
              <w:marBottom w:val="0"/>
              <w:divBdr>
                <w:top w:val="none" w:sz="0" w:space="0" w:color="auto"/>
                <w:left w:val="none" w:sz="0" w:space="0" w:color="auto"/>
                <w:bottom w:val="none" w:sz="0" w:space="0" w:color="auto"/>
                <w:right w:val="none" w:sz="0" w:space="0" w:color="auto"/>
              </w:divBdr>
            </w:div>
            <w:div w:id="95175802">
              <w:marLeft w:val="0"/>
              <w:marRight w:val="0"/>
              <w:marTop w:val="0"/>
              <w:marBottom w:val="0"/>
              <w:divBdr>
                <w:top w:val="none" w:sz="0" w:space="0" w:color="auto"/>
                <w:left w:val="none" w:sz="0" w:space="0" w:color="auto"/>
                <w:bottom w:val="none" w:sz="0" w:space="0" w:color="auto"/>
                <w:right w:val="none" w:sz="0" w:space="0" w:color="auto"/>
              </w:divBdr>
            </w:div>
            <w:div w:id="115103188">
              <w:marLeft w:val="0"/>
              <w:marRight w:val="0"/>
              <w:marTop w:val="0"/>
              <w:marBottom w:val="0"/>
              <w:divBdr>
                <w:top w:val="none" w:sz="0" w:space="0" w:color="auto"/>
                <w:left w:val="none" w:sz="0" w:space="0" w:color="auto"/>
                <w:bottom w:val="none" w:sz="0" w:space="0" w:color="auto"/>
                <w:right w:val="none" w:sz="0" w:space="0" w:color="auto"/>
              </w:divBdr>
            </w:div>
            <w:div w:id="341398535">
              <w:marLeft w:val="0"/>
              <w:marRight w:val="0"/>
              <w:marTop w:val="0"/>
              <w:marBottom w:val="0"/>
              <w:divBdr>
                <w:top w:val="none" w:sz="0" w:space="0" w:color="auto"/>
                <w:left w:val="none" w:sz="0" w:space="0" w:color="auto"/>
                <w:bottom w:val="none" w:sz="0" w:space="0" w:color="auto"/>
                <w:right w:val="none" w:sz="0" w:space="0" w:color="auto"/>
              </w:divBdr>
            </w:div>
            <w:div w:id="510947032">
              <w:marLeft w:val="0"/>
              <w:marRight w:val="0"/>
              <w:marTop w:val="0"/>
              <w:marBottom w:val="0"/>
              <w:divBdr>
                <w:top w:val="none" w:sz="0" w:space="0" w:color="auto"/>
                <w:left w:val="none" w:sz="0" w:space="0" w:color="auto"/>
                <w:bottom w:val="none" w:sz="0" w:space="0" w:color="auto"/>
                <w:right w:val="none" w:sz="0" w:space="0" w:color="auto"/>
              </w:divBdr>
            </w:div>
            <w:div w:id="1323922320">
              <w:marLeft w:val="0"/>
              <w:marRight w:val="0"/>
              <w:marTop w:val="0"/>
              <w:marBottom w:val="0"/>
              <w:divBdr>
                <w:top w:val="none" w:sz="0" w:space="0" w:color="auto"/>
                <w:left w:val="none" w:sz="0" w:space="0" w:color="auto"/>
                <w:bottom w:val="none" w:sz="0" w:space="0" w:color="auto"/>
                <w:right w:val="none" w:sz="0" w:space="0" w:color="auto"/>
              </w:divBdr>
            </w:div>
            <w:div w:id="1902709802">
              <w:marLeft w:val="0"/>
              <w:marRight w:val="0"/>
              <w:marTop w:val="0"/>
              <w:marBottom w:val="0"/>
              <w:divBdr>
                <w:top w:val="none" w:sz="0" w:space="0" w:color="auto"/>
                <w:left w:val="none" w:sz="0" w:space="0" w:color="auto"/>
                <w:bottom w:val="none" w:sz="0" w:space="0" w:color="auto"/>
                <w:right w:val="none" w:sz="0" w:space="0" w:color="auto"/>
              </w:divBdr>
            </w:div>
            <w:div w:id="1945185345">
              <w:marLeft w:val="0"/>
              <w:marRight w:val="0"/>
              <w:marTop w:val="0"/>
              <w:marBottom w:val="0"/>
              <w:divBdr>
                <w:top w:val="none" w:sz="0" w:space="0" w:color="auto"/>
                <w:left w:val="none" w:sz="0" w:space="0" w:color="auto"/>
                <w:bottom w:val="none" w:sz="0" w:space="0" w:color="auto"/>
                <w:right w:val="none" w:sz="0" w:space="0" w:color="auto"/>
              </w:divBdr>
            </w:div>
            <w:div w:id="2051806313">
              <w:marLeft w:val="0"/>
              <w:marRight w:val="0"/>
              <w:marTop w:val="0"/>
              <w:marBottom w:val="0"/>
              <w:divBdr>
                <w:top w:val="none" w:sz="0" w:space="0" w:color="auto"/>
                <w:left w:val="none" w:sz="0" w:space="0" w:color="auto"/>
                <w:bottom w:val="none" w:sz="0" w:space="0" w:color="auto"/>
                <w:right w:val="none" w:sz="0" w:space="0" w:color="auto"/>
              </w:divBdr>
            </w:div>
            <w:div w:id="2080790640">
              <w:marLeft w:val="0"/>
              <w:marRight w:val="0"/>
              <w:marTop w:val="0"/>
              <w:marBottom w:val="0"/>
              <w:divBdr>
                <w:top w:val="none" w:sz="0" w:space="0" w:color="auto"/>
                <w:left w:val="none" w:sz="0" w:space="0" w:color="auto"/>
                <w:bottom w:val="none" w:sz="0" w:space="0" w:color="auto"/>
                <w:right w:val="none" w:sz="0" w:space="0" w:color="auto"/>
              </w:divBdr>
            </w:div>
          </w:divsChild>
        </w:div>
        <w:div w:id="1161853303">
          <w:marLeft w:val="0"/>
          <w:marRight w:val="0"/>
          <w:marTop w:val="0"/>
          <w:marBottom w:val="0"/>
          <w:divBdr>
            <w:top w:val="none" w:sz="0" w:space="0" w:color="auto"/>
            <w:left w:val="none" w:sz="0" w:space="0" w:color="auto"/>
            <w:bottom w:val="none" w:sz="0" w:space="0" w:color="auto"/>
            <w:right w:val="none" w:sz="0" w:space="0" w:color="auto"/>
          </w:divBdr>
          <w:divsChild>
            <w:div w:id="130654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074779">
      <w:bodyDiv w:val="1"/>
      <w:marLeft w:val="0"/>
      <w:marRight w:val="0"/>
      <w:marTop w:val="0"/>
      <w:marBottom w:val="0"/>
      <w:divBdr>
        <w:top w:val="none" w:sz="0" w:space="0" w:color="auto"/>
        <w:left w:val="none" w:sz="0" w:space="0" w:color="auto"/>
        <w:bottom w:val="none" w:sz="0" w:space="0" w:color="auto"/>
        <w:right w:val="none" w:sz="0" w:space="0" w:color="auto"/>
      </w:divBdr>
    </w:div>
    <w:div w:id="1436973181">
      <w:bodyDiv w:val="1"/>
      <w:marLeft w:val="0"/>
      <w:marRight w:val="0"/>
      <w:marTop w:val="0"/>
      <w:marBottom w:val="0"/>
      <w:divBdr>
        <w:top w:val="none" w:sz="0" w:space="0" w:color="auto"/>
        <w:left w:val="none" w:sz="0" w:space="0" w:color="auto"/>
        <w:bottom w:val="none" w:sz="0" w:space="0" w:color="auto"/>
        <w:right w:val="none" w:sz="0" w:space="0" w:color="auto"/>
      </w:divBdr>
    </w:div>
    <w:div w:id="1469470624">
      <w:bodyDiv w:val="1"/>
      <w:marLeft w:val="0"/>
      <w:marRight w:val="0"/>
      <w:marTop w:val="0"/>
      <w:marBottom w:val="0"/>
      <w:divBdr>
        <w:top w:val="none" w:sz="0" w:space="0" w:color="auto"/>
        <w:left w:val="none" w:sz="0" w:space="0" w:color="auto"/>
        <w:bottom w:val="none" w:sz="0" w:space="0" w:color="auto"/>
        <w:right w:val="none" w:sz="0" w:space="0" w:color="auto"/>
      </w:divBdr>
    </w:div>
    <w:div w:id="1702391247">
      <w:bodyDiv w:val="1"/>
      <w:marLeft w:val="0"/>
      <w:marRight w:val="0"/>
      <w:marTop w:val="0"/>
      <w:marBottom w:val="0"/>
      <w:divBdr>
        <w:top w:val="none" w:sz="0" w:space="0" w:color="auto"/>
        <w:left w:val="none" w:sz="0" w:space="0" w:color="auto"/>
        <w:bottom w:val="none" w:sz="0" w:space="0" w:color="auto"/>
        <w:right w:val="none" w:sz="0" w:space="0" w:color="auto"/>
      </w:divBdr>
    </w:div>
    <w:div w:id="1893812444">
      <w:bodyDiv w:val="1"/>
      <w:marLeft w:val="0"/>
      <w:marRight w:val="0"/>
      <w:marTop w:val="0"/>
      <w:marBottom w:val="0"/>
      <w:divBdr>
        <w:top w:val="none" w:sz="0" w:space="0" w:color="auto"/>
        <w:left w:val="none" w:sz="0" w:space="0" w:color="auto"/>
        <w:bottom w:val="none" w:sz="0" w:space="0" w:color="auto"/>
        <w:right w:val="none" w:sz="0" w:space="0" w:color="auto"/>
      </w:divBdr>
    </w:div>
    <w:div w:id="199663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PGE new brand expression">
  <a:themeElements>
    <a:clrScheme name="PGE - new brand expression">
      <a:dk1>
        <a:srgbClr val="2B4159"/>
      </a:dk1>
      <a:lt1>
        <a:srgbClr val="F7F7F7"/>
      </a:lt1>
      <a:dk2>
        <a:srgbClr val="FE584E"/>
      </a:dk2>
      <a:lt2>
        <a:srgbClr val="FFFEF0"/>
      </a:lt2>
      <a:accent1>
        <a:srgbClr val="707689"/>
      </a:accent1>
      <a:accent2>
        <a:srgbClr val="F69883"/>
      </a:accent2>
      <a:accent3>
        <a:srgbClr val="0092B4"/>
      </a:accent3>
      <a:accent4>
        <a:srgbClr val="FAF49D"/>
      </a:accent4>
      <a:accent5>
        <a:srgbClr val="7AD0E2"/>
      </a:accent5>
      <a:accent6>
        <a:srgbClr val="FCF8C4"/>
      </a:accent6>
      <a:hlink>
        <a:srgbClr val="0563C1"/>
      </a:hlink>
      <a:folHlink>
        <a:srgbClr val="954F72"/>
      </a:folHlink>
    </a:clrScheme>
    <a:fontScheme name="PGE - new brand expression">
      <a:majorFont>
        <a:latin typeface="Bahnschrift"/>
        <a:ea typeface=""/>
        <a:cs typeface=""/>
      </a:majorFont>
      <a:minorFont>
        <a:latin typeface="Avenir Next LT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GE - new brand expression" id="{4B00673B-BA60-4688-9FED-27BEDF69C76B}" vid="{C7BF8125-75FA-4446-95DA-6A98E04A227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4841846D1AC14D9A1733E44FFEC988" ma:contentTypeVersion="4" ma:contentTypeDescription="Create a new document." ma:contentTypeScope="" ma:versionID="92fe7b0d3d28872a434f3c198b3400f1">
  <xsd:schema xmlns:xsd="http://www.w3.org/2001/XMLSchema" xmlns:xs="http://www.w3.org/2001/XMLSchema" xmlns:p="http://schemas.microsoft.com/office/2006/metadata/properties" xmlns:ns2="6404f89c-0e4a-40cb-9f70-de0123f282b5" targetNamespace="http://schemas.microsoft.com/office/2006/metadata/properties" ma:root="true" ma:fieldsID="30a5fc5ddb48a227bb300b16b21f59fe" ns2:_="">
    <xsd:import namespace="6404f89c-0e4a-40cb-9f70-de0123f282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04f89c-0e4a-40cb-9f70-de0123f282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4C8C4C-A69D-434E-837B-4CD210335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04f89c-0e4a-40cb-9f70-de0123f282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2B0A3E-E62A-4E41-938F-841A5C5532A9}">
  <ds:schemaRefs>
    <ds:schemaRef ds:uri="http://schemas.microsoft.com/sharepoint/v3/contenttype/forms"/>
  </ds:schemaRefs>
</ds:datastoreItem>
</file>

<file path=customXml/itemProps3.xml><?xml version="1.0" encoding="utf-8"?>
<ds:datastoreItem xmlns:ds="http://schemas.openxmlformats.org/officeDocument/2006/customXml" ds:itemID="{B870CA04-A1D1-450E-820E-5E014C0B2AA9}">
  <ds:schemaRefs>
    <ds:schemaRef ds:uri="http://schemas.openxmlformats.org/officeDocument/2006/bibliography"/>
  </ds:schemaRefs>
</ds:datastoreItem>
</file>

<file path=customXml/itemProps4.xml><?xml version="1.0" encoding="utf-8"?>
<ds:datastoreItem xmlns:ds="http://schemas.openxmlformats.org/officeDocument/2006/customXml" ds:itemID="{5403409B-F6BB-43DA-AEF7-EB5D357CD234}">
  <ds:schemaRefs>
    <ds:schemaRef ds:uri="http://schemas.microsoft.com/office/2006/metadata/properties"/>
    <ds:schemaRef ds:uri="http://purl.org/dc/terms/"/>
    <ds:schemaRef ds:uri="http://www.w3.org/XML/1998/namespace"/>
    <ds:schemaRef ds:uri="http://schemas.microsoft.com/office/2006/documentManagement/types"/>
    <ds:schemaRef ds:uri="http://purl.org/dc/dcmitype/"/>
    <ds:schemaRef ds:uri="6404f89c-0e4a-40cb-9f70-de0123f282b5"/>
    <ds:schemaRef ds:uri="http://schemas.openxmlformats.org/package/2006/metadata/core-properties"/>
    <ds:schemaRef ds:uri="http://schemas.microsoft.com/office/infopath/2007/PartnerControls"/>
    <ds:schemaRef ds:uri="http://purl.org/dc/elements/1.1/"/>
  </ds:schemaRefs>
</ds:datastoreItem>
</file>

<file path=docMetadata/LabelInfo.xml><?xml version="1.0" encoding="utf-8"?>
<clbl:labelList xmlns:clbl="http://schemas.microsoft.com/office/2020/mipLabelMetadata">
  <clbl:label id="{395644d4-2cff-4dd6-adc8-6e0af4ec9551}" enabled="1" method="Privileged" siteId="{3bbabadf-0ad6-4f66-984b-4c0586a4ef8c}" removed="0"/>
</clbl:labelList>
</file>

<file path=docProps/app.xml><?xml version="1.0" encoding="utf-8"?>
<Properties xmlns="http://schemas.openxmlformats.org/officeDocument/2006/extended-properties" xmlns:vt="http://schemas.openxmlformats.org/officeDocument/2006/docPropsVTypes">
  <Template>Normal.dotm</Template>
  <TotalTime>245</TotalTime>
  <Pages>13</Pages>
  <Words>3797</Words>
  <Characters>21649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Word Doc Template B</vt:lpstr>
    </vt:vector>
  </TitlesOfParts>
  <Company>Portland General Electric</Company>
  <LinksUpToDate>false</LinksUpToDate>
  <CharactersWithSpaces>25396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E - PPA Term Sheet</dc:title>
  <dc:subject/>
  <dc:creator>PGE</dc:creator>
  <cp:keywords/>
  <dc:description/>
  <cp:lastModifiedBy>Joe Boyles (non-PGE, Contingent)</cp:lastModifiedBy>
  <cp:revision>79</cp:revision>
  <cp:lastPrinted>2025-02-14T02:21:00Z</cp:lastPrinted>
  <dcterms:created xsi:type="dcterms:W3CDTF">2025-03-07T05:02:00Z</dcterms:created>
  <dcterms:modified xsi:type="dcterms:W3CDTF">2025-07-31T14:29:00Z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0x010100B34841846D1AC14D9A1733E44FFEC988</vt:lpwstr>
  </property>
  <property fmtid="{D5CDD505-2E9C-101B-9397-08002B2CF9AE}" pid="3" name="_dlc_DocIdItemGuid">
    <vt:lpwstr>ca022e0f-9461-491f-b155-6a49a04010b3</vt:lpwstr>
  </property>
  <property fmtid="{D5CDD505-2E9C-101B-9397-08002B2CF9AE}" pid="4" name="ContentType">
    <vt:lpwstr>DMS Document</vt:lpwstr>
  </property>
  <property fmtid="{D5CDD505-2E9C-101B-9397-08002B2CF9AE}" pid="5" name="Title">
    <vt:lpwstr>Word Doc Template B</vt:lpwstr>
  </property>
  <property fmtid="{D5CDD505-2E9C-101B-9397-08002B2CF9AE}" pid="6" name="ClientName">
    <vt:lpwstr>Commercial</vt:lpwstr>
  </property>
  <property fmtid="{D5CDD505-2E9C-101B-9397-08002B2CF9AE}" pid="7" name="ClientCode">
    <vt:lpwstr>CM</vt:lpwstr>
  </property>
  <property fmtid="{D5CDD505-2E9C-101B-9397-08002B2CF9AE}" pid="8" name="MatterName">
    <vt:lpwstr>2023 All-Source RFP - Commercial</vt:lpwstr>
  </property>
  <property fmtid="{D5CDD505-2E9C-101B-9397-08002B2CF9AE}" pid="9" name="MatterCode">
    <vt:lpwstr>2023-0013</vt:lpwstr>
  </property>
  <property fmtid="{D5CDD505-2E9C-101B-9397-08002B2CF9AE}" pid="10" name="ob119cbcdbdf4827ad4db1b7619034c6">
    <vt:lpwstr>Agreement|1e090587-8a66-4806-9057-12ca09344b8f</vt:lpwstr>
  </property>
  <property fmtid="{D5CDD505-2E9C-101B-9397-08002B2CF9AE}" pid="11" name="DocumentType">
    <vt:lpwstr>4;#Agreement|1e090587-8a66-4806-9057-12ca09344b8f</vt:lpwstr>
  </property>
  <property fmtid="{D5CDD505-2E9C-101B-9397-08002B2CF9AE}" pid="12" name="a3a9914a3c674d9a95148eb9ad1e4473">
    <vt:lpwstr>Draft|604a4044-d05d-4f89-acb1-f88c8e16ea8d</vt:lpwstr>
  </property>
  <property fmtid="{D5CDD505-2E9C-101B-9397-08002B2CF9AE}" pid="13" name="DocumentStatus">
    <vt:lpwstr>49;#Draft|604a4044-d05d-4f89-acb1-f88c8e16ea8d</vt:lpwstr>
  </property>
  <property fmtid="{D5CDD505-2E9C-101B-9397-08002B2CF9AE}" pid="14" name="DocumentNotes">
    <vt:lpwstr/>
  </property>
  <property fmtid="{D5CDD505-2E9C-101B-9397-08002B2CF9AE}" pid="15" name="baba8abb9d304c2e8d9fca7dcd5982f2">
    <vt:lpwstr/>
  </property>
  <property fmtid="{D5CDD505-2E9C-101B-9397-08002B2CF9AE}" pid="16" name="PleadingType">
    <vt:lpwstr/>
  </property>
  <property fmtid="{D5CDD505-2E9C-101B-9397-08002B2CF9AE}" pid="17" name="k8e7c7cc42674c8faac825f0cc56e3c2">
    <vt:lpwstr/>
  </property>
  <property fmtid="{D5CDD505-2E9C-101B-9397-08002B2CF9AE}" pid="18" name="PleadingStatus">
    <vt:lpwstr/>
  </property>
  <property fmtid="{D5CDD505-2E9C-101B-9397-08002B2CF9AE}" pid="19" name="Created">
    <vt:lpwstr>2021-07-14T13:20:00+00:00</vt:lpwstr>
  </property>
  <property fmtid="{D5CDD505-2E9C-101B-9397-08002B2CF9AE}" pid="20" name="Author">
    <vt:lpwstr>40;#PGE Legal Users</vt:lpwstr>
  </property>
  <property fmtid="{D5CDD505-2E9C-101B-9397-08002B2CF9AE}" pid="21" name="Editor">
    <vt:lpwstr>173;#Crystal Lindquist</vt:lpwstr>
  </property>
  <property fmtid="{D5CDD505-2E9C-101B-9397-08002B2CF9AE}" pid="22" name="_UIVersionString">
    <vt:lpwstr>277.0</vt:lpwstr>
  </property>
  <property fmtid="{D5CDD505-2E9C-101B-9397-08002B2CF9AE}" pid="23" name="Modified">
    <vt:lpwstr>2021-10-13T00:57:00+00:00</vt:lpwstr>
  </property>
  <property fmtid="{D5CDD505-2E9C-101B-9397-08002B2CF9AE}" pid="24" name="xd_Signature">
    <vt:bool>false</vt:bool>
  </property>
  <property fmtid="{D5CDD505-2E9C-101B-9397-08002B2CF9AE}" pid="25" name="xd_ProgID">
    <vt:lpwstr/>
  </property>
  <property fmtid="{D5CDD505-2E9C-101B-9397-08002B2CF9AE}" pid="26" name="TemplateUrl">
    <vt:lpwstr/>
  </property>
  <property fmtid="{D5CDD505-2E9C-101B-9397-08002B2CF9AE}" pid="27" name="ComplianceAssetId">
    <vt:lpwstr/>
  </property>
  <property fmtid="{D5CDD505-2E9C-101B-9397-08002B2CF9AE}" pid="28" name="_ExtendedDescription">
    <vt:lpwstr/>
  </property>
  <property fmtid="{D5CDD505-2E9C-101B-9397-08002B2CF9AE}" pid="29" name="ClassificationContentMarkingFooterShapeIds">
    <vt:lpwstr>23fed6a4,2c361519,4f8378bc</vt:lpwstr>
  </property>
  <property fmtid="{D5CDD505-2E9C-101B-9397-08002B2CF9AE}" pid="30" name="ClassificationContentMarkingFooterFontProps">
    <vt:lpwstr>#000000,10,Calibri</vt:lpwstr>
  </property>
  <property fmtid="{D5CDD505-2E9C-101B-9397-08002B2CF9AE}" pid="31" name="ClassificationContentMarkingFooterText">
    <vt:lpwstr>Public</vt:lpwstr>
  </property>
</Properties>
</file>