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C1D" w14:textId="46A689A7" w:rsidR="007853D8" w:rsidRDefault="00803332" w:rsidP="00C11415">
      <w:pPr>
        <w:spacing w:after="0" w:line="240" w:lineRule="auto"/>
        <w:jc w:val="both"/>
        <w:rPr>
          <w:rFonts w:ascii="Times New Roman" w:eastAsia="Times New Roman" w:hAnsi="Times New Roman"/>
          <w:bCs/>
          <w:i/>
          <w:iCs/>
          <w:color w:val="000000"/>
          <w:lang w:val="en-GB"/>
        </w:rPr>
      </w:pPr>
      <w:bookmarkStart w:id="0" w:name="_Toc65597643"/>
      <w:r>
        <w:rPr>
          <w:noProof/>
        </w:rPr>
        <w:drawing>
          <wp:anchor distT="0" distB="0" distL="114300" distR="114300" simplePos="0" relativeHeight="251658240" behindDoc="1" locked="0" layoutInCell="1" allowOverlap="1" wp14:anchorId="097B03D8" wp14:editId="2AD85DC0">
            <wp:simplePos x="0" y="0"/>
            <wp:positionH relativeFrom="page">
              <wp:align>right</wp:align>
            </wp:positionH>
            <wp:positionV relativeFrom="paragraph">
              <wp:posOffset>-919294</wp:posOffset>
            </wp:positionV>
            <wp:extent cx="7772399" cy="10058399"/>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huu\AppData\Local\Microsoft\Windows\INetCache\Content.MSO\AE29A768.tmp"/>
                    <pic:cNvPicPr>
                      <a:picLocks noChangeAspect="1" noChangeArrowheads="1"/>
                    </pic:cNvPicPr>
                  </pic:nvPicPr>
                  <pic:blipFill>
                    <a:blip r:embed="rId12"/>
                    <a:stretch>
                      <a:fillRect/>
                    </a:stretch>
                  </pic:blipFill>
                  <pic:spPr bwMode="auto">
                    <a:xfrm>
                      <a:off x="0" y="0"/>
                      <a:ext cx="7772399" cy="10058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650FADC7" w14:textId="7DFAFC1E" w:rsidR="007853D8" w:rsidRDefault="00803332">
      <w:pPr>
        <w:spacing w:after="0" w:line="240" w:lineRule="auto"/>
        <w:rPr>
          <w:rFonts w:ascii="Times New Roman" w:eastAsia="Times New Roman" w:hAnsi="Times New Roman"/>
          <w:bCs/>
          <w:i/>
          <w:iCs/>
          <w:color w:val="000000"/>
          <w:lang w:val="en-GB"/>
        </w:rPr>
      </w:pPr>
      <w:r>
        <w:rPr>
          <w:noProof/>
        </w:rPr>
        <mc:AlternateContent>
          <mc:Choice Requires="wps">
            <w:drawing>
              <wp:anchor distT="0" distB="0" distL="114300" distR="114300" simplePos="0" relativeHeight="251658241" behindDoc="0" locked="0" layoutInCell="1" allowOverlap="1" wp14:anchorId="237BBC21" wp14:editId="20A70A81">
                <wp:simplePos x="0" y="0"/>
                <wp:positionH relativeFrom="margin">
                  <wp:align>center</wp:align>
                </wp:positionH>
                <wp:positionV relativeFrom="paragraph">
                  <wp:posOffset>728345</wp:posOffset>
                </wp:positionV>
                <wp:extent cx="6746240" cy="23368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2336800"/>
                        </a:xfrm>
                        <a:prstGeom prst="rect">
                          <a:avLst/>
                        </a:prstGeom>
                        <a:noFill/>
                        <a:ln w="9525">
                          <a:noFill/>
                          <a:miter lim="800000"/>
                          <a:headEnd/>
                          <a:tailEnd/>
                        </a:ln>
                      </wps:spPr>
                      <wps:txbx>
                        <w:txbxContent>
                          <w:p w14:paraId="616487A9" w14:textId="3295C2AF" w:rsidR="00233018" w:rsidRPr="0071684C" w:rsidRDefault="00233018" w:rsidP="00233018">
                            <w:pPr>
                              <w:spacing w:after="120" w:line="216" w:lineRule="auto"/>
                              <w:rPr>
                                <w:rFonts w:ascii="Bahnschrift" w:hAnsi="Bahnschrift" w:cstheme="majorHAnsi"/>
                                <w:bCs/>
                                <w:color w:val="E7E6E6" w:themeColor="background2"/>
                                <w:spacing w:val="-30"/>
                                <w:sz w:val="52"/>
                                <w:szCs w:val="52"/>
                              </w:rPr>
                            </w:pPr>
                            <w:r w:rsidRPr="0071684C">
                              <w:rPr>
                                <w:rFonts w:ascii="Bahnschrift" w:hAnsi="Bahnschrift" w:cstheme="majorHAnsi"/>
                                <w:bCs/>
                                <w:color w:val="E7E6E6" w:themeColor="background2"/>
                                <w:spacing w:val="-30"/>
                                <w:sz w:val="52"/>
                                <w:szCs w:val="52"/>
                              </w:rPr>
                              <w:t xml:space="preserve">Appendix </w:t>
                            </w:r>
                            <w:r w:rsidR="00845348">
                              <w:rPr>
                                <w:rFonts w:ascii="Bahnschrift" w:hAnsi="Bahnschrift" w:cstheme="majorHAnsi"/>
                                <w:bCs/>
                                <w:color w:val="E7E6E6" w:themeColor="background2"/>
                                <w:spacing w:val="-30"/>
                                <w:sz w:val="52"/>
                                <w:szCs w:val="52"/>
                              </w:rPr>
                              <w:t>U</w:t>
                            </w:r>
                          </w:p>
                          <w:p w14:paraId="68B54CB0" w14:textId="76FC74A8" w:rsidR="00233018" w:rsidRPr="0071684C" w:rsidRDefault="00845348" w:rsidP="00233018">
                            <w:pPr>
                              <w:spacing w:after="120" w:line="216" w:lineRule="auto"/>
                              <w:rPr>
                                <w:rFonts w:ascii="Bahnschrift" w:hAnsi="Bahnschrift" w:cstheme="majorHAnsi"/>
                                <w:b/>
                                <w:color w:val="E7E6E6" w:themeColor="background2"/>
                                <w:spacing w:val="-30"/>
                                <w:sz w:val="52"/>
                                <w:szCs w:val="52"/>
                              </w:rPr>
                            </w:pPr>
                            <w:r>
                              <w:rPr>
                                <w:rFonts w:ascii="Bahnschrift" w:hAnsi="Bahnschrift" w:cstheme="majorHAnsi"/>
                                <w:b/>
                                <w:color w:val="E7E6E6" w:themeColor="background2"/>
                                <w:spacing w:val="-30"/>
                                <w:sz w:val="120"/>
                                <w:szCs w:val="120"/>
                              </w:rPr>
                              <w:t>BTA</w:t>
                            </w:r>
                            <w:r w:rsidR="00233018" w:rsidRPr="0071684C">
                              <w:rPr>
                                <w:rFonts w:ascii="Bahnschrift" w:hAnsi="Bahnschrift" w:cstheme="majorHAnsi"/>
                                <w:b/>
                                <w:color w:val="E7E6E6" w:themeColor="background2"/>
                                <w:spacing w:val="-30"/>
                                <w:sz w:val="120"/>
                                <w:szCs w:val="120"/>
                              </w:rPr>
                              <w:t xml:space="preserve"> Form Term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BC21" id="_x0000_t202" coordsize="21600,21600" o:spt="202" path="m,l,21600r21600,l21600,xe">
                <v:stroke joinstyle="miter"/>
                <v:path gradientshapeok="t" o:connecttype="rect"/>
              </v:shapetype>
              <v:shape id="Text Box 5" o:spid="_x0000_s1026" type="#_x0000_t202" style="position:absolute;margin-left:0;margin-top:57.35pt;width:531.2pt;height:18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" filled="f" stroked="f">
                <v:textbox>
                  <w:txbxContent>
                    <w:p w14:paraId="616487A9" w14:textId="3295C2AF" w:rsidR="00233018" w:rsidRPr="0071684C" w:rsidRDefault="00233018" w:rsidP="00233018">
                      <w:pPr>
                        <w:spacing w:after="120" w:line="216" w:lineRule="auto"/>
                        <w:rPr>
                          <w:rFonts w:ascii="Bahnschrift" w:hAnsi="Bahnschrift" w:cstheme="majorHAnsi"/>
                          <w:bCs/>
                          <w:color w:val="E7E6E6" w:themeColor="background2"/>
                          <w:spacing w:val="-30"/>
                          <w:sz w:val="52"/>
                          <w:szCs w:val="52"/>
                        </w:rPr>
                      </w:pPr>
                      <w:r w:rsidRPr="0071684C">
                        <w:rPr>
                          <w:rFonts w:ascii="Bahnschrift" w:hAnsi="Bahnschrift" w:cstheme="majorHAnsi"/>
                          <w:bCs/>
                          <w:color w:val="E7E6E6" w:themeColor="background2"/>
                          <w:spacing w:val="-30"/>
                          <w:sz w:val="52"/>
                          <w:szCs w:val="52"/>
                        </w:rPr>
                        <w:t xml:space="preserve">Appendix </w:t>
                      </w:r>
                      <w:r w:rsidR="00845348">
                        <w:rPr>
                          <w:rFonts w:ascii="Bahnschrift" w:hAnsi="Bahnschrift" w:cstheme="majorHAnsi"/>
                          <w:bCs/>
                          <w:color w:val="E7E6E6" w:themeColor="background2"/>
                          <w:spacing w:val="-30"/>
                          <w:sz w:val="52"/>
                          <w:szCs w:val="52"/>
                        </w:rPr>
                        <w:t>U</w:t>
                      </w:r>
                    </w:p>
                    <w:p w14:paraId="68B54CB0" w14:textId="76FC74A8" w:rsidR="00233018" w:rsidRPr="0071684C" w:rsidRDefault="00845348" w:rsidP="00233018">
                      <w:pPr>
                        <w:spacing w:after="120" w:line="216" w:lineRule="auto"/>
                        <w:rPr>
                          <w:rFonts w:ascii="Bahnschrift" w:hAnsi="Bahnschrift" w:cstheme="majorHAnsi"/>
                          <w:b/>
                          <w:color w:val="E7E6E6" w:themeColor="background2"/>
                          <w:spacing w:val="-30"/>
                          <w:sz w:val="52"/>
                          <w:szCs w:val="52"/>
                        </w:rPr>
                      </w:pPr>
                      <w:r>
                        <w:rPr>
                          <w:rFonts w:ascii="Bahnschrift" w:hAnsi="Bahnschrift" w:cstheme="majorHAnsi"/>
                          <w:b/>
                          <w:color w:val="E7E6E6" w:themeColor="background2"/>
                          <w:spacing w:val="-30"/>
                          <w:sz w:val="120"/>
                          <w:szCs w:val="120"/>
                        </w:rPr>
                        <w:t>BTA</w:t>
                      </w:r>
                      <w:r w:rsidR="00233018" w:rsidRPr="0071684C">
                        <w:rPr>
                          <w:rFonts w:ascii="Bahnschrift" w:hAnsi="Bahnschrift" w:cstheme="majorHAnsi"/>
                          <w:b/>
                          <w:color w:val="E7E6E6" w:themeColor="background2"/>
                          <w:spacing w:val="-30"/>
                          <w:sz w:val="120"/>
                          <w:szCs w:val="120"/>
                        </w:rPr>
                        <w:t xml:space="preserve"> Form Term Sheet</w:t>
                      </w:r>
                    </w:p>
                  </w:txbxContent>
                </v:textbox>
                <w10:wrap anchorx="margin"/>
              </v:shape>
            </w:pict>
          </mc:Fallback>
        </mc:AlternateContent>
      </w:r>
      <w:r w:rsidRPr="00803332">
        <w:rPr>
          <w:rFonts w:ascii="Avenir Next LT Pro" w:eastAsia="Times New Roman" w:hAnsi="Avenir Next LT Pro"/>
          <w:noProof/>
          <w:color w:val="2B4159"/>
          <w:kern w:val="28"/>
          <w:sz w:val="20"/>
          <w:szCs w:val="16"/>
        </w:rPr>
        <mc:AlternateContent>
          <mc:Choice Requires="wps">
            <w:drawing>
              <wp:anchor distT="0" distB="0" distL="114300" distR="114300" simplePos="0" relativeHeight="251658242" behindDoc="0" locked="0" layoutInCell="1" allowOverlap="1" wp14:anchorId="2AB43B1B" wp14:editId="148EFBCB">
                <wp:simplePos x="0" y="0"/>
                <wp:positionH relativeFrom="margin">
                  <wp:align>center</wp:align>
                </wp:positionH>
                <wp:positionV relativeFrom="paragraph">
                  <wp:posOffset>4995545</wp:posOffset>
                </wp:positionV>
                <wp:extent cx="6746240" cy="36614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661410"/>
                        </a:xfrm>
                        <a:prstGeom prst="rect">
                          <a:avLst/>
                        </a:prstGeom>
                        <a:noFill/>
                        <a:ln w="9525">
                          <a:noFill/>
                          <a:miter lim="800000"/>
                          <a:headEnd/>
                          <a:tailEnd/>
                        </a:ln>
                      </wps:spPr>
                      <wps:txbx>
                        <w:txbxContent>
                          <w:p w14:paraId="746BE376" w14:textId="3C378766" w:rsidR="00803332" w:rsidRPr="00803332" w:rsidRDefault="00803332" w:rsidP="00803332">
                            <w:pPr>
                              <w:spacing w:after="120" w:line="216" w:lineRule="auto"/>
                              <w:rPr>
                                <w:rFonts w:ascii="Bahnschrift" w:hAnsi="Bahnschrift" w:cs="Bahnschrift"/>
                                <w:b/>
                                <w:color w:val="FFFEF0"/>
                                <w:spacing w:val="-30"/>
                                <w:sz w:val="72"/>
                                <w:szCs w:val="72"/>
                              </w:rPr>
                            </w:pPr>
                            <w:r w:rsidRPr="00803332">
                              <w:rPr>
                                <w:rFonts w:ascii="Bahnschrift" w:hAnsi="Bahnschrift" w:cs="Bahnschrift"/>
                                <w:b/>
                                <w:color w:val="FFFEF0"/>
                                <w:spacing w:val="-30"/>
                                <w:sz w:val="72"/>
                                <w:szCs w:val="72"/>
                              </w:rPr>
                              <w:t>202</w:t>
                            </w:r>
                            <w:r w:rsidR="00C62CC3">
                              <w:rPr>
                                <w:rFonts w:ascii="Bahnschrift" w:hAnsi="Bahnschrift" w:cs="Bahnschrift"/>
                                <w:b/>
                                <w:color w:val="FFFEF0"/>
                                <w:spacing w:val="-30"/>
                                <w:sz w:val="72"/>
                                <w:szCs w:val="72"/>
                              </w:rPr>
                              <w:t>3</w:t>
                            </w:r>
                            <w:r w:rsidRPr="00803332">
                              <w:rPr>
                                <w:rFonts w:ascii="Bahnschrift" w:hAnsi="Bahnschrift" w:cs="Bahnschrift"/>
                                <w:b/>
                                <w:color w:val="FFFEF0"/>
                                <w:spacing w:val="-30"/>
                                <w:sz w:val="72"/>
                                <w:szCs w:val="72"/>
                              </w:rPr>
                              <w:t xml:space="preserve"> All-Source RFP</w:t>
                            </w:r>
                          </w:p>
                          <w:p w14:paraId="6A021CED" w14:textId="77777777" w:rsidR="00803332" w:rsidRPr="00803332" w:rsidRDefault="00803332" w:rsidP="00803332">
                            <w:pPr>
                              <w:spacing w:line="228" w:lineRule="auto"/>
                              <w:rPr>
                                <w:rFonts w:ascii="Bahnschrift" w:hAnsi="Bahnschrift" w:cs="Bahnschrift"/>
                                <w:i/>
                                <w:color w:val="FFFEF0"/>
                                <w:spacing w:val="-6"/>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3B1B" id="Text Box 307" o:spid="_x0000_s1027" type="#_x0000_t202" style="position:absolute;margin-left:0;margin-top:393.35pt;width:531.2pt;height:288.3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" filled="f" stroked="f">
                <v:textbox>
                  <w:txbxContent>
                    <w:p w14:paraId="746BE376" w14:textId="3C378766" w:rsidR="00803332" w:rsidRPr="00803332" w:rsidRDefault="00803332" w:rsidP="00803332">
                      <w:pPr>
                        <w:spacing w:after="120" w:line="216" w:lineRule="auto"/>
                        <w:rPr>
                          <w:rFonts w:ascii="Bahnschrift" w:hAnsi="Bahnschrift" w:cs="Bahnschrift"/>
                          <w:b/>
                          <w:color w:val="FFFEF0"/>
                          <w:spacing w:val="-30"/>
                          <w:sz w:val="72"/>
                          <w:szCs w:val="72"/>
                        </w:rPr>
                      </w:pPr>
                      <w:r w:rsidRPr="00803332">
                        <w:rPr>
                          <w:rFonts w:ascii="Bahnschrift" w:hAnsi="Bahnschrift" w:cs="Bahnschrift"/>
                          <w:b/>
                          <w:color w:val="FFFEF0"/>
                          <w:spacing w:val="-30"/>
                          <w:sz w:val="72"/>
                          <w:szCs w:val="72"/>
                        </w:rPr>
                        <w:t>202</w:t>
                      </w:r>
                      <w:r w:rsidR="00C62CC3">
                        <w:rPr>
                          <w:rFonts w:ascii="Bahnschrift" w:hAnsi="Bahnschrift" w:cs="Bahnschrift"/>
                          <w:b/>
                          <w:color w:val="FFFEF0"/>
                          <w:spacing w:val="-30"/>
                          <w:sz w:val="72"/>
                          <w:szCs w:val="72"/>
                        </w:rPr>
                        <w:t>3</w:t>
                      </w:r>
                      <w:r w:rsidRPr="00803332">
                        <w:rPr>
                          <w:rFonts w:ascii="Bahnschrift" w:hAnsi="Bahnschrift" w:cs="Bahnschrift"/>
                          <w:b/>
                          <w:color w:val="FFFEF0"/>
                          <w:spacing w:val="-30"/>
                          <w:sz w:val="72"/>
                          <w:szCs w:val="72"/>
                        </w:rPr>
                        <w:t xml:space="preserve"> All-Source RFP</w:t>
                      </w:r>
                    </w:p>
                    <w:p w14:paraId="6A021CED" w14:textId="77777777" w:rsidR="00803332" w:rsidRPr="00803332" w:rsidRDefault="00803332" w:rsidP="00803332">
                      <w:pPr>
                        <w:spacing w:line="228" w:lineRule="auto"/>
                        <w:rPr>
                          <w:rFonts w:ascii="Bahnschrift" w:hAnsi="Bahnschrift" w:cs="Bahnschrift"/>
                          <w:i/>
                          <w:color w:val="FFFEF0"/>
                          <w:spacing w:val="-6"/>
                          <w:sz w:val="32"/>
                          <w:szCs w:val="40"/>
                        </w:rPr>
                      </w:pPr>
                    </w:p>
                  </w:txbxContent>
                </v:textbox>
                <w10:wrap anchorx="margin"/>
              </v:shape>
            </w:pict>
          </mc:Fallback>
        </mc:AlternateContent>
      </w:r>
      <w:r w:rsidR="007853D8">
        <w:rPr>
          <w:rFonts w:ascii="Times New Roman" w:eastAsia="Times New Roman" w:hAnsi="Times New Roman"/>
          <w:bCs/>
          <w:i/>
          <w:iCs/>
          <w:color w:val="000000"/>
          <w:lang w:val="en-GB"/>
        </w:rPr>
        <w:br w:type="page"/>
      </w:r>
    </w:p>
    <w:p w14:paraId="3FE3DF81" w14:textId="75C5E3A8" w:rsidR="0040445A" w:rsidRPr="00192BCA" w:rsidRDefault="0040445A" w:rsidP="00C11415">
      <w:pPr>
        <w:spacing w:after="0" w:line="240" w:lineRule="auto"/>
        <w:jc w:val="both"/>
        <w:rPr>
          <w:rFonts w:ascii="Times New Roman" w:eastAsia="Times New Roman" w:hAnsi="Times New Roman"/>
          <w:bCs/>
          <w:i/>
          <w:iCs/>
          <w:color w:val="000000"/>
          <w:lang w:val="en-GB"/>
        </w:rPr>
      </w:pPr>
      <w:r w:rsidRPr="00192BCA">
        <w:rPr>
          <w:rFonts w:ascii="Times New Roman" w:eastAsia="Times New Roman" w:hAnsi="Times New Roman"/>
          <w:bCs/>
          <w:i/>
          <w:iCs/>
          <w:color w:val="000000"/>
          <w:lang w:val="en-GB"/>
        </w:rPr>
        <w:lastRenderedPageBreak/>
        <w:t xml:space="preserve">Note: The following represents a summary of </w:t>
      </w:r>
      <w:r w:rsidR="00670920" w:rsidRPr="00192BCA">
        <w:rPr>
          <w:rFonts w:ascii="Times New Roman" w:eastAsia="Times New Roman" w:hAnsi="Times New Roman"/>
          <w:bCs/>
          <w:i/>
          <w:iCs/>
          <w:color w:val="000000"/>
          <w:lang w:val="en-GB"/>
        </w:rPr>
        <w:t xml:space="preserve">certain </w:t>
      </w:r>
      <w:r w:rsidRPr="00192BCA">
        <w:rPr>
          <w:rFonts w:ascii="Times New Roman" w:eastAsia="Times New Roman" w:hAnsi="Times New Roman"/>
          <w:bCs/>
          <w:i/>
          <w:iCs/>
          <w:color w:val="000000"/>
          <w:lang w:val="en-GB"/>
        </w:rPr>
        <w:t xml:space="preserve">material terms and conditions for </w:t>
      </w:r>
      <w:r w:rsidR="00544916" w:rsidRPr="00192BCA">
        <w:rPr>
          <w:rFonts w:ascii="Times New Roman" w:eastAsia="Times New Roman" w:hAnsi="Times New Roman"/>
          <w:bCs/>
          <w:i/>
          <w:iCs/>
          <w:color w:val="000000"/>
          <w:lang w:val="en-GB"/>
        </w:rPr>
        <w:t>B</w:t>
      </w:r>
      <w:r w:rsidRPr="00192BCA">
        <w:rPr>
          <w:rFonts w:ascii="Times New Roman" w:eastAsia="Times New Roman" w:hAnsi="Times New Roman"/>
          <w:bCs/>
          <w:i/>
          <w:iCs/>
          <w:color w:val="000000"/>
          <w:lang w:val="en-GB"/>
        </w:rPr>
        <w:t>idders</w:t>
      </w:r>
      <w:r w:rsidR="00670920" w:rsidRPr="00192BCA">
        <w:rPr>
          <w:rFonts w:ascii="Times New Roman" w:eastAsia="Times New Roman" w:hAnsi="Times New Roman"/>
          <w:bCs/>
          <w:i/>
          <w:iCs/>
          <w:color w:val="000000"/>
          <w:lang w:val="en-GB"/>
        </w:rPr>
        <w:t xml:space="preserve"> to PGE’s 202</w:t>
      </w:r>
      <w:r w:rsidR="00C62CC3">
        <w:rPr>
          <w:rFonts w:ascii="Times New Roman" w:eastAsia="Times New Roman" w:hAnsi="Times New Roman"/>
          <w:bCs/>
          <w:i/>
          <w:iCs/>
          <w:color w:val="000000"/>
          <w:lang w:val="en-GB"/>
        </w:rPr>
        <w:t>3</w:t>
      </w:r>
      <w:r w:rsidR="00670920" w:rsidRPr="00192BCA">
        <w:rPr>
          <w:rFonts w:ascii="Times New Roman" w:eastAsia="Times New Roman" w:hAnsi="Times New Roman"/>
          <w:bCs/>
          <w:i/>
          <w:iCs/>
          <w:color w:val="000000"/>
          <w:lang w:val="en-GB"/>
        </w:rPr>
        <w:t xml:space="preserve"> All-Source RFP</w:t>
      </w:r>
      <w:r w:rsidRPr="00192BCA">
        <w:rPr>
          <w:rFonts w:ascii="Times New Roman" w:eastAsia="Times New Roman" w:hAnsi="Times New Roman"/>
          <w:bCs/>
          <w:i/>
          <w:iCs/>
          <w:color w:val="000000"/>
          <w:lang w:val="en-GB"/>
        </w:rPr>
        <w:t xml:space="preserve"> </w:t>
      </w:r>
      <w:r w:rsidR="000D5E1D" w:rsidRPr="00192BCA">
        <w:rPr>
          <w:rFonts w:ascii="Times New Roman" w:eastAsia="Times New Roman" w:hAnsi="Times New Roman"/>
          <w:bCs/>
          <w:i/>
          <w:iCs/>
          <w:color w:val="000000"/>
          <w:lang w:val="en-GB"/>
        </w:rPr>
        <w:t xml:space="preserve">(RFP) </w:t>
      </w:r>
      <w:r w:rsidR="00670920" w:rsidRPr="00192BCA">
        <w:rPr>
          <w:rFonts w:ascii="Times New Roman" w:eastAsia="Times New Roman" w:hAnsi="Times New Roman"/>
          <w:bCs/>
          <w:i/>
          <w:iCs/>
          <w:color w:val="000000"/>
          <w:lang w:val="en-GB"/>
        </w:rPr>
        <w:t>seeking to execute</w:t>
      </w:r>
      <w:r w:rsidRPr="00192BCA">
        <w:rPr>
          <w:rFonts w:ascii="Times New Roman" w:eastAsia="Times New Roman" w:hAnsi="Times New Roman"/>
          <w:bCs/>
          <w:i/>
          <w:iCs/>
          <w:color w:val="000000"/>
          <w:lang w:val="en-GB"/>
        </w:rPr>
        <w:t xml:space="preserve"> a </w:t>
      </w:r>
      <w:r w:rsidR="00845348">
        <w:rPr>
          <w:rFonts w:ascii="Times New Roman" w:eastAsia="Times New Roman" w:hAnsi="Times New Roman"/>
          <w:bCs/>
          <w:i/>
          <w:iCs/>
          <w:color w:val="000000"/>
          <w:lang w:val="en-GB"/>
        </w:rPr>
        <w:t>Build Transfer Agreement</w:t>
      </w:r>
      <w:r w:rsidRPr="00192BCA">
        <w:rPr>
          <w:rFonts w:ascii="Times New Roman" w:eastAsia="Times New Roman" w:hAnsi="Times New Roman"/>
          <w:bCs/>
          <w:i/>
          <w:iCs/>
          <w:color w:val="000000"/>
          <w:lang w:val="en-GB"/>
        </w:rPr>
        <w:t xml:space="preserve"> </w:t>
      </w:r>
      <w:r w:rsidR="00670920" w:rsidRPr="00192BCA">
        <w:rPr>
          <w:rFonts w:ascii="Times New Roman" w:eastAsia="Times New Roman" w:hAnsi="Times New Roman"/>
          <w:bCs/>
          <w:i/>
          <w:iCs/>
          <w:color w:val="000000"/>
          <w:lang w:val="en-GB"/>
        </w:rPr>
        <w:t>(</w:t>
      </w:r>
      <w:r w:rsidR="00845348">
        <w:rPr>
          <w:rFonts w:ascii="Times New Roman" w:eastAsia="Times New Roman" w:hAnsi="Times New Roman"/>
          <w:bCs/>
          <w:i/>
          <w:iCs/>
          <w:color w:val="000000"/>
          <w:lang w:val="en-GB"/>
        </w:rPr>
        <w:t>BTA</w:t>
      </w:r>
      <w:r w:rsidR="00670920" w:rsidRPr="00192BCA">
        <w:rPr>
          <w:rFonts w:ascii="Times New Roman" w:eastAsia="Times New Roman" w:hAnsi="Times New Roman"/>
          <w:bCs/>
          <w:i/>
          <w:iCs/>
          <w:color w:val="000000"/>
          <w:lang w:val="en-GB"/>
        </w:rPr>
        <w:t xml:space="preserve">) with PGE </w:t>
      </w:r>
      <w:r w:rsidRPr="00192BCA">
        <w:rPr>
          <w:rFonts w:ascii="Times New Roman" w:eastAsia="Times New Roman" w:hAnsi="Times New Roman"/>
          <w:bCs/>
          <w:i/>
          <w:iCs/>
          <w:color w:val="000000"/>
          <w:lang w:val="en-GB"/>
        </w:rPr>
        <w:t>to sell an asset under development</w:t>
      </w:r>
      <w:r w:rsidR="00D25F09">
        <w:rPr>
          <w:rFonts w:ascii="Times New Roman" w:eastAsia="Times New Roman" w:hAnsi="Times New Roman"/>
          <w:bCs/>
          <w:i/>
          <w:iCs/>
          <w:color w:val="000000"/>
          <w:lang w:val="en-GB"/>
        </w:rPr>
        <w:t xml:space="preserve"> by Bidder</w:t>
      </w:r>
      <w:r w:rsidR="00670920" w:rsidRPr="00192BCA">
        <w:rPr>
          <w:rFonts w:ascii="Times New Roman" w:eastAsia="Times New Roman" w:hAnsi="Times New Roman"/>
          <w:bCs/>
          <w:i/>
          <w:iCs/>
          <w:color w:val="000000"/>
          <w:lang w:val="en-GB"/>
        </w:rPr>
        <w:t xml:space="preserve">. The following is not an exhaustive list of all material terms, nor does it purport to comprehensively express PGE’s expectations for any of the terms herein mentioned. Full-form, definitive terms </w:t>
      </w:r>
      <w:r w:rsidR="00D25F09">
        <w:rPr>
          <w:rFonts w:ascii="Times New Roman" w:eastAsia="Times New Roman" w:hAnsi="Times New Roman"/>
          <w:bCs/>
          <w:i/>
          <w:iCs/>
          <w:color w:val="000000"/>
          <w:lang w:val="en-GB"/>
        </w:rPr>
        <w:t>are</w:t>
      </w:r>
      <w:r w:rsidR="00670920" w:rsidRPr="00192BCA">
        <w:rPr>
          <w:rFonts w:ascii="Times New Roman" w:eastAsia="Times New Roman" w:hAnsi="Times New Roman"/>
          <w:bCs/>
          <w:i/>
          <w:iCs/>
          <w:color w:val="000000"/>
          <w:lang w:val="en-GB"/>
        </w:rPr>
        <w:t xml:space="preserve"> set </w:t>
      </w:r>
      <w:r w:rsidR="000D5E1D" w:rsidRPr="00192BCA">
        <w:rPr>
          <w:rFonts w:ascii="Times New Roman" w:eastAsia="Times New Roman" w:hAnsi="Times New Roman"/>
          <w:bCs/>
          <w:i/>
          <w:iCs/>
          <w:color w:val="000000"/>
          <w:lang w:val="en-GB"/>
        </w:rPr>
        <w:t>forth</w:t>
      </w:r>
      <w:r w:rsidR="00670920" w:rsidRPr="00192BCA">
        <w:rPr>
          <w:rFonts w:ascii="Times New Roman" w:eastAsia="Times New Roman" w:hAnsi="Times New Roman"/>
          <w:bCs/>
          <w:i/>
          <w:iCs/>
          <w:color w:val="000000"/>
          <w:lang w:val="en-GB"/>
        </w:rPr>
        <w:t xml:space="preserve"> in PGE’s form </w:t>
      </w:r>
      <w:r w:rsidR="00494C25">
        <w:rPr>
          <w:rFonts w:ascii="Times New Roman" w:eastAsia="Times New Roman" w:hAnsi="Times New Roman"/>
          <w:bCs/>
          <w:i/>
          <w:iCs/>
          <w:color w:val="000000"/>
          <w:lang w:val="en-GB"/>
        </w:rPr>
        <w:t>BTA</w:t>
      </w:r>
      <w:r w:rsidR="00670920" w:rsidRPr="00192BCA">
        <w:rPr>
          <w:rFonts w:ascii="Times New Roman" w:eastAsia="Times New Roman" w:hAnsi="Times New Roman"/>
          <w:bCs/>
          <w:i/>
          <w:iCs/>
          <w:color w:val="000000"/>
          <w:lang w:val="en-GB"/>
        </w:rPr>
        <w:t xml:space="preserve"> document issued in connection with </w:t>
      </w:r>
      <w:r w:rsidR="000D5E1D" w:rsidRPr="00192BCA">
        <w:rPr>
          <w:rFonts w:ascii="Times New Roman" w:eastAsia="Times New Roman" w:hAnsi="Times New Roman"/>
          <w:bCs/>
          <w:i/>
          <w:iCs/>
          <w:color w:val="000000"/>
          <w:lang w:val="en-GB"/>
        </w:rPr>
        <w:t>the</w:t>
      </w:r>
      <w:r w:rsidR="00670920" w:rsidRPr="00192BCA">
        <w:rPr>
          <w:rFonts w:ascii="Times New Roman" w:eastAsia="Times New Roman" w:hAnsi="Times New Roman"/>
          <w:bCs/>
          <w:i/>
          <w:iCs/>
          <w:color w:val="000000"/>
          <w:lang w:val="en-GB"/>
        </w:rPr>
        <w:t xml:space="preserve"> RF</w:t>
      </w:r>
      <w:r w:rsidR="000D5E1D" w:rsidRPr="00192BCA">
        <w:rPr>
          <w:rFonts w:ascii="Times New Roman" w:eastAsia="Times New Roman" w:hAnsi="Times New Roman"/>
          <w:bCs/>
          <w:i/>
          <w:iCs/>
          <w:color w:val="000000"/>
          <w:lang w:val="en-GB"/>
        </w:rPr>
        <w:t>P</w:t>
      </w:r>
      <w:r w:rsidR="00670920" w:rsidRPr="00192BCA">
        <w:rPr>
          <w:rFonts w:ascii="Times New Roman" w:eastAsia="Times New Roman" w:hAnsi="Times New Roman"/>
          <w:bCs/>
          <w:i/>
          <w:iCs/>
          <w:color w:val="000000"/>
          <w:lang w:val="en-GB"/>
        </w:rPr>
        <w:t>.</w:t>
      </w:r>
    </w:p>
    <w:p w14:paraId="240238E6" w14:textId="77777777" w:rsidR="0040445A" w:rsidRPr="00192BCA" w:rsidRDefault="0040445A" w:rsidP="0054047D">
      <w:pPr>
        <w:spacing w:after="0" w:line="240" w:lineRule="auto"/>
        <w:jc w:val="center"/>
        <w:rPr>
          <w:rFonts w:ascii="Times New Roman" w:eastAsia="Times New Roman" w:hAnsi="Times New Roman"/>
          <w:b/>
          <w:color w:val="000000"/>
          <w:lang w:val="en-GB"/>
        </w:rPr>
      </w:pPr>
    </w:p>
    <w:p w14:paraId="2DF32CB5" w14:textId="77777777" w:rsidR="0054047D" w:rsidRPr="00192BCA" w:rsidRDefault="0054047D" w:rsidP="0054047D">
      <w:pPr>
        <w:spacing w:after="0" w:line="240" w:lineRule="auto"/>
        <w:jc w:val="center"/>
        <w:rPr>
          <w:rFonts w:ascii="Times New Roman" w:eastAsia="Times New Roman" w:hAnsi="Times New Roman"/>
          <w:b/>
          <w:color w:val="000000"/>
          <w:lang w:val="en-GB"/>
        </w:rPr>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732"/>
      </w:tblGrid>
      <w:tr w:rsidR="000D5E1D" w:rsidRPr="005E5499" w14:paraId="1C253A76" w14:textId="77777777" w:rsidTr="0071684C">
        <w:tc>
          <w:tcPr>
            <w:tcW w:w="2690" w:type="dxa"/>
            <w:shd w:val="clear" w:color="auto" w:fill="auto"/>
          </w:tcPr>
          <w:p w14:paraId="23C8F317" w14:textId="79242A28" w:rsidR="000D5E1D" w:rsidRPr="0071684C" w:rsidRDefault="00FB2F7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Seller</w:t>
            </w:r>
          </w:p>
        </w:tc>
        <w:tc>
          <w:tcPr>
            <w:tcW w:w="6732" w:type="dxa"/>
          </w:tcPr>
          <w:p w14:paraId="6F229118" w14:textId="697012B7" w:rsidR="000D5E1D" w:rsidRPr="0071684C" w:rsidRDefault="00FB2F7D"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[Name of Seller]</w:t>
            </w:r>
          </w:p>
        </w:tc>
      </w:tr>
      <w:tr w:rsidR="0054047D" w:rsidRPr="005E5499" w14:paraId="19484A8D" w14:textId="77777777" w:rsidTr="0071684C">
        <w:tc>
          <w:tcPr>
            <w:tcW w:w="2690" w:type="dxa"/>
            <w:shd w:val="clear" w:color="auto" w:fill="auto"/>
          </w:tcPr>
          <w:p w14:paraId="7DDC4151" w14:textId="202CCC63" w:rsidR="0054047D" w:rsidRPr="0071684C" w:rsidRDefault="00FB2F7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Buyer</w:t>
            </w:r>
          </w:p>
        </w:tc>
        <w:tc>
          <w:tcPr>
            <w:tcW w:w="6732" w:type="dxa"/>
          </w:tcPr>
          <w:p w14:paraId="05C2B28C" w14:textId="7CA4D1D2" w:rsidR="00794CCB" w:rsidRPr="0071684C" w:rsidRDefault="00FB2F7D" w:rsidP="00192BCA">
            <w:pPr>
              <w:spacing w:after="0" w:line="240" w:lineRule="auto"/>
              <w:contextualSpacing/>
              <w:rPr>
                <w:rFonts w:ascii="Avenir Next LT Pro" w:hAnsi="Avenir Next LT Pro"/>
                <w:sz w:val="24"/>
                <w:szCs w:val="24"/>
              </w:rPr>
            </w:pPr>
            <w:r w:rsidRPr="0071684C">
              <w:rPr>
                <w:rFonts w:ascii="Avenir Next LT Pro" w:hAnsi="Avenir Next LT Pro"/>
                <w:sz w:val="24"/>
                <w:szCs w:val="24"/>
              </w:rPr>
              <w:t>Portland General Electric Company</w:t>
            </w:r>
            <w:r w:rsidR="00EC78BD">
              <w:rPr>
                <w:rFonts w:ascii="Avenir Next LT Pro" w:hAnsi="Avenir Next LT Pro"/>
                <w:sz w:val="24"/>
                <w:szCs w:val="24"/>
              </w:rPr>
              <w:t xml:space="preserve">.  </w:t>
            </w:r>
          </w:p>
        </w:tc>
      </w:tr>
      <w:tr w:rsidR="000D5E1D" w:rsidRPr="005E5499" w14:paraId="616D6C39" w14:textId="77777777" w:rsidTr="0071684C">
        <w:tc>
          <w:tcPr>
            <w:tcW w:w="2690" w:type="dxa"/>
            <w:shd w:val="clear" w:color="auto" w:fill="auto"/>
          </w:tcPr>
          <w:p w14:paraId="62143B03" w14:textId="0FF1AD86" w:rsidR="000D5E1D" w:rsidRPr="0071684C" w:rsidRDefault="000D5E1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w:t>
            </w:r>
          </w:p>
        </w:tc>
        <w:tc>
          <w:tcPr>
            <w:tcW w:w="6732" w:type="dxa"/>
          </w:tcPr>
          <w:p w14:paraId="3D28CDD6" w14:textId="77777777" w:rsidR="000D5E1D" w:rsidRPr="0071684C" w:rsidRDefault="000D5E1D" w:rsidP="00D7061D">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[Description of the </w:t>
            </w:r>
            <w:r w:rsidR="00C220F4" w:rsidRPr="0071684C">
              <w:rPr>
                <w:rFonts w:ascii="Avenir Next LT Pro" w:hAnsi="Avenir Next LT Pro"/>
                <w:sz w:val="24"/>
                <w:szCs w:val="24"/>
              </w:rPr>
              <w:t>p</w:t>
            </w:r>
            <w:r w:rsidRPr="0071684C">
              <w:rPr>
                <w:rFonts w:ascii="Avenir Next LT Pro" w:hAnsi="Avenir Next LT Pro"/>
                <w:sz w:val="24"/>
                <w:szCs w:val="24"/>
              </w:rPr>
              <w:t>roject</w:t>
            </w:r>
            <w:r w:rsidR="00192BCA" w:rsidRPr="0071684C">
              <w:rPr>
                <w:rFonts w:ascii="Avenir Next LT Pro" w:hAnsi="Avenir Next LT Pro"/>
                <w:sz w:val="24"/>
                <w:szCs w:val="24"/>
              </w:rPr>
              <w:t>.</w:t>
            </w:r>
            <w:r w:rsidRPr="0071684C">
              <w:rPr>
                <w:rFonts w:ascii="Avenir Next LT Pro" w:hAnsi="Avenir Next LT Pro"/>
                <w:sz w:val="24"/>
                <w:szCs w:val="24"/>
              </w:rPr>
              <w:t>]</w:t>
            </w:r>
          </w:p>
        </w:tc>
      </w:tr>
      <w:tr w:rsidR="002A0140" w:rsidRPr="00BC1FAE" w14:paraId="4910FF61" w14:textId="77777777" w:rsidTr="002A0140">
        <w:tc>
          <w:tcPr>
            <w:tcW w:w="2690" w:type="dxa"/>
            <w:tcBorders>
              <w:top w:val="single" w:sz="4" w:space="0" w:color="auto"/>
              <w:left w:val="single" w:sz="4" w:space="0" w:color="auto"/>
              <w:bottom w:val="single" w:sz="4" w:space="0" w:color="auto"/>
              <w:right w:val="single" w:sz="4" w:space="0" w:color="auto"/>
            </w:tcBorders>
            <w:shd w:val="clear" w:color="auto" w:fill="auto"/>
          </w:tcPr>
          <w:p w14:paraId="0F486CAF" w14:textId="5205DC6B" w:rsidR="002A0140" w:rsidRPr="00BC1FAE" w:rsidRDefault="002A0140">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Project Nameplate Capacity</w:t>
            </w:r>
          </w:p>
        </w:tc>
        <w:tc>
          <w:tcPr>
            <w:tcW w:w="6732" w:type="dxa"/>
            <w:tcBorders>
              <w:top w:val="single" w:sz="4" w:space="0" w:color="auto"/>
              <w:left w:val="single" w:sz="4" w:space="0" w:color="auto"/>
              <w:bottom w:val="single" w:sz="4" w:space="0" w:color="auto"/>
              <w:right w:val="single" w:sz="4" w:space="0" w:color="auto"/>
            </w:tcBorders>
          </w:tcPr>
          <w:p w14:paraId="687E1C4F" w14:textId="48A6D671" w:rsidR="002A0140" w:rsidRPr="00BC1FAE" w:rsidRDefault="002A0140" w:rsidP="003627D5">
            <w:pPr>
              <w:spacing w:after="0" w:line="240" w:lineRule="auto"/>
              <w:contextualSpacing/>
              <w:rPr>
                <w:rFonts w:ascii="Avenir Next LT Pro" w:hAnsi="Avenir Next LT Pro"/>
                <w:sz w:val="24"/>
                <w:szCs w:val="24"/>
              </w:rPr>
            </w:pPr>
            <w:r>
              <w:rPr>
                <w:rFonts w:ascii="Avenir Next LT Pro" w:hAnsi="Avenir Next LT Pro"/>
                <w:sz w:val="24"/>
                <w:szCs w:val="24"/>
              </w:rPr>
              <w:t>[____] MW</w:t>
            </w:r>
          </w:p>
        </w:tc>
      </w:tr>
      <w:tr w:rsidR="000D5E1D" w:rsidRPr="005E5499" w14:paraId="671B8F31" w14:textId="77777777" w:rsidTr="0071684C">
        <w:tc>
          <w:tcPr>
            <w:tcW w:w="2690" w:type="dxa"/>
            <w:shd w:val="clear" w:color="auto" w:fill="auto"/>
          </w:tcPr>
          <w:p w14:paraId="3DDDAC9C" w14:textId="5775F517" w:rsidR="000D5E1D" w:rsidRPr="0071684C" w:rsidRDefault="000D5E1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 Assets</w:t>
            </w:r>
          </w:p>
        </w:tc>
        <w:tc>
          <w:tcPr>
            <w:tcW w:w="6732" w:type="dxa"/>
          </w:tcPr>
          <w:p w14:paraId="7C33B7B5" w14:textId="77777777" w:rsidR="000D5E1D" w:rsidRPr="0071684C" w:rsidRDefault="000D5E1D" w:rsidP="00D7061D">
            <w:pPr>
              <w:spacing w:after="0" w:line="240" w:lineRule="auto"/>
              <w:contextualSpacing/>
              <w:rPr>
                <w:rFonts w:ascii="Avenir Next LT Pro" w:hAnsi="Avenir Next LT Pro"/>
                <w:sz w:val="24"/>
                <w:szCs w:val="24"/>
              </w:rPr>
            </w:pPr>
            <w:r w:rsidRPr="0071684C">
              <w:rPr>
                <w:rFonts w:ascii="Avenir Next LT Pro" w:hAnsi="Avenir Next LT Pro"/>
                <w:sz w:val="24"/>
                <w:szCs w:val="24"/>
              </w:rPr>
              <w:t>[List or description of material Project assets</w:t>
            </w:r>
            <w:r w:rsidR="00192BCA" w:rsidRPr="0071684C">
              <w:rPr>
                <w:rFonts w:ascii="Avenir Next LT Pro" w:hAnsi="Avenir Next LT Pro"/>
                <w:sz w:val="24"/>
                <w:szCs w:val="24"/>
              </w:rPr>
              <w:t>.</w:t>
            </w:r>
            <w:r w:rsidRPr="0071684C">
              <w:rPr>
                <w:rFonts w:ascii="Avenir Next LT Pro" w:hAnsi="Avenir Next LT Pro"/>
                <w:sz w:val="24"/>
                <w:szCs w:val="24"/>
              </w:rPr>
              <w:t>]</w:t>
            </w:r>
          </w:p>
        </w:tc>
      </w:tr>
      <w:tr w:rsidR="005F0E2D" w:rsidRPr="005E5499" w14:paraId="4FD5B0B5" w14:textId="77777777" w:rsidTr="005F0E2D">
        <w:tc>
          <w:tcPr>
            <w:tcW w:w="2690" w:type="dxa"/>
            <w:tcBorders>
              <w:top w:val="single" w:sz="4" w:space="0" w:color="auto"/>
              <w:left w:val="single" w:sz="4" w:space="0" w:color="auto"/>
              <w:bottom w:val="single" w:sz="4" w:space="0" w:color="auto"/>
              <w:right w:val="single" w:sz="4" w:space="0" w:color="auto"/>
            </w:tcBorders>
            <w:shd w:val="clear" w:color="auto" w:fill="auto"/>
          </w:tcPr>
          <w:p w14:paraId="08C1B43A" w14:textId="2BC188FB" w:rsidR="009C4AE1" w:rsidRPr="0071684C" w:rsidRDefault="009C4AE1"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 Site</w:t>
            </w:r>
          </w:p>
        </w:tc>
        <w:tc>
          <w:tcPr>
            <w:tcW w:w="6732" w:type="dxa"/>
            <w:tcBorders>
              <w:top w:val="single" w:sz="4" w:space="0" w:color="auto"/>
              <w:left w:val="single" w:sz="4" w:space="0" w:color="auto"/>
              <w:bottom w:val="single" w:sz="4" w:space="0" w:color="auto"/>
              <w:right w:val="single" w:sz="4" w:space="0" w:color="auto"/>
            </w:tcBorders>
          </w:tcPr>
          <w:p w14:paraId="0A2BDD4E" w14:textId="77777777" w:rsidR="009C4AE1" w:rsidRPr="0071684C" w:rsidRDefault="009C4AE1" w:rsidP="003627D5">
            <w:pPr>
              <w:spacing w:after="0" w:line="240" w:lineRule="auto"/>
              <w:contextualSpacing/>
              <w:rPr>
                <w:rFonts w:ascii="Avenir Next LT Pro" w:hAnsi="Avenir Next LT Pro"/>
                <w:sz w:val="24"/>
                <w:szCs w:val="24"/>
              </w:rPr>
            </w:pPr>
            <w:r w:rsidRPr="0071684C">
              <w:rPr>
                <w:rFonts w:ascii="Avenir Next LT Pro" w:hAnsi="Avenir Next LT Pro"/>
                <w:sz w:val="24"/>
                <w:szCs w:val="24"/>
              </w:rPr>
              <w:t>[Description and location of the Project site.]</w:t>
            </w:r>
          </w:p>
        </w:tc>
      </w:tr>
      <w:tr w:rsidR="00D20BF1" w:rsidRPr="005E5499" w14:paraId="50FC1AB3" w14:textId="77777777"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5D253351" w14:textId="6AE28503" w:rsidR="00D20BF1" w:rsidRPr="0071684C" w:rsidRDefault="00D20BF1"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Assumed Liabilities</w:t>
            </w:r>
          </w:p>
        </w:tc>
        <w:tc>
          <w:tcPr>
            <w:tcW w:w="6732" w:type="dxa"/>
            <w:tcBorders>
              <w:top w:val="single" w:sz="4" w:space="0" w:color="auto"/>
              <w:left w:val="single" w:sz="4" w:space="0" w:color="auto"/>
              <w:bottom w:val="single" w:sz="4" w:space="0" w:color="auto"/>
              <w:right w:val="single" w:sz="4" w:space="0" w:color="auto"/>
            </w:tcBorders>
          </w:tcPr>
          <w:p w14:paraId="772E944C" w14:textId="6ECED1BF" w:rsidR="00D20BF1" w:rsidRPr="0071684C" w:rsidRDefault="00FB2F7D" w:rsidP="003627D5">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Buyer shall assume the following </w:t>
            </w:r>
            <w:r w:rsidR="00D25F09">
              <w:rPr>
                <w:rFonts w:ascii="Avenir Next LT Pro" w:hAnsi="Avenir Next LT Pro"/>
                <w:sz w:val="24"/>
                <w:szCs w:val="24"/>
              </w:rPr>
              <w:t>liabilities</w:t>
            </w:r>
            <w:r w:rsidR="00D25F09" w:rsidRPr="0071684C">
              <w:rPr>
                <w:rFonts w:ascii="Avenir Next LT Pro" w:hAnsi="Avenir Next LT Pro"/>
                <w:sz w:val="24"/>
                <w:szCs w:val="24"/>
              </w:rPr>
              <w:t xml:space="preserve"> </w:t>
            </w:r>
            <w:r w:rsidRPr="0071684C">
              <w:rPr>
                <w:rFonts w:ascii="Avenir Next LT Pro" w:hAnsi="Avenir Next LT Pro"/>
                <w:sz w:val="24"/>
                <w:szCs w:val="24"/>
              </w:rPr>
              <w:t xml:space="preserve">related to the Project: </w:t>
            </w:r>
            <w:r w:rsidR="00D20BF1" w:rsidRPr="0071684C">
              <w:rPr>
                <w:rFonts w:ascii="Avenir Next LT Pro" w:hAnsi="Avenir Next LT Pro"/>
                <w:sz w:val="24"/>
                <w:szCs w:val="24"/>
              </w:rPr>
              <w:t>[</w:t>
            </w:r>
            <w:r w:rsidR="00D25F09">
              <w:rPr>
                <w:rFonts w:ascii="Avenir Next LT Pro" w:hAnsi="Avenir Next LT Pro"/>
                <w:sz w:val="24"/>
                <w:szCs w:val="24"/>
              </w:rPr>
              <w:t>L</w:t>
            </w:r>
            <w:r w:rsidR="00D20BF1" w:rsidRPr="0071684C">
              <w:rPr>
                <w:rFonts w:ascii="Avenir Next LT Pro" w:hAnsi="Avenir Next LT Pro"/>
                <w:sz w:val="24"/>
                <w:szCs w:val="24"/>
              </w:rPr>
              <w:t>ist of liabilities of Seller that will be assumed by PGE.]</w:t>
            </w:r>
            <w:r w:rsidRPr="0071684C">
              <w:rPr>
                <w:rFonts w:ascii="Avenir Next LT Pro" w:hAnsi="Avenir Next LT Pro"/>
                <w:sz w:val="24"/>
                <w:szCs w:val="24"/>
              </w:rPr>
              <w:t xml:space="preserve">  Seller shall retain all other liabilities of every kind or nature, other than the Assumed Liabilities. </w:t>
            </w:r>
          </w:p>
        </w:tc>
      </w:tr>
      <w:tr w:rsidR="0054047D" w:rsidRPr="005E5499" w14:paraId="6C11317E" w14:textId="77777777" w:rsidTr="0071684C">
        <w:tc>
          <w:tcPr>
            <w:tcW w:w="2690" w:type="dxa"/>
            <w:shd w:val="clear" w:color="auto" w:fill="auto"/>
          </w:tcPr>
          <w:p w14:paraId="304AEF44" w14:textId="3158ACAF" w:rsidR="0054047D" w:rsidRPr="0071684C" w:rsidRDefault="004B5CA5"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Closing Date</w:t>
            </w:r>
          </w:p>
        </w:tc>
        <w:tc>
          <w:tcPr>
            <w:tcW w:w="6732" w:type="dxa"/>
          </w:tcPr>
          <w:p w14:paraId="45C9DC32" w14:textId="794FF422" w:rsidR="0054047D" w:rsidRPr="0071684C" w:rsidRDefault="004B5CA5"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[Closing Date]</w:t>
            </w:r>
          </w:p>
        </w:tc>
      </w:tr>
      <w:tr w:rsidR="005F0E2D" w:rsidRPr="00BC1FAE" w14:paraId="146E5F20" w14:textId="6B532200"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6015C5FF" w14:textId="0F518C25" w:rsidR="005F0E2D" w:rsidRPr="00BC1FAE" w:rsidRDefault="005F0E2D"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Purchase Price</w:t>
            </w:r>
          </w:p>
        </w:tc>
        <w:tc>
          <w:tcPr>
            <w:tcW w:w="6732" w:type="dxa"/>
            <w:tcBorders>
              <w:top w:val="single" w:sz="4" w:space="0" w:color="auto"/>
              <w:left w:val="single" w:sz="4" w:space="0" w:color="auto"/>
              <w:bottom w:val="single" w:sz="4" w:space="0" w:color="auto"/>
              <w:right w:val="single" w:sz="4" w:space="0" w:color="auto"/>
            </w:tcBorders>
          </w:tcPr>
          <w:p w14:paraId="3E59C1D8" w14:textId="7129CAB9" w:rsidR="005F0E2D" w:rsidRPr="00BC1FAE" w:rsidRDefault="005F0E2D" w:rsidP="003627D5">
            <w:pPr>
              <w:spacing w:after="0" w:line="240" w:lineRule="auto"/>
              <w:contextualSpacing/>
              <w:rPr>
                <w:rFonts w:ascii="Avenir Next LT Pro" w:hAnsi="Avenir Next LT Pro"/>
                <w:sz w:val="24"/>
                <w:szCs w:val="24"/>
              </w:rPr>
            </w:pPr>
            <w:r>
              <w:rPr>
                <w:rFonts w:ascii="Avenir Next LT Pro" w:hAnsi="Avenir Next LT Pro"/>
                <w:sz w:val="24"/>
                <w:szCs w:val="24"/>
              </w:rPr>
              <w:t>[$______]</w:t>
            </w:r>
          </w:p>
        </w:tc>
      </w:tr>
      <w:tr w:rsidR="0054047D" w:rsidRPr="005E5499" w14:paraId="3998683E" w14:textId="77777777" w:rsidTr="0071684C">
        <w:tc>
          <w:tcPr>
            <w:tcW w:w="2690" w:type="dxa"/>
            <w:shd w:val="clear" w:color="auto" w:fill="auto"/>
          </w:tcPr>
          <w:p w14:paraId="59D8D568" w14:textId="52245D19" w:rsidR="0054047D" w:rsidRPr="0071684C" w:rsidRDefault="00F40DF0" w:rsidP="0071684C">
            <w:pPr>
              <w:keepNext/>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Payments</w:t>
            </w:r>
          </w:p>
        </w:tc>
        <w:tc>
          <w:tcPr>
            <w:tcW w:w="6732" w:type="dxa"/>
          </w:tcPr>
          <w:p w14:paraId="6E7FD843" w14:textId="142276CC" w:rsidR="005E5499" w:rsidRPr="0071684C" w:rsidRDefault="005F0E2D" w:rsidP="00192BCA">
            <w:pPr>
              <w:keepNext/>
              <w:spacing w:after="0" w:line="240" w:lineRule="auto"/>
              <w:contextualSpacing/>
              <w:rPr>
                <w:rFonts w:ascii="Avenir Next LT Pro" w:hAnsi="Avenir Next LT Pro"/>
                <w:sz w:val="24"/>
                <w:szCs w:val="24"/>
              </w:rPr>
            </w:pPr>
            <w:r>
              <w:rPr>
                <w:rFonts w:ascii="Avenir Next LT Pro" w:hAnsi="Avenir Next LT Pro"/>
                <w:sz w:val="24"/>
                <w:szCs w:val="24"/>
              </w:rPr>
              <w:t xml:space="preserve">The </w:t>
            </w:r>
            <w:r w:rsidR="00DF426A">
              <w:rPr>
                <w:rFonts w:ascii="Avenir Next LT Pro" w:hAnsi="Avenir Next LT Pro"/>
                <w:sz w:val="24"/>
                <w:szCs w:val="24"/>
              </w:rPr>
              <w:t xml:space="preserve">Purchase </w:t>
            </w:r>
            <w:r>
              <w:rPr>
                <w:rFonts w:ascii="Avenir Next LT Pro" w:hAnsi="Avenir Next LT Pro"/>
                <w:sz w:val="24"/>
                <w:szCs w:val="24"/>
              </w:rPr>
              <w:t>Price</w:t>
            </w:r>
            <w:r w:rsidR="005E5499">
              <w:rPr>
                <w:rFonts w:ascii="Avenir Next LT Pro" w:hAnsi="Avenir Next LT Pro"/>
                <w:sz w:val="24"/>
                <w:szCs w:val="24"/>
              </w:rPr>
              <w:t xml:space="preserve"> shall be</w:t>
            </w:r>
            <w:r w:rsidR="009531EF">
              <w:rPr>
                <w:rFonts w:ascii="Avenir Next LT Pro" w:hAnsi="Avenir Next LT Pro"/>
                <w:sz w:val="24"/>
                <w:szCs w:val="24"/>
              </w:rPr>
              <w:t xml:space="preserve"> paid</w:t>
            </w:r>
            <w:r w:rsidR="005E5499">
              <w:rPr>
                <w:rFonts w:ascii="Avenir Next LT Pro" w:hAnsi="Avenir Next LT Pro"/>
                <w:sz w:val="24"/>
                <w:szCs w:val="24"/>
              </w:rPr>
              <w:t xml:space="preserve"> on a milestone based payment schedule.  </w:t>
            </w:r>
            <w:r w:rsidR="005E5499" w:rsidRPr="005E5499">
              <w:rPr>
                <w:rFonts w:ascii="Avenir Next LT Pro" w:hAnsi="Avenir Next LT Pro"/>
                <w:sz w:val="24"/>
                <w:szCs w:val="24"/>
              </w:rPr>
              <w:t xml:space="preserve">Retainage of five percent (5%) will be withheld from each </w:t>
            </w:r>
            <w:r w:rsidR="005E5499">
              <w:rPr>
                <w:rFonts w:ascii="Avenir Next LT Pro" w:hAnsi="Avenir Next LT Pro"/>
                <w:sz w:val="24"/>
                <w:szCs w:val="24"/>
              </w:rPr>
              <w:t>milestone payment</w:t>
            </w:r>
            <w:r w:rsidR="005E5499" w:rsidRPr="005E5499">
              <w:rPr>
                <w:rFonts w:ascii="Avenir Next LT Pro" w:hAnsi="Avenir Next LT Pro"/>
                <w:sz w:val="24"/>
                <w:szCs w:val="24"/>
              </w:rPr>
              <w:t xml:space="preserve">, and </w:t>
            </w:r>
            <w:r w:rsidR="005E5499">
              <w:rPr>
                <w:rFonts w:ascii="Avenir Next LT Pro" w:hAnsi="Avenir Next LT Pro"/>
                <w:sz w:val="24"/>
                <w:szCs w:val="24"/>
              </w:rPr>
              <w:t>will be released</w:t>
            </w:r>
            <w:r w:rsidR="005E5499" w:rsidRPr="005E5499">
              <w:rPr>
                <w:rFonts w:ascii="Avenir Next LT Pro" w:hAnsi="Avenir Next LT Pro"/>
                <w:sz w:val="24"/>
                <w:szCs w:val="24"/>
              </w:rPr>
              <w:t xml:space="preserve"> at</w:t>
            </w:r>
            <w:r w:rsidR="00362C0A">
              <w:rPr>
                <w:rFonts w:ascii="Avenir Next LT Pro" w:hAnsi="Avenir Next LT Pro"/>
                <w:sz w:val="24"/>
                <w:szCs w:val="24"/>
              </w:rPr>
              <w:t xml:space="preserve"> Final Completion</w:t>
            </w:r>
            <w:r w:rsidR="005E5499" w:rsidRPr="005E5499">
              <w:rPr>
                <w:rFonts w:ascii="Avenir Next LT Pro" w:hAnsi="Avenir Next LT Pro"/>
                <w:sz w:val="24"/>
                <w:szCs w:val="24"/>
              </w:rPr>
              <w:t>.</w:t>
            </w:r>
          </w:p>
        </w:tc>
      </w:tr>
      <w:tr w:rsidR="0054047D" w:rsidRPr="005E5499" w14:paraId="4035607F" w14:textId="77777777" w:rsidTr="0071684C">
        <w:tc>
          <w:tcPr>
            <w:tcW w:w="2690" w:type="dxa"/>
            <w:shd w:val="clear" w:color="auto" w:fill="auto"/>
          </w:tcPr>
          <w:p w14:paraId="0F80AEAF" w14:textId="09343BDE" w:rsidR="0054047D" w:rsidRPr="0071684C" w:rsidRDefault="05449781" w:rsidP="0071684C">
            <w:pPr>
              <w:tabs>
                <w:tab w:val="left" w:pos="450"/>
                <w:tab w:val="left" w:pos="612"/>
              </w:tabs>
              <w:spacing w:after="0" w:line="240" w:lineRule="auto"/>
              <w:rPr>
                <w:rFonts w:ascii="Avenir Next LT Pro" w:eastAsia="Times New Roman" w:hAnsi="Avenir Next LT Pro"/>
                <w:sz w:val="24"/>
                <w:szCs w:val="24"/>
              </w:rPr>
            </w:pPr>
            <w:r w:rsidRPr="0071684C">
              <w:rPr>
                <w:rFonts w:ascii="Avenir Next LT Pro" w:hAnsi="Avenir Next LT Pro"/>
                <w:sz w:val="24"/>
                <w:szCs w:val="24"/>
              </w:rPr>
              <w:t>Credit Support</w:t>
            </w:r>
          </w:p>
        </w:tc>
        <w:tc>
          <w:tcPr>
            <w:tcW w:w="6732" w:type="dxa"/>
          </w:tcPr>
          <w:p w14:paraId="449B5AFD" w14:textId="21D58EF5" w:rsidR="00D60D58" w:rsidRDefault="27641A70" w:rsidP="000F549B">
            <w:pPr>
              <w:spacing w:after="0" w:line="240" w:lineRule="auto"/>
              <w:contextualSpacing/>
              <w:rPr>
                <w:rFonts w:ascii="Avenir Next LT Pro" w:eastAsia="Times New Roman" w:hAnsi="Avenir Next LT Pro"/>
                <w:sz w:val="24"/>
                <w:szCs w:val="24"/>
              </w:rPr>
            </w:pPr>
            <w:r w:rsidRPr="0071684C">
              <w:rPr>
                <w:rFonts w:ascii="Avenir Next LT Pro" w:eastAsia="Times New Roman" w:hAnsi="Avenir Next LT Pro"/>
                <w:sz w:val="24"/>
                <w:szCs w:val="24"/>
              </w:rPr>
              <w:t xml:space="preserve">On or before </w:t>
            </w:r>
            <w:r w:rsidR="00195E0E" w:rsidRPr="0071684C">
              <w:rPr>
                <w:rFonts w:ascii="Avenir Next LT Pro" w:eastAsia="Times New Roman" w:hAnsi="Avenir Next LT Pro"/>
                <w:sz w:val="24"/>
                <w:szCs w:val="24"/>
              </w:rPr>
              <w:t>a n</w:t>
            </w:r>
            <w:r w:rsidRPr="0071684C">
              <w:rPr>
                <w:rFonts w:ascii="Avenir Next LT Pro" w:eastAsia="Times New Roman" w:hAnsi="Avenir Next LT Pro"/>
                <w:sz w:val="24"/>
                <w:szCs w:val="24"/>
              </w:rPr>
              <w:t xml:space="preserve">otice to </w:t>
            </w:r>
            <w:r w:rsidR="00195E0E" w:rsidRPr="0071684C">
              <w:rPr>
                <w:rFonts w:ascii="Avenir Next LT Pro" w:eastAsia="Times New Roman" w:hAnsi="Avenir Next LT Pro"/>
                <w:sz w:val="24"/>
                <w:szCs w:val="24"/>
              </w:rPr>
              <w:t>p</w:t>
            </w:r>
            <w:r w:rsidRPr="0071684C">
              <w:rPr>
                <w:rFonts w:ascii="Avenir Next LT Pro" w:eastAsia="Times New Roman" w:hAnsi="Avenir Next LT Pro"/>
                <w:sz w:val="24"/>
                <w:szCs w:val="24"/>
              </w:rPr>
              <w:t>roceed</w:t>
            </w:r>
            <w:r w:rsidR="00195E0E" w:rsidRPr="0071684C">
              <w:rPr>
                <w:rFonts w:ascii="Avenir Next LT Pro" w:eastAsia="Times New Roman" w:hAnsi="Avenir Next LT Pro"/>
                <w:sz w:val="24"/>
                <w:szCs w:val="24"/>
              </w:rPr>
              <w:t xml:space="preserve"> is provided to </w:t>
            </w:r>
            <w:r w:rsidR="00DB30EE">
              <w:rPr>
                <w:rFonts w:ascii="Avenir Next LT Pro" w:eastAsia="Times New Roman" w:hAnsi="Avenir Next LT Pro"/>
                <w:sz w:val="24"/>
                <w:szCs w:val="24"/>
              </w:rPr>
              <w:t>Seller</w:t>
            </w:r>
            <w:r w:rsidRPr="0071684C">
              <w:rPr>
                <w:rFonts w:ascii="Avenir Next LT Pro" w:eastAsia="Times New Roman" w:hAnsi="Avenir Next LT Pro"/>
                <w:sz w:val="24"/>
                <w:szCs w:val="24"/>
              </w:rPr>
              <w:t>, to secure its obligation the</w:t>
            </w:r>
            <w:r w:rsidR="1661372B" w:rsidRPr="0071684C">
              <w:rPr>
                <w:rFonts w:ascii="Avenir Next LT Pro" w:eastAsia="Times New Roman" w:hAnsi="Avenir Next LT Pro"/>
                <w:sz w:val="24"/>
                <w:szCs w:val="24"/>
              </w:rPr>
              <w:t xml:space="preserve"> </w:t>
            </w:r>
            <w:r w:rsidR="00DB30EE">
              <w:rPr>
                <w:rFonts w:ascii="Avenir Next LT Pro" w:eastAsia="Times New Roman" w:hAnsi="Avenir Next LT Pro"/>
                <w:sz w:val="24"/>
                <w:szCs w:val="24"/>
              </w:rPr>
              <w:t>Seller</w:t>
            </w:r>
            <w:r w:rsidRPr="0071684C">
              <w:rPr>
                <w:rFonts w:ascii="Avenir Next LT Pro" w:eastAsia="Times New Roman" w:hAnsi="Avenir Next LT Pro"/>
                <w:sz w:val="24"/>
                <w:szCs w:val="24"/>
              </w:rPr>
              <w:t xml:space="preserve"> </w:t>
            </w:r>
            <w:r w:rsidR="04FEF42B" w:rsidRPr="0071684C">
              <w:rPr>
                <w:rFonts w:ascii="Avenir Next LT Pro" w:eastAsia="Times New Roman" w:hAnsi="Avenir Next LT Pro"/>
                <w:sz w:val="24"/>
                <w:szCs w:val="24"/>
              </w:rPr>
              <w:t xml:space="preserve">shall provide </w:t>
            </w:r>
            <w:r w:rsidR="00195E0E" w:rsidRPr="0071684C">
              <w:rPr>
                <w:rFonts w:ascii="Avenir Next LT Pro" w:eastAsia="Times New Roman" w:hAnsi="Avenir Next LT Pro"/>
                <w:sz w:val="24"/>
                <w:szCs w:val="24"/>
              </w:rPr>
              <w:t xml:space="preserve">performance assurance in the form of cash or a </w:t>
            </w:r>
            <w:r w:rsidR="04FEF42B" w:rsidRPr="0071684C">
              <w:rPr>
                <w:rFonts w:ascii="Avenir Next LT Pro" w:eastAsia="Times New Roman" w:hAnsi="Avenir Next LT Pro"/>
                <w:sz w:val="24"/>
                <w:szCs w:val="24"/>
              </w:rPr>
              <w:t xml:space="preserve">Letter of Credit from a </w:t>
            </w:r>
            <w:r w:rsidR="6C78F1A8" w:rsidRPr="0071684C">
              <w:rPr>
                <w:rFonts w:ascii="Avenir Next LT Pro" w:eastAsia="Times New Roman" w:hAnsi="Avenir Next LT Pro"/>
                <w:sz w:val="24"/>
                <w:szCs w:val="24"/>
              </w:rPr>
              <w:t>Qualified</w:t>
            </w:r>
            <w:r w:rsidR="04FEF42B" w:rsidRPr="0071684C">
              <w:rPr>
                <w:rFonts w:ascii="Avenir Next LT Pro" w:eastAsia="Times New Roman" w:hAnsi="Avenir Next LT Pro"/>
                <w:sz w:val="24"/>
                <w:szCs w:val="24"/>
              </w:rPr>
              <w:t xml:space="preserve"> Institution as defined below in the amount of $</w:t>
            </w:r>
            <w:r w:rsidR="00372DCA" w:rsidRPr="0071684C">
              <w:rPr>
                <w:rFonts w:ascii="Avenir Next LT Pro" w:eastAsia="Times New Roman" w:hAnsi="Avenir Next LT Pro"/>
                <w:sz w:val="24"/>
                <w:szCs w:val="24"/>
              </w:rPr>
              <w:t>1</w:t>
            </w:r>
            <w:r w:rsidR="00372DCA">
              <w:rPr>
                <w:rFonts w:ascii="Avenir Next LT Pro" w:eastAsia="Times New Roman" w:hAnsi="Avenir Next LT Pro"/>
                <w:sz w:val="24"/>
                <w:szCs w:val="24"/>
              </w:rPr>
              <w:t>25</w:t>
            </w:r>
            <w:r w:rsidR="04FEF42B" w:rsidRPr="0071684C">
              <w:rPr>
                <w:rFonts w:ascii="Avenir Next LT Pro" w:eastAsia="Times New Roman" w:hAnsi="Avenir Next LT Pro"/>
                <w:sz w:val="24"/>
                <w:szCs w:val="24"/>
              </w:rPr>
              <w:t>/</w:t>
            </w:r>
            <w:r w:rsidR="736F927E" w:rsidRPr="0071684C">
              <w:rPr>
                <w:rFonts w:ascii="Avenir Next LT Pro" w:eastAsia="Times New Roman" w:hAnsi="Avenir Next LT Pro"/>
                <w:sz w:val="24"/>
                <w:szCs w:val="24"/>
              </w:rPr>
              <w:t>kW</w:t>
            </w:r>
            <w:r w:rsidR="57C86411" w:rsidRPr="0071684C">
              <w:rPr>
                <w:rFonts w:ascii="Avenir Next LT Pro" w:eastAsia="Times New Roman" w:hAnsi="Avenir Next LT Pro"/>
                <w:sz w:val="24"/>
                <w:szCs w:val="24"/>
              </w:rPr>
              <w:t xml:space="preserve"> of </w:t>
            </w:r>
            <w:r w:rsidR="002A0140">
              <w:rPr>
                <w:rFonts w:ascii="Avenir Next LT Pro" w:eastAsia="Times New Roman" w:hAnsi="Avenir Next LT Pro"/>
                <w:sz w:val="24"/>
                <w:szCs w:val="24"/>
              </w:rPr>
              <w:t>N</w:t>
            </w:r>
            <w:r w:rsidR="57C86411" w:rsidRPr="0071684C">
              <w:rPr>
                <w:rFonts w:ascii="Avenir Next LT Pro" w:eastAsia="Times New Roman" w:hAnsi="Avenir Next LT Pro"/>
                <w:sz w:val="24"/>
                <w:szCs w:val="24"/>
              </w:rPr>
              <w:t xml:space="preserve">ameplate </w:t>
            </w:r>
            <w:r w:rsidR="002A0140">
              <w:rPr>
                <w:rFonts w:ascii="Avenir Next LT Pro" w:eastAsia="Times New Roman" w:hAnsi="Avenir Next LT Pro"/>
                <w:sz w:val="24"/>
                <w:szCs w:val="24"/>
              </w:rPr>
              <w:t>C</w:t>
            </w:r>
            <w:r w:rsidR="57C86411" w:rsidRPr="0071684C">
              <w:rPr>
                <w:rFonts w:ascii="Avenir Next LT Pro" w:eastAsia="Times New Roman" w:hAnsi="Avenir Next LT Pro"/>
                <w:sz w:val="24"/>
                <w:szCs w:val="24"/>
              </w:rPr>
              <w:t xml:space="preserve">apacity.  </w:t>
            </w:r>
          </w:p>
          <w:p w14:paraId="3FF1FE6B" w14:textId="77777777" w:rsidR="002A0140" w:rsidRPr="0071684C" w:rsidRDefault="002A0140" w:rsidP="000F549B">
            <w:pPr>
              <w:spacing w:after="0" w:line="240" w:lineRule="auto"/>
              <w:contextualSpacing/>
              <w:rPr>
                <w:rFonts w:ascii="Avenir Next LT Pro" w:eastAsia="Times New Roman" w:hAnsi="Avenir Next LT Pro"/>
                <w:sz w:val="24"/>
                <w:szCs w:val="24"/>
              </w:rPr>
            </w:pPr>
          </w:p>
          <w:p w14:paraId="56BA32A2" w14:textId="7E991D1E" w:rsidR="00D31223" w:rsidRPr="0071684C" w:rsidRDefault="006F4014" w:rsidP="000F549B">
            <w:pPr>
              <w:spacing w:after="0" w:line="240" w:lineRule="auto"/>
              <w:contextualSpacing/>
              <w:rPr>
                <w:rFonts w:ascii="Avenir Next LT Pro" w:eastAsia="Times New Roman" w:hAnsi="Avenir Next LT Pro"/>
                <w:sz w:val="24"/>
                <w:szCs w:val="24"/>
              </w:rPr>
            </w:pPr>
            <w:r w:rsidRPr="0071684C">
              <w:rPr>
                <w:rFonts w:ascii="Avenir Next LT Pro" w:hAnsi="Avenir Next LT Pro"/>
                <w:sz w:val="24"/>
                <w:szCs w:val="24"/>
              </w:rPr>
              <w:t xml:space="preserve">“Qualified Institution” means a major U.S. commercial bank or a U.S. branch office of a major foreign commercial bank which is acceptable to </w:t>
            </w:r>
            <w:smartTag w:uri="urn:schemas-microsoft-com:office:smarttags" w:element="stockticker">
              <w:r w:rsidRPr="0071684C">
                <w:rPr>
                  <w:rFonts w:ascii="Avenir Next LT Pro" w:hAnsi="Avenir Next LT Pro"/>
                  <w:sz w:val="24"/>
                  <w:szCs w:val="24"/>
                </w:rPr>
                <w:t>PGE</w:t>
              </w:r>
            </w:smartTag>
            <w:r w:rsidRPr="0071684C">
              <w:rPr>
                <w:rFonts w:ascii="Avenir Next LT Pro" w:hAnsi="Avenir Next LT Pro"/>
                <w:sz w:val="24"/>
                <w:szCs w:val="24"/>
              </w:rPr>
              <w:t>, organized under the laws of the United States (or any state or political subdivision thereof) with such bank having shareholders’ equity of at least $10 billion (U.S. Dollars) and a Credit Rating of at least A- by S&amp;P or A1 by Moody’s, or an insurance company with assets of $2 billion or greater, an A.M. Best financial strength rating of an A or greater and authorized to issue surety bonds in the state in which the project will be located. On a case</w:t>
            </w:r>
            <w:r w:rsidR="00F85B0F">
              <w:rPr>
                <w:rFonts w:ascii="Avenir Next LT Pro" w:hAnsi="Avenir Next LT Pro"/>
                <w:sz w:val="24"/>
                <w:szCs w:val="24"/>
              </w:rPr>
              <w:t>-</w:t>
            </w:r>
            <w:r w:rsidRPr="0071684C">
              <w:rPr>
                <w:rFonts w:ascii="Avenir Next LT Pro" w:hAnsi="Avenir Next LT Pro"/>
                <w:sz w:val="24"/>
                <w:szCs w:val="24"/>
              </w:rPr>
              <w:t>by</w:t>
            </w:r>
            <w:r w:rsidR="00F85B0F">
              <w:rPr>
                <w:rFonts w:ascii="Avenir Next LT Pro" w:hAnsi="Avenir Next LT Pro"/>
                <w:sz w:val="24"/>
                <w:szCs w:val="24"/>
              </w:rPr>
              <w:t>-</w:t>
            </w:r>
            <w:r w:rsidRPr="0071684C">
              <w:rPr>
                <w:rFonts w:ascii="Avenir Next LT Pro" w:hAnsi="Avenir Next LT Pro"/>
                <w:sz w:val="24"/>
                <w:szCs w:val="24"/>
              </w:rPr>
              <w:t>case basis</w:t>
            </w:r>
            <w:r w:rsidR="00F85B0F">
              <w:rPr>
                <w:rFonts w:ascii="Avenir Next LT Pro" w:hAnsi="Avenir Next LT Pro"/>
                <w:sz w:val="24"/>
                <w:szCs w:val="24"/>
              </w:rPr>
              <w:t>,</w:t>
            </w:r>
            <w:r w:rsidRPr="0071684C">
              <w:rPr>
                <w:rFonts w:ascii="Avenir Next LT Pro" w:hAnsi="Avenir Next LT Pro"/>
                <w:sz w:val="24"/>
                <w:szCs w:val="24"/>
              </w:rPr>
              <w:t xml:space="preserve"> PGE will accept banks as Qualified Institutions if they have received an endorsement from an institution that does meet the criteria in the Qualified Institution definition.</w:t>
            </w:r>
          </w:p>
        </w:tc>
      </w:tr>
      <w:tr w:rsidR="006D5BF3" w:rsidRPr="005E5499" w14:paraId="3B609F46" w14:textId="77777777" w:rsidTr="0071684C">
        <w:tc>
          <w:tcPr>
            <w:tcW w:w="2690" w:type="dxa"/>
            <w:shd w:val="clear" w:color="auto" w:fill="auto"/>
          </w:tcPr>
          <w:p w14:paraId="4703F6A8" w14:textId="52FF13B7" w:rsidR="006D5BF3" w:rsidRPr="0071684C" w:rsidRDefault="00527B8A"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Project Assets</w:t>
            </w:r>
            <w:r w:rsidR="002A0140">
              <w:rPr>
                <w:rFonts w:ascii="Avenir Next LT Pro" w:hAnsi="Avenir Next LT Pro"/>
                <w:sz w:val="24"/>
                <w:szCs w:val="24"/>
              </w:rPr>
              <w:t xml:space="preserve"> </w:t>
            </w:r>
          </w:p>
        </w:tc>
        <w:tc>
          <w:tcPr>
            <w:tcW w:w="6732" w:type="dxa"/>
          </w:tcPr>
          <w:p w14:paraId="7E1A6624" w14:textId="7C41BE4F" w:rsidR="00527B8A" w:rsidRPr="0071684C" w:rsidRDefault="00DB30EE" w:rsidP="00603DC6">
            <w:pPr>
              <w:spacing w:after="0" w:line="240" w:lineRule="auto"/>
              <w:ind w:left="414"/>
              <w:contextualSpacing/>
              <w:rPr>
                <w:rFonts w:ascii="Avenir Next LT Pro" w:hAnsi="Avenir Next LT Pro"/>
                <w:sz w:val="24"/>
                <w:szCs w:val="24"/>
              </w:rPr>
            </w:pPr>
            <w:r>
              <w:rPr>
                <w:rFonts w:ascii="Avenir Next LT Pro" w:hAnsi="Avenir Next LT Pro"/>
                <w:sz w:val="24"/>
                <w:szCs w:val="24"/>
              </w:rPr>
              <w:t>Buyer</w:t>
            </w:r>
          </w:p>
          <w:p w14:paraId="45146B2E" w14:textId="1CB30908" w:rsidR="00527B8A" w:rsidRPr="0071684C" w:rsidRDefault="00527B8A" w:rsidP="00603DC6">
            <w:p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 xml:space="preserve">Seller has good, valid and marketable title to all the Project Assets, which are free and clear of any and all </w:t>
            </w:r>
            <w:r w:rsidR="002C066B">
              <w:rPr>
                <w:rFonts w:ascii="Avenir Next LT Pro" w:hAnsi="Avenir Next LT Pro"/>
                <w:sz w:val="24"/>
                <w:szCs w:val="24"/>
              </w:rPr>
              <w:t>l</w:t>
            </w:r>
            <w:r w:rsidRPr="0071684C">
              <w:rPr>
                <w:rFonts w:ascii="Avenir Next LT Pro" w:hAnsi="Avenir Next LT Pro"/>
                <w:sz w:val="24"/>
                <w:szCs w:val="24"/>
              </w:rPr>
              <w:t xml:space="preserve">iens, other than </w:t>
            </w:r>
            <w:r w:rsidR="002C066B">
              <w:rPr>
                <w:rFonts w:ascii="Avenir Next LT Pro" w:hAnsi="Avenir Next LT Pro"/>
                <w:sz w:val="24"/>
                <w:szCs w:val="24"/>
              </w:rPr>
              <w:t>p</w:t>
            </w:r>
            <w:r w:rsidRPr="0071684C">
              <w:rPr>
                <w:rFonts w:ascii="Avenir Next LT Pro" w:hAnsi="Avenir Next LT Pro"/>
                <w:sz w:val="24"/>
                <w:szCs w:val="24"/>
              </w:rPr>
              <w:t xml:space="preserve">ermitted </w:t>
            </w:r>
            <w:r w:rsidR="002C066B">
              <w:rPr>
                <w:rFonts w:ascii="Avenir Next LT Pro" w:hAnsi="Avenir Next LT Pro"/>
                <w:sz w:val="24"/>
                <w:szCs w:val="24"/>
              </w:rPr>
              <w:t>l</w:t>
            </w:r>
            <w:r w:rsidRPr="0071684C">
              <w:rPr>
                <w:rFonts w:ascii="Avenir Next LT Pro" w:hAnsi="Avenir Next LT Pro"/>
                <w:sz w:val="24"/>
                <w:szCs w:val="24"/>
              </w:rPr>
              <w:t>iens</w:t>
            </w:r>
            <w:r w:rsidR="002C066B">
              <w:rPr>
                <w:rFonts w:ascii="Avenir Next LT Pro" w:hAnsi="Avenir Next LT Pro"/>
                <w:sz w:val="24"/>
                <w:szCs w:val="24"/>
              </w:rPr>
              <w:t xml:space="preserve"> identified in the BTA</w:t>
            </w:r>
            <w:r w:rsidRPr="0071684C">
              <w:rPr>
                <w:rFonts w:ascii="Avenir Next LT Pro" w:hAnsi="Avenir Next LT Pro"/>
                <w:sz w:val="24"/>
                <w:szCs w:val="24"/>
              </w:rPr>
              <w:t>.</w:t>
            </w:r>
          </w:p>
        </w:tc>
      </w:tr>
      <w:tr w:rsidR="006D5BF3" w:rsidRPr="005E5499" w14:paraId="26B07669" w14:textId="77777777" w:rsidTr="0071684C">
        <w:tc>
          <w:tcPr>
            <w:tcW w:w="2690" w:type="dxa"/>
            <w:shd w:val="clear" w:color="auto" w:fill="auto"/>
          </w:tcPr>
          <w:p w14:paraId="04CB18ED" w14:textId="6D8014E4" w:rsidR="006D5BF3" w:rsidRPr="0071684C" w:rsidRDefault="002C066B"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Project</w:t>
            </w:r>
            <w:r w:rsidRPr="0071684C">
              <w:rPr>
                <w:rFonts w:ascii="Avenir Next LT Pro" w:hAnsi="Avenir Next LT Pro"/>
                <w:sz w:val="24"/>
                <w:szCs w:val="24"/>
              </w:rPr>
              <w:t xml:space="preserve"> </w:t>
            </w:r>
            <w:r w:rsidR="00276A07" w:rsidRPr="0071684C">
              <w:rPr>
                <w:rFonts w:ascii="Avenir Next LT Pro" w:hAnsi="Avenir Next LT Pro"/>
                <w:sz w:val="24"/>
                <w:szCs w:val="24"/>
              </w:rPr>
              <w:t>Contracts</w:t>
            </w:r>
            <w:r w:rsidR="002A0140">
              <w:rPr>
                <w:rFonts w:ascii="Avenir Next LT Pro" w:hAnsi="Avenir Next LT Pro"/>
                <w:sz w:val="24"/>
                <w:szCs w:val="24"/>
              </w:rPr>
              <w:t xml:space="preserve"> </w:t>
            </w:r>
          </w:p>
        </w:tc>
        <w:tc>
          <w:tcPr>
            <w:tcW w:w="6732" w:type="dxa"/>
          </w:tcPr>
          <w:p w14:paraId="7E87DD10" w14:textId="6D47100C" w:rsidR="006E67DC" w:rsidRPr="0071684C" w:rsidRDefault="00276A07" w:rsidP="00733C82">
            <w:pPr>
              <w:numPr>
                <w:ilvl w:val="0"/>
                <w:numId w:val="7"/>
              </w:num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Seller shall assign the following</w:t>
            </w:r>
            <w:r w:rsidR="00F13490" w:rsidRPr="0071684C">
              <w:rPr>
                <w:rFonts w:ascii="Avenir Next LT Pro" w:hAnsi="Avenir Next LT Pro"/>
                <w:sz w:val="24"/>
                <w:szCs w:val="24"/>
              </w:rPr>
              <w:t xml:space="preserve"> contracts entered into by Seller for the benefit of the Project or otherwise related to the Project (the “</w:t>
            </w:r>
            <w:r w:rsidR="002C066B">
              <w:rPr>
                <w:rFonts w:ascii="Avenir Next LT Pro" w:hAnsi="Avenir Next LT Pro"/>
                <w:sz w:val="24"/>
                <w:szCs w:val="24"/>
              </w:rPr>
              <w:t>Project</w:t>
            </w:r>
            <w:r w:rsidR="002C066B" w:rsidRPr="0071684C">
              <w:rPr>
                <w:rFonts w:ascii="Avenir Next LT Pro" w:hAnsi="Avenir Next LT Pro"/>
                <w:sz w:val="24"/>
                <w:szCs w:val="24"/>
              </w:rPr>
              <w:t xml:space="preserve"> </w:t>
            </w:r>
            <w:r w:rsidR="00F13490" w:rsidRPr="0071684C">
              <w:rPr>
                <w:rFonts w:ascii="Avenir Next LT Pro" w:hAnsi="Avenir Next LT Pro"/>
                <w:sz w:val="24"/>
                <w:szCs w:val="24"/>
              </w:rPr>
              <w:t>Contracts”)</w:t>
            </w:r>
            <w:r w:rsidRPr="0071684C">
              <w:rPr>
                <w:rFonts w:ascii="Avenir Next LT Pro" w:hAnsi="Avenir Next LT Pro"/>
                <w:sz w:val="24"/>
                <w:szCs w:val="24"/>
              </w:rPr>
              <w:t>: [</w:t>
            </w:r>
            <w:r w:rsidR="002C066B">
              <w:rPr>
                <w:rFonts w:ascii="Avenir Next LT Pro" w:hAnsi="Avenir Next LT Pro"/>
                <w:sz w:val="24"/>
                <w:szCs w:val="24"/>
              </w:rPr>
              <w:t>List Project</w:t>
            </w:r>
            <w:r w:rsidRPr="0071684C">
              <w:rPr>
                <w:rFonts w:ascii="Avenir Next LT Pro" w:hAnsi="Avenir Next LT Pro"/>
                <w:sz w:val="24"/>
                <w:szCs w:val="24"/>
              </w:rPr>
              <w:t xml:space="preserve"> Contracts]</w:t>
            </w:r>
            <w:r w:rsidR="006E67DC" w:rsidRPr="0071684C">
              <w:rPr>
                <w:rFonts w:ascii="Avenir Next LT Pro" w:hAnsi="Avenir Next LT Pro"/>
                <w:sz w:val="24"/>
                <w:szCs w:val="24"/>
              </w:rPr>
              <w:t>.</w:t>
            </w:r>
          </w:p>
          <w:p w14:paraId="2BA9A876" w14:textId="2C9C6811" w:rsidR="006E67DC" w:rsidRPr="0071684C" w:rsidRDefault="006E67DC" w:rsidP="005E5499">
            <w:pPr>
              <w:numPr>
                <w:ilvl w:val="0"/>
                <w:numId w:val="7"/>
              </w:num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 xml:space="preserve">Each </w:t>
            </w:r>
            <w:r w:rsidR="002C066B">
              <w:rPr>
                <w:rFonts w:ascii="Avenir Next LT Pro" w:hAnsi="Avenir Next LT Pro"/>
                <w:sz w:val="24"/>
                <w:szCs w:val="24"/>
              </w:rPr>
              <w:t>Project</w:t>
            </w:r>
            <w:r w:rsidR="002C066B" w:rsidRPr="0071684C">
              <w:rPr>
                <w:rFonts w:ascii="Avenir Next LT Pro" w:hAnsi="Avenir Next LT Pro"/>
                <w:sz w:val="24"/>
                <w:szCs w:val="24"/>
              </w:rPr>
              <w:t xml:space="preserve"> </w:t>
            </w:r>
            <w:r w:rsidRPr="0071684C">
              <w:rPr>
                <w:rFonts w:ascii="Avenir Next LT Pro" w:hAnsi="Avenir Next LT Pro"/>
                <w:sz w:val="24"/>
                <w:szCs w:val="24"/>
              </w:rPr>
              <w:t xml:space="preserve">Contract has been duly authorized, executed and delivered, </w:t>
            </w:r>
            <w:r w:rsidR="00FF76B3" w:rsidRPr="0071684C">
              <w:rPr>
                <w:rFonts w:ascii="Avenir Next LT Pro" w:hAnsi="Avenir Next LT Pro"/>
                <w:sz w:val="24"/>
                <w:szCs w:val="24"/>
              </w:rPr>
              <w:t xml:space="preserve">and is in full force and effect </w:t>
            </w:r>
            <w:r w:rsidRPr="0071684C">
              <w:rPr>
                <w:rFonts w:ascii="Avenir Next LT Pro" w:hAnsi="Avenir Next LT Pro"/>
                <w:sz w:val="24"/>
                <w:szCs w:val="24"/>
              </w:rPr>
              <w:t>and constitutes the legal, valid, binding and enforceable agreement as to Seller</w:t>
            </w:r>
            <w:r w:rsidR="00276A07" w:rsidRPr="0071684C">
              <w:rPr>
                <w:rFonts w:ascii="Avenir Next LT Pro" w:hAnsi="Avenir Next LT Pro"/>
                <w:sz w:val="24"/>
                <w:szCs w:val="24"/>
              </w:rPr>
              <w:t xml:space="preserve"> and</w:t>
            </w:r>
            <w:r w:rsidRPr="0071684C">
              <w:rPr>
                <w:rFonts w:ascii="Avenir Next LT Pro" w:hAnsi="Avenir Next LT Pro"/>
                <w:sz w:val="24"/>
                <w:szCs w:val="24"/>
              </w:rPr>
              <w:t xml:space="preserve"> the respective counterparties thereto, and will not be rendered invalid or unenforceable as a result of the transactions contemplated by </w:t>
            </w:r>
            <w:r w:rsidR="002C066B">
              <w:rPr>
                <w:rFonts w:ascii="Avenir Next LT Pro" w:hAnsi="Avenir Next LT Pro"/>
                <w:sz w:val="24"/>
                <w:szCs w:val="24"/>
              </w:rPr>
              <w:t>the BTA</w:t>
            </w:r>
            <w:r w:rsidRPr="0071684C">
              <w:rPr>
                <w:rFonts w:ascii="Avenir Next LT Pro" w:hAnsi="Avenir Next LT Pro"/>
                <w:sz w:val="24"/>
                <w:szCs w:val="24"/>
              </w:rPr>
              <w:t>.</w:t>
            </w:r>
          </w:p>
        </w:tc>
      </w:tr>
      <w:tr w:rsidR="00A17E75" w:rsidRPr="005E5499" w14:paraId="469ED6CD" w14:textId="77777777" w:rsidTr="0071684C">
        <w:tc>
          <w:tcPr>
            <w:tcW w:w="2690" w:type="dxa"/>
            <w:shd w:val="clear" w:color="auto" w:fill="auto"/>
          </w:tcPr>
          <w:p w14:paraId="6555065E" w14:textId="07510DB9" w:rsidR="00A17E75" w:rsidRPr="0071684C" w:rsidRDefault="004B1B00"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No Dispositions</w:t>
            </w:r>
          </w:p>
        </w:tc>
        <w:tc>
          <w:tcPr>
            <w:tcW w:w="6732" w:type="dxa"/>
          </w:tcPr>
          <w:p w14:paraId="3F78872D" w14:textId="27DBDA09" w:rsidR="00A17E75" w:rsidRDefault="004B1B00"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Sell</w:t>
            </w:r>
            <w:r w:rsidR="00B8172B" w:rsidRPr="0071684C">
              <w:rPr>
                <w:rFonts w:ascii="Avenir Next LT Pro" w:hAnsi="Avenir Next LT Pro"/>
                <w:sz w:val="24"/>
                <w:szCs w:val="24"/>
              </w:rPr>
              <w:t>er</w:t>
            </w:r>
            <w:r w:rsidRPr="0071684C">
              <w:rPr>
                <w:rFonts w:ascii="Avenir Next LT Pro" w:hAnsi="Avenir Next LT Pro"/>
                <w:sz w:val="24"/>
                <w:szCs w:val="24"/>
              </w:rPr>
              <w:t xml:space="preserve"> shall not, without PGE’s prior written consent, (a) sell, transfer or otherwise dispose of, or agree to sell, transfer or otherwise dispose of, any of the Project Assets, </w:t>
            </w:r>
            <w:r w:rsidR="002C066B">
              <w:rPr>
                <w:rFonts w:ascii="Avenir Next LT Pro" w:hAnsi="Avenir Next LT Pro"/>
                <w:sz w:val="24"/>
                <w:szCs w:val="24"/>
              </w:rPr>
              <w:t xml:space="preserve">to a third party, </w:t>
            </w:r>
            <w:r w:rsidRPr="0071684C">
              <w:rPr>
                <w:rFonts w:ascii="Avenir Next LT Pro" w:hAnsi="Avenir Next LT Pro"/>
                <w:sz w:val="24"/>
                <w:szCs w:val="24"/>
              </w:rPr>
              <w:t xml:space="preserve">or (b) lease, mortgage or pledge any of the Project Assets </w:t>
            </w:r>
            <w:r w:rsidR="002C066B">
              <w:rPr>
                <w:rFonts w:ascii="Avenir Next LT Pro" w:hAnsi="Avenir Next LT Pro"/>
                <w:sz w:val="24"/>
                <w:szCs w:val="24"/>
              </w:rPr>
              <w:t>to a third party</w:t>
            </w:r>
            <w:r w:rsidR="008E12A7" w:rsidRPr="0071684C">
              <w:rPr>
                <w:rFonts w:ascii="Avenir Next LT Pro" w:hAnsi="Avenir Next LT Pro"/>
                <w:sz w:val="24"/>
                <w:szCs w:val="24"/>
              </w:rPr>
              <w:t>.</w:t>
            </w:r>
          </w:p>
          <w:p w14:paraId="09E23884" w14:textId="4AE7F395" w:rsidR="00E07E2C" w:rsidRPr="0071684C" w:rsidRDefault="00E07E2C" w:rsidP="00733C82">
            <w:pPr>
              <w:spacing w:after="0" w:line="240" w:lineRule="auto"/>
              <w:contextualSpacing/>
              <w:rPr>
                <w:rFonts w:ascii="Avenir Next LT Pro" w:hAnsi="Avenir Next LT Pro"/>
                <w:sz w:val="24"/>
                <w:szCs w:val="24"/>
              </w:rPr>
            </w:pPr>
          </w:p>
        </w:tc>
      </w:tr>
      <w:tr w:rsidR="00973A31" w:rsidRPr="005E5499" w14:paraId="3596B96F" w14:textId="77777777" w:rsidTr="0071684C">
        <w:tc>
          <w:tcPr>
            <w:tcW w:w="2690" w:type="dxa"/>
            <w:shd w:val="clear" w:color="auto" w:fill="auto"/>
          </w:tcPr>
          <w:p w14:paraId="5499E40A" w14:textId="55E76D0C" w:rsidR="00973A31" w:rsidRPr="0071684C" w:rsidRDefault="00973A31"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Construction</w:t>
            </w:r>
          </w:p>
        </w:tc>
        <w:tc>
          <w:tcPr>
            <w:tcW w:w="6732" w:type="dxa"/>
          </w:tcPr>
          <w:p w14:paraId="2ECE260E" w14:textId="2DB852AA" w:rsidR="00973A31" w:rsidRPr="0071684C" w:rsidRDefault="00973A31" w:rsidP="00603DC6">
            <w:pPr>
              <w:tabs>
                <w:tab w:val="left" w:pos="1908"/>
              </w:tabs>
              <w:spacing w:after="0" w:line="240" w:lineRule="auto"/>
              <w:contextualSpacing/>
              <w:rPr>
                <w:rFonts w:ascii="Avenir Next LT Pro" w:hAnsi="Avenir Next LT Pro"/>
                <w:sz w:val="24"/>
                <w:szCs w:val="24"/>
              </w:rPr>
            </w:pPr>
            <w:r>
              <w:rPr>
                <w:rFonts w:ascii="Avenir Next LT Pro" w:hAnsi="Avenir Next LT Pro"/>
                <w:sz w:val="24"/>
                <w:szCs w:val="24"/>
              </w:rPr>
              <w:t xml:space="preserve">Seller shall </w:t>
            </w:r>
            <w:r w:rsidR="004B6822">
              <w:rPr>
                <w:rFonts w:ascii="Avenir Next LT Pro" w:hAnsi="Avenir Next LT Pro"/>
                <w:sz w:val="24"/>
                <w:szCs w:val="24"/>
              </w:rPr>
              <w:t xml:space="preserve">use commercially reasonable efforts to take, or cause to take, all actions, and to do, or cause to be done, all things necessary, proper or advisable to </w:t>
            </w:r>
            <w:r>
              <w:rPr>
                <w:rFonts w:ascii="Avenir Next LT Pro" w:hAnsi="Avenir Next LT Pro"/>
                <w:sz w:val="24"/>
                <w:szCs w:val="24"/>
              </w:rPr>
              <w:t>develop and construct the Project</w:t>
            </w:r>
            <w:r w:rsidR="004B6822">
              <w:rPr>
                <w:rFonts w:ascii="Avenir Next LT Pro" w:hAnsi="Avenir Next LT Pro"/>
                <w:sz w:val="24"/>
                <w:szCs w:val="24"/>
              </w:rPr>
              <w:t>, including but not limited to,</w:t>
            </w:r>
            <w:bookmarkStart w:id="1" w:name="OpenAt"/>
            <w:bookmarkEnd w:id="1"/>
            <w:r w:rsidR="004B6822">
              <w:rPr>
                <w:rFonts w:ascii="Avenir Next LT Pro" w:hAnsi="Avenir Next LT Pro"/>
                <w:sz w:val="24"/>
                <w:szCs w:val="24"/>
              </w:rPr>
              <w:t xml:space="preserve"> diligently administering an Engineering, Procurement and Construction Agreement with an experienced third-party contractor</w:t>
            </w:r>
            <w:r>
              <w:rPr>
                <w:rFonts w:ascii="Avenir Next LT Pro" w:hAnsi="Avenir Next LT Pro"/>
                <w:sz w:val="24"/>
                <w:szCs w:val="24"/>
              </w:rPr>
              <w:t xml:space="preserve">. </w:t>
            </w:r>
          </w:p>
        </w:tc>
      </w:tr>
    </w:tbl>
    <w:p w14:paraId="795BEC49" w14:textId="77777777" w:rsidR="0092153B" w:rsidRPr="0071684C" w:rsidRDefault="0092153B" w:rsidP="0092153B">
      <w:pPr>
        <w:spacing w:after="0" w:line="240" w:lineRule="auto"/>
        <w:jc w:val="center"/>
        <w:rPr>
          <w:rFonts w:ascii="Avenir Next LT Pro" w:eastAsia="Times New Roman" w:hAnsi="Avenir Next LT Pro"/>
          <w:b/>
          <w:color w:val="000000"/>
          <w:sz w:val="24"/>
          <w:szCs w:val="24"/>
          <w:lang w:val="en-GB"/>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65"/>
      </w:tblGrid>
      <w:tr w:rsidR="00711FB3" w:rsidRPr="005E5499" w14:paraId="3FFBA51A" w14:textId="77777777" w:rsidTr="0071684C">
        <w:tc>
          <w:tcPr>
            <w:tcW w:w="3565" w:type="dxa"/>
            <w:shd w:val="clear" w:color="auto" w:fill="auto"/>
          </w:tcPr>
          <w:p w14:paraId="3896B26C" w14:textId="5CF4F898" w:rsidR="00711FB3" w:rsidRPr="0071684C" w:rsidRDefault="006A25B3"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t>Labor and</w:t>
            </w:r>
            <w:r w:rsidR="001C357E" w:rsidRPr="0071684C">
              <w:rPr>
                <w:rFonts w:ascii="Avenir Next LT Pro" w:hAnsi="Avenir Next LT Pro"/>
                <w:sz w:val="24"/>
                <w:szCs w:val="24"/>
              </w:rPr>
              <w:t xml:space="preserve"> Personnel</w:t>
            </w:r>
            <w:r w:rsidR="00152C22">
              <w:rPr>
                <w:rFonts w:ascii="Avenir Next LT Pro" w:hAnsi="Avenir Next LT Pro"/>
                <w:sz w:val="24"/>
                <w:szCs w:val="24"/>
              </w:rPr>
              <w:t xml:space="preserve"> Requirements under EPC</w:t>
            </w:r>
          </w:p>
        </w:tc>
        <w:tc>
          <w:tcPr>
            <w:tcW w:w="6065" w:type="dxa"/>
          </w:tcPr>
          <w:p w14:paraId="7E4F2B4E" w14:textId="7B8CA028" w:rsidR="00711FB3" w:rsidRPr="00557305" w:rsidRDefault="00DB30EE" w:rsidP="00576741">
            <w:pPr>
              <w:spacing w:after="0" w:line="240" w:lineRule="auto"/>
              <w:contextualSpacing/>
              <w:rPr>
                <w:rFonts w:ascii="Avenir Next LT Pro" w:hAnsi="Avenir Next LT Pro"/>
                <w:sz w:val="24"/>
                <w:szCs w:val="24"/>
              </w:rPr>
            </w:pPr>
            <w:r>
              <w:rPr>
                <w:rFonts w:ascii="Avenir Next LT Pro" w:hAnsi="Avenir Next LT Pro"/>
                <w:sz w:val="24"/>
                <w:szCs w:val="24"/>
              </w:rPr>
              <w:t>Seller</w:t>
            </w:r>
            <w:r w:rsidR="00AD6AFC" w:rsidRPr="00557305">
              <w:rPr>
                <w:rFonts w:ascii="Avenir Next LT Pro" w:hAnsi="Avenir Next LT Pro"/>
                <w:sz w:val="24"/>
                <w:szCs w:val="24"/>
              </w:rPr>
              <w:t xml:space="preserve"> will provide all labor and personnel required to perform the Work.  </w:t>
            </w:r>
          </w:p>
          <w:p w14:paraId="4ECE2D93" w14:textId="77777777" w:rsidR="00E9242D" w:rsidRPr="00557305" w:rsidRDefault="00E9242D" w:rsidP="00576741">
            <w:pPr>
              <w:spacing w:after="0" w:line="240" w:lineRule="auto"/>
              <w:contextualSpacing/>
              <w:rPr>
                <w:rFonts w:ascii="Avenir Next LT Pro" w:hAnsi="Avenir Next LT Pro"/>
                <w:sz w:val="24"/>
                <w:szCs w:val="24"/>
              </w:rPr>
            </w:pPr>
          </w:p>
          <w:p w14:paraId="4F8CBF52" w14:textId="757F3377" w:rsidR="00E9242D" w:rsidRPr="00557305" w:rsidRDefault="001D4C89" w:rsidP="00D25DE5">
            <w:pPr>
              <w:autoSpaceDE w:val="0"/>
              <w:autoSpaceDN w:val="0"/>
              <w:adjustRightInd w:val="0"/>
              <w:jc w:val="both"/>
              <w:rPr>
                <w:rFonts w:ascii="Avenir Next LT Pro" w:hAnsi="Avenir Next LT Pro"/>
                <w:sz w:val="24"/>
                <w:szCs w:val="24"/>
              </w:rPr>
            </w:pPr>
            <w:r w:rsidRPr="00557305">
              <w:rPr>
                <w:rFonts w:ascii="Avenir Next LT Pro" w:hAnsi="Avenir Next LT Pro" w:cstheme="minorHAnsi"/>
                <w:sz w:val="24"/>
                <w:szCs w:val="24"/>
              </w:rPr>
              <w:t xml:space="preserve">All project labor must comply with the requirements of House Bill 2021, as applicable. </w:t>
            </w:r>
            <w:r w:rsidR="00E9242D" w:rsidRPr="00557305">
              <w:rPr>
                <w:rFonts w:ascii="Avenir Next LT Pro" w:hAnsi="Avenir Next LT Pro"/>
                <w:sz w:val="24"/>
                <w:szCs w:val="24"/>
              </w:rPr>
              <w:t xml:space="preserve">Union labor must be utilized for </w:t>
            </w:r>
            <w:r w:rsidR="009531EF" w:rsidRPr="00557305">
              <w:rPr>
                <w:rFonts w:ascii="Avenir Next LT Pro" w:hAnsi="Avenir Next LT Pro"/>
                <w:sz w:val="24"/>
                <w:szCs w:val="24"/>
              </w:rPr>
              <w:t>all Work pursuant to a</w:t>
            </w:r>
            <w:r w:rsidR="00E9242D" w:rsidRPr="00557305">
              <w:rPr>
                <w:rFonts w:ascii="Avenir Next LT Pro" w:hAnsi="Avenir Next LT Pro"/>
                <w:sz w:val="24"/>
                <w:szCs w:val="24"/>
              </w:rPr>
              <w:t xml:space="preserve"> Project Labor Agreement</w:t>
            </w:r>
            <w:r w:rsidR="00BB198D" w:rsidRPr="00557305">
              <w:rPr>
                <w:rFonts w:ascii="Avenir Next LT Pro" w:hAnsi="Avenir Next LT Pro"/>
                <w:sz w:val="24"/>
                <w:szCs w:val="24"/>
              </w:rPr>
              <w:t>.</w:t>
            </w:r>
          </w:p>
          <w:p w14:paraId="11A3D622" w14:textId="6CA7B24B" w:rsidR="00E9242D" w:rsidRPr="00557305" w:rsidRDefault="009531EF" w:rsidP="00E9242D">
            <w:pPr>
              <w:jc w:val="both"/>
              <w:rPr>
                <w:rFonts w:ascii="Avenir Next LT Pro" w:hAnsi="Avenir Next LT Pro"/>
                <w:sz w:val="24"/>
                <w:szCs w:val="24"/>
              </w:rPr>
            </w:pPr>
            <w:r w:rsidRPr="00557305">
              <w:rPr>
                <w:rFonts w:ascii="Avenir Next LT Pro" w:hAnsi="Avenir Next LT Pro"/>
                <w:sz w:val="24"/>
                <w:szCs w:val="24"/>
              </w:rPr>
              <w:t>T</w:t>
            </w:r>
            <w:r w:rsidR="00E9242D" w:rsidRPr="00557305">
              <w:rPr>
                <w:rFonts w:ascii="Avenir Next LT Pro" w:hAnsi="Avenir Next LT Pro"/>
                <w:sz w:val="24"/>
                <w:szCs w:val="24"/>
              </w:rPr>
              <w:t xml:space="preserve">he labor group </w:t>
            </w:r>
            <w:r w:rsidRPr="00557305">
              <w:rPr>
                <w:rFonts w:ascii="Avenir Next LT Pro" w:hAnsi="Avenir Next LT Pro"/>
                <w:sz w:val="24"/>
                <w:szCs w:val="24"/>
              </w:rPr>
              <w:t xml:space="preserve">must have </w:t>
            </w:r>
            <w:r w:rsidR="00E9242D" w:rsidRPr="00557305">
              <w:rPr>
                <w:rFonts w:ascii="Avenir Next LT Pro" w:hAnsi="Avenir Next LT Pro"/>
                <w:sz w:val="24"/>
                <w:szCs w:val="24"/>
              </w:rPr>
              <w:t>policies in place that are designed to limit or prevent workplace harassment and discrimination.</w:t>
            </w:r>
          </w:p>
          <w:p w14:paraId="0847A7C3" w14:textId="5BBA91C4" w:rsidR="00711FB3" w:rsidRPr="0071684C" w:rsidRDefault="009531EF" w:rsidP="00576741">
            <w:pPr>
              <w:spacing w:after="0" w:line="240" w:lineRule="auto"/>
              <w:contextualSpacing/>
              <w:rPr>
                <w:rFonts w:ascii="Avenir Next LT Pro" w:hAnsi="Avenir Next LT Pro"/>
                <w:sz w:val="24"/>
                <w:szCs w:val="24"/>
              </w:rPr>
            </w:pPr>
            <w:r w:rsidRPr="00557305">
              <w:rPr>
                <w:rFonts w:ascii="Avenir Next LT Pro" w:hAnsi="Avenir Next LT Pro"/>
                <w:sz w:val="24"/>
                <w:szCs w:val="24"/>
              </w:rPr>
              <w:t>T</w:t>
            </w:r>
            <w:r w:rsidR="00E9242D" w:rsidRPr="00557305">
              <w:rPr>
                <w:rFonts w:ascii="Avenir Next LT Pro" w:hAnsi="Avenir Next LT Pro"/>
                <w:sz w:val="24"/>
                <w:szCs w:val="24"/>
              </w:rPr>
              <w:t xml:space="preserve">he labor group </w:t>
            </w:r>
            <w:r w:rsidRPr="00557305">
              <w:rPr>
                <w:rFonts w:ascii="Avenir Next LT Pro" w:hAnsi="Avenir Next LT Pro"/>
                <w:sz w:val="24"/>
                <w:szCs w:val="24"/>
              </w:rPr>
              <w:t xml:space="preserve">must also have </w:t>
            </w:r>
            <w:r w:rsidR="00E9242D" w:rsidRPr="00557305">
              <w:rPr>
                <w:rFonts w:ascii="Avenir Next LT Pro" w:hAnsi="Avenir Next LT Pro"/>
                <w:sz w:val="24"/>
                <w:szCs w:val="24"/>
              </w:rPr>
              <w:t xml:space="preserve">policies in place that are designed to promote workplace diversity, equity </w:t>
            </w:r>
            <w:r w:rsidR="00E9242D" w:rsidRPr="00557305">
              <w:rPr>
                <w:rFonts w:ascii="Avenir Next LT Pro" w:hAnsi="Avenir Next LT Pro"/>
                <w:sz w:val="24"/>
                <w:szCs w:val="24"/>
              </w:rPr>
              <w:lastRenderedPageBreak/>
              <w:t>and inclusion of communities who have been traditionally underrepresented in the renewable energy sector including, but not limited to, women, veterans and Black, Indigenous and People of Color, with an aspirational goal of having at least 15 percent of the total work hours performed by individuals from those communities.</w:t>
            </w:r>
          </w:p>
        </w:tc>
      </w:tr>
      <w:tr w:rsidR="00711FB3" w:rsidRPr="005E5499" w14:paraId="045E81DA" w14:textId="77777777" w:rsidTr="0071684C">
        <w:tc>
          <w:tcPr>
            <w:tcW w:w="3565" w:type="dxa"/>
            <w:shd w:val="clear" w:color="auto" w:fill="auto"/>
          </w:tcPr>
          <w:p w14:paraId="68290911" w14:textId="42C9355F" w:rsidR="00711FB3" w:rsidRPr="0071684C" w:rsidRDefault="00711FB3"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 xml:space="preserve">Progress Reports </w:t>
            </w:r>
          </w:p>
        </w:tc>
        <w:tc>
          <w:tcPr>
            <w:tcW w:w="6065" w:type="dxa"/>
          </w:tcPr>
          <w:p w14:paraId="094DAFD0" w14:textId="53C530FB" w:rsidR="00B25825" w:rsidRPr="0071684C" w:rsidRDefault="00DB30EE" w:rsidP="00385F48">
            <w:pPr>
              <w:spacing w:after="0" w:line="240" w:lineRule="auto"/>
              <w:contextualSpacing/>
              <w:rPr>
                <w:rFonts w:ascii="Avenir Next LT Pro" w:hAnsi="Avenir Next LT Pro"/>
                <w:sz w:val="24"/>
                <w:szCs w:val="24"/>
              </w:rPr>
            </w:pPr>
            <w:r>
              <w:rPr>
                <w:rFonts w:ascii="Avenir Next LT Pro" w:hAnsi="Avenir Next LT Pro"/>
                <w:sz w:val="24"/>
                <w:szCs w:val="24"/>
              </w:rPr>
              <w:t>Seller</w:t>
            </w:r>
            <w:r w:rsidR="00B25825" w:rsidRPr="0071684C">
              <w:rPr>
                <w:rFonts w:ascii="Avenir Next LT Pro" w:hAnsi="Avenir Next LT Pro"/>
                <w:sz w:val="24"/>
                <w:szCs w:val="24"/>
              </w:rPr>
              <w:t xml:space="preserve"> will be required to submit, on a monthly basis</w:t>
            </w:r>
            <w:r w:rsidR="002C2D73" w:rsidRPr="0071684C">
              <w:rPr>
                <w:rFonts w:ascii="Avenir Next LT Pro" w:hAnsi="Avenir Next LT Pro"/>
                <w:sz w:val="24"/>
                <w:szCs w:val="24"/>
              </w:rPr>
              <w:t xml:space="preserve">, reports that detail the </w:t>
            </w:r>
            <w:r w:rsidR="00B25825" w:rsidRPr="0071684C">
              <w:rPr>
                <w:rFonts w:ascii="Avenir Next LT Pro" w:hAnsi="Avenir Next LT Pro"/>
                <w:sz w:val="24"/>
                <w:szCs w:val="24"/>
              </w:rPr>
              <w:t xml:space="preserve">progress </w:t>
            </w:r>
            <w:r w:rsidR="002C2D73" w:rsidRPr="0071684C">
              <w:rPr>
                <w:rFonts w:ascii="Avenir Next LT Pro" w:hAnsi="Avenir Next LT Pro"/>
                <w:sz w:val="24"/>
                <w:szCs w:val="24"/>
              </w:rPr>
              <w:t xml:space="preserve">of the </w:t>
            </w:r>
            <w:r>
              <w:rPr>
                <w:rFonts w:ascii="Avenir Next LT Pro" w:hAnsi="Avenir Next LT Pro"/>
                <w:sz w:val="24"/>
                <w:szCs w:val="24"/>
              </w:rPr>
              <w:t>Project</w:t>
            </w:r>
            <w:r w:rsidRPr="0071684C">
              <w:rPr>
                <w:rFonts w:ascii="Avenir Next LT Pro" w:hAnsi="Avenir Next LT Pro"/>
                <w:sz w:val="24"/>
                <w:szCs w:val="24"/>
              </w:rPr>
              <w:t xml:space="preserve"> </w:t>
            </w:r>
            <w:r w:rsidR="002C2D73" w:rsidRPr="0071684C">
              <w:rPr>
                <w:rFonts w:ascii="Avenir Next LT Pro" w:hAnsi="Avenir Next LT Pro"/>
                <w:sz w:val="24"/>
                <w:szCs w:val="24"/>
              </w:rPr>
              <w:t>and projections for future progress</w:t>
            </w:r>
            <w:r w:rsidR="00B25825" w:rsidRPr="0071684C">
              <w:rPr>
                <w:rFonts w:ascii="Avenir Next LT Pro" w:hAnsi="Avenir Next LT Pro"/>
                <w:sz w:val="24"/>
                <w:szCs w:val="24"/>
              </w:rPr>
              <w:t xml:space="preserve">.  </w:t>
            </w:r>
          </w:p>
        </w:tc>
      </w:tr>
      <w:tr w:rsidR="00711FB3" w:rsidRPr="005E5499" w14:paraId="0F371A71" w14:textId="77777777" w:rsidTr="0071684C">
        <w:tc>
          <w:tcPr>
            <w:tcW w:w="3565" w:type="dxa"/>
            <w:shd w:val="clear" w:color="auto" w:fill="auto"/>
          </w:tcPr>
          <w:p w14:paraId="7C272EC7" w14:textId="0A0A6FFD" w:rsidR="00711FB3" w:rsidRPr="0071684C" w:rsidRDefault="00DB30EE"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Buyer</w:t>
            </w:r>
            <w:r w:rsidR="00711FB3" w:rsidRPr="0071684C">
              <w:rPr>
                <w:rFonts w:ascii="Avenir Next LT Pro" w:hAnsi="Avenir Next LT Pro"/>
                <w:sz w:val="24"/>
                <w:szCs w:val="24"/>
              </w:rPr>
              <w:t xml:space="preserve"> Inspection </w:t>
            </w:r>
          </w:p>
        </w:tc>
        <w:tc>
          <w:tcPr>
            <w:tcW w:w="6065" w:type="dxa"/>
          </w:tcPr>
          <w:p w14:paraId="063A8CC5" w14:textId="3C116D70" w:rsidR="00711FB3" w:rsidRPr="0071684C" w:rsidRDefault="00DB30EE" w:rsidP="001C1FB8">
            <w:pPr>
              <w:spacing w:after="0" w:line="240" w:lineRule="auto"/>
              <w:contextualSpacing/>
              <w:rPr>
                <w:rFonts w:ascii="Avenir Next LT Pro" w:hAnsi="Avenir Next LT Pro"/>
                <w:sz w:val="24"/>
                <w:szCs w:val="24"/>
              </w:rPr>
            </w:pPr>
            <w:r>
              <w:rPr>
                <w:rFonts w:ascii="Avenir Next LT Pro" w:hAnsi="Avenir Next LT Pro"/>
                <w:sz w:val="24"/>
                <w:szCs w:val="24"/>
              </w:rPr>
              <w:t>Buyer</w:t>
            </w:r>
            <w:r w:rsidR="00B27319" w:rsidRPr="0071684C">
              <w:rPr>
                <w:rFonts w:ascii="Avenir Next LT Pro" w:hAnsi="Avenir Next LT Pro"/>
                <w:sz w:val="24"/>
                <w:szCs w:val="24"/>
              </w:rPr>
              <w:t xml:space="preserve"> and its representatives will have the right to inspect the </w:t>
            </w:r>
            <w:r w:rsidR="00D37315">
              <w:rPr>
                <w:rFonts w:ascii="Avenir Next LT Pro" w:hAnsi="Avenir Next LT Pro"/>
                <w:sz w:val="24"/>
                <w:szCs w:val="24"/>
              </w:rPr>
              <w:t>Project, Project Site, Project Assets and all related books and records</w:t>
            </w:r>
            <w:r w:rsidR="00D37315" w:rsidRPr="0071684C">
              <w:rPr>
                <w:rFonts w:ascii="Avenir Next LT Pro" w:hAnsi="Avenir Next LT Pro"/>
                <w:sz w:val="24"/>
                <w:szCs w:val="24"/>
              </w:rPr>
              <w:t xml:space="preserve"> </w:t>
            </w:r>
            <w:r w:rsidR="00B27319" w:rsidRPr="0071684C">
              <w:rPr>
                <w:rFonts w:ascii="Avenir Next LT Pro" w:hAnsi="Avenir Next LT Pro"/>
                <w:sz w:val="24"/>
                <w:szCs w:val="24"/>
              </w:rPr>
              <w:t xml:space="preserve">at any time during its </w:t>
            </w:r>
            <w:r w:rsidR="00D37315">
              <w:rPr>
                <w:rFonts w:ascii="Avenir Next LT Pro" w:hAnsi="Avenir Next LT Pro"/>
                <w:sz w:val="24"/>
                <w:szCs w:val="24"/>
              </w:rPr>
              <w:t>prior to the Closing Date</w:t>
            </w:r>
            <w:r w:rsidR="00F8380D" w:rsidRPr="0071684C">
              <w:rPr>
                <w:rFonts w:ascii="Avenir Next LT Pro" w:hAnsi="Avenir Next LT Pro"/>
                <w:sz w:val="24"/>
                <w:szCs w:val="24"/>
              </w:rPr>
              <w:t xml:space="preserve">.  </w:t>
            </w:r>
            <w:r w:rsidR="00BA3F72" w:rsidRPr="0071684C">
              <w:rPr>
                <w:rFonts w:ascii="Avenir Next LT Pro" w:hAnsi="Avenir Next LT Pro"/>
                <w:sz w:val="24"/>
                <w:szCs w:val="24"/>
              </w:rPr>
              <w:t>.</w:t>
            </w:r>
          </w:p>
        </w:tc>
      </w:tr>
      <w:tr w:rsidR="0046657E" w:rsidRPr="005E5499" w14:paraId="7973CD7B" w14:textId="77777777" w:rsidTr="0071684C">
        <w:tc>
          <w:tcPr>
            <w:tcW w:w="3565" w:type="dxa"/>
            <w:shd w:val="clear" w:color="auto" w:fill="auto"/>
          </w:tcPr>
          <w:p w14:paraId="10BC119B" w14:textId="03A025F4" w:rsidR="0046657E" w:rsidRPr="0071684C" w:rsidRDefault="00F0435B" w:rsidP="0071684C">
            <w:pPr>
              <w:tabs>
                <w:tab w:val="left" w:pos="450"/>
                <w:tab w:val="left" w:pos="630"/>
                <w:tab w:val="left" w:pos="990"/>
                <w:tab w:val="left" w:pos="1440"/>
              </w:tabs>
              <w:spacing w:after="0" w:line="240" w:lineRule="auto"/>
              <w:contextualSpacing/>
              <w:rPr>
                <w:rFonts w:ascii="Avenir Next LT Pro" w:hAnsi="Avenir Next LT Pro"/>
                <w:sz w:val="24"/>
                <w:szCs w:val="24"/>
              </w:rPr>
            </w:pPr>
            <w:bookmarkStart w:id="2" w:name="_Ref398367590"/>
            <w:r w:rsidRPr="0071684C">
              <w:rPr>
                <w:rFonts w:ascii="Avenir Next LT Pro" w:hAnsi="Avenir Next LT Pro"/>
                <w:sz w:val="24"/>
                <w:szCs w:val="24"/>
              </w:rPr>
              <w:t xml:space="preserve">Project </w:t>
            </w:r>
            <w:r w:rsidR="0046657E" w:rsidRPr="0071684C">
              <w:rPr>
                <w:rFonts w:ascii="Avenir Next LT Pro" w:hAnsi="Avenir Next LT Pro"/>
                <w:sz w:val="24"/>
                <w:szCs w:val="24"/>
              </w:rPr>
              <w:t>Substantial Completion</w:t>
            </w:r>
            <w:r w:rsidR="001E625B">
              <w:rPr>
                <w:rFonts w:ascii="Avenir Next LT Pro" w:hAnsi="Avenir Next LT Pro"/>
                <w:sz w:val="24"/>
                <w:szCs w:val="24"/>
              </w:rPr>
              <w:t xml:space="preserve">; </w:t>
            </w:r>
            <w:r w:rsidR="00D37315">
              <w:rPr>
                <w:rFonts w:ascii="Avenir Next LT Pro" w:hAnsi="Avenir Next LT Pro"/>
                <w:sz w:val="24"/>
                <w:szCs w:val="24"/>
              </w:rPr>
              <w:t xml:space="preserve">Guaranteed </w:t>
            </w:r>
            <w:r w:rsidR="001E625B">
              <w:rPr>
                <w:rFonts w:ascii="Avenir Next LT Pro" w:hAnsi="Avenir Next LT Pro"/>
                <w:sz w:val="24"/>
                <w:szCs w:val="24"/>
              </w:rPr>
              <w:t>Substantial Completion Date</w:t>
            </w:r>
            <w:bookmarkEnd w:id="2"/>
          </w:p>
        </w:tc>
        <w:tc>
          <w:tcPr>
            <w:tcW w:w="6065" w:type="dxa"/>
          </w:tcPr>
          <w:p w14:paraId="7A65553B" w14:textId="0956EE5F" w:rsidR="0046657E" w:rsidRDefault="0046657E" w:rsidP="000C323B">
            <w:pPr>
              <w:spacing w:after="0" w:line="240" w:lineRule="auto"/>
              <w:contextualSpacing/>
              <w:rPr>
                <w:rFonts w:ascii="Avenir Next LT Pro" w:hAnsi="Avenir Next LT Pro"/>
                <w:sz w:val="24"/>
                <w:szCs w:val="24"/>
              </w:rPr>
            </w:pPr>
            <w:r w:rsidRPr="0071684C">
              <w:rPr>
                <w:rFonts w:ascii="Avenir Next LT Pro" w:hAnsi="Avenir Next LT Pro"/>
                <w:sz w:val="24"/>
                <w:szCs w:val="24"/>
              </w:rPr>
              <w:t>“</w:t>
            </w:r>
            <w:r w:rsidR="000C323B" w:rsidRPr="0071684C">
              <w:rPr>
                <w:rFonts w:ascii="Avenir Next LT Pro" w:hAnsi="Avenir Next LT Pro"/>
                <w:sz w:val="24"/>
                <w:szCs w:val="24"/>
              </w:rPr>
              <w:t xml:space="preserve">Project </w:t>
            </w:r>
            <w:r w:rsidRPr="0071684C">
              <w:rPr>
                <w:rFonts w:ascii="Avenir Next LT Pro" w:hAnsi="Avenir Next LT Pro"/>
                <w:bCs/>
                <w:sz w:val="24"/>
                <w:szCs w:val="24"/>
              </w:rPr>
              <w:t>Substantial</w:t>
            </w:r>
            <w:r w:rsidRPr="0071684C">
              <w:rPr>
                <w:rFonts w:ascii="Avenir Next LT Pro" w:hAnsi="Avenir Next LT Pro"/>
                <w:b/>
                <w:sz w:val="24"/>
                <w:szCs w:val="24"/>
              </w:rPr>
              <w:t xml:space="preserve"> </w:t>
            </w:r>
            <w:r w:rsidRPr="0071684C">
              <w:rPr>
                <w:rFonts w:ascii="Avenir Next LT Pro" w:hAnsi="Avenir Next LT Pro"/>
                <w:bCs/>
                <w:sz w:val="24"/>
                <w:szCs w:val="24"/>
              </w:rPr>
              <w:t>Completion</w:t>
            </w:r>
            <w:r w:rsidRPr="0071684C">
              <w:rPr>
                <w:rFonts w:ascii="Avenir Next LT Pro" w:hAnsi="Avenir Next LT Pro"/>
                <w:sz w:val="24"/>
                <w:szCs w:val="24"/>
              </w:rPr>
              <w:t>” will occur when</w:t>
            </w:r>
            <w:r w:rsidR="005A319A" w:rsidRPr="0071684C">
              <w:rPr>
                <w:rFonts w:ascii="Avenir Next LT Pro" w:hAnsi="Avenir Next LT Pro"/>
                <w:sz w:val="24"/>
                <w:szCs w:val="24"/>
              </w:rPr>
              <w:t>:</w:t>
            </w:r>
            <w:r w:rsidR="000C323B" w:rsidRPr="0071684C">
              <w:rPr>
                <w:rFonts w:ascii="Avenir Next LT Pro" w:hAnsi="Avenir Next LT Pro"/>
                <w:sz w:val="24"/>
                <w:szCs w:val="24"/>
              </w:rPr>
              <w:t xml:space="preserve"> </w:t>
            </w:r>
            <w:r w:rsidRPr="0071684C">
              <w:rPr>
                <w:rFonts w:ascii="Avenir Next LT Pro" w:hAnsi="Avenir Next LT Pro"/>
                <w:sz w:val="24"/>
                <w:szCs w:val="24"/>
              </w:rPr>
              <w:t xml:space="preserve">(a) </w:t>
            </w:r>
            <w:r w:rsidR="000C323B" w:rsidRPr="0071684C">
              <w:rPr>
                <w:rFonts w:ascii="Avenir Next LT Pro" w:hAnsi="Avenir Next LT Pro"/>
                <w:sz w:val="24"/>
                <w:szCs w:val="24"/>
              </w:rPr>
              <w:t xml:space="preserve">all </w:t>
            </w:r>
            <w:r w:rsidR="00EC78BD">
              <w:rPr>
                <w:rFonts w:ascii="Avenir Next LT Pro" w:hAnsi="Avenir Next LT Pro"/>
                <w:sz w:val="24"/>
                <w:szCs w:val="24"/>
              </w:rPr>
              <w:t>major e</w:t>
            </w:r>
            <w:r w:rsidR="000C323B" w:rsidRPr="0071684C">
              <w:rPr>
                <w:rFonts w:ascii="Avenir Next LT Pro" w:hAnsi="Avenir Next LT Pro"/>
                <w:sz w:val="24"/>
                <w:szCs w:val="24"/>
              </w:rPr>
              <w:t xml:space="preserve">quipment has been installed; (b) the Project has been connected and synchronized with the </w:t>
            </w:r>
            <w:r w:rsidR="00EC78BD">
              <w:rPr>
                <w:rFonts w:ascii="Avenir Next LT Pro" w:hAnsi="Avenir Next LT Pro"/>
                <w:sz w:val="24"/>
                <w:szCs w:val="24"/>
              </w:rPr>
              <w:t>g</w:t>
            </w:r>
            <w:r w:rsidR="000C323B" w:rsidRPr="0071684C">
              <w:rPr>
                <w:rFonts w:ascii="Avenir Next LT Pro" w:hAnsi="Avenir Next LT Pro"/>
                <w:sz w:val="24"/>
                <w:szCs w:val="24"/>
              </w:rPr>
              <w:t xml:space="preserve">rid; (c) </w:t>
            </w:r>
            <w:r w:rsidR="00EC78BD">
              <w:rPr>
                <w:rFonts w:ascii="Avenir Next LT Pro" w:hAnsi="Avenir Next LT Pro"/>
                <w:sz w:val="24"/>
                <w:szCs w:val="24"/>
              </w:rPr>
              <w:t>p</w:t>
            </w:r>
            <w:r w:rsidR="000C323B" w:rsidRPr="0071684C">
              <w:rPr>
                <w:rFonts w:ascii="Avenir Next LT Pro" w:hAnsi="Avenir Next LT Pro"/>
                <w:sz w:val="24"/>
                <w:szCs w:val="24"/>
              </w:rPr>
              <w:t xml:space="preserve">unch </w:t>
            </w:r>
            <w:r w:rsidR="00EC78BD">
              <w:rPr>
                <w:rFonts w:ascii="Avenir Next LT Pro" w:hAnsi="Avenir Next LT Pro"/>
                <w:sz w:val="24"/>
                <w:szCs w:val="24"/>
              </w:rPr>
              <w:t>l</w:t>
            </w:r>
            <w:r w:rsidR="000C323B" w:rsidRPr="0071684C">
              <w:rPr>
                <w:rFonts w:ascii="Avenir Next LT Pro" w:hAnsi="Avenir Next LT Pro"/>
                <w:sz w:val="24"/>
                <w:szCs w:val="24"/>
              </w:rPr>
              <w:t>ist has been agreed</w:t>
            </w:r>
            <w:r w:rsidR="00A465F0" w:rsidRPr="0071684C">
              <w:rPr>
                <w:rFonts w:ascii="Avenir Next LT Pro" w:hAnsi="Avenir Next LT Pro"/>
                <w:sz w:val="24"/>
                <w:szCs w:val="24"/>
              </w:rPr>
              <w:t xml:space="preserve"> to by the Parties</w:t>
            </w:r>
            <w:r w:rsidR="000C323B" w:rsidRPr="0071684C">
              <w:rPr>
                <w:rFonts w:ascii="Avenir Next LT Pro" w:hAnsi="Avenir Next LT Pro"/>
                <w:sz w:val="24"/>
                <w:szCs w:val="24"/>
              </w:rPr>
              <w:t xml:space="preserve">; (d) all Work is complete (other than the </w:t>
            </w:r>
            <w:r w:rsidR="00EC78BD">
              <w:rPr>
                <w:rFonts w:ascii="Avenir Next LT Pro" w:hAnsi="Avenir Next LT Pro"/>
                <w:sz w:val="24"/>
                <w:szCs w:val="24"/>
              </w:rPr>
              <w:t>p</w:t>
            </w:r>
            <w:r w:rsidR="000C323B" w:rsidRPr="0071684C">
              <w:rPr>
                <w:rFonts w:ascii="Avenir Next LT Pro" w:hAnsi="Avenir Next LT Pro"/>
                <w:sz w:val="24"/>
                <w:szCs w:val="24"/>
              </w:rPr>
              <w:t xml:space="preserve">unch </w:t>
            </w:r>
            <w:r w:rsidR="00EC78BD">
              <w:rPr>
                <w:rFonts w:ascii="Avenir Next LT Pro" w:hAnsi="Avenir Next LT Pro"/>
                <w:sz w:val="24"/>
                <w:szCs w:val="24"/>
              </w:rPr>
              <w:t>l</w:t>
            </w:r>
            <w:r w:rsidR="000C323B" w:rsidRPr="0071684C">
              <w:rPr>
                <w:rFonts w:ascii="Avenir Next LT Pro" w:hAnsi="Avenir Next LT Pro"/>
                <w:sz w:val="24"/>
                <w:szCs w:val="24"/>
              </w:rPr>
              <w:t xml:space="preserve">ist); (e) known </w:t>
            </w:r>
            <w:r w:rsidR="00EC78BD">
              <w:rPr>
                <w:rFonts w:ascii="Avenir Next LT Pro" w:hAnsi="Avenir Next LT Pro"/>
                <w:sz w:val="24"/>
                <w:szCs w:val="24"/>
              </w:rPr>
              <w:t>d</w:t>
            </w:r>
            <w:r w:rsidR="000C323B" w:rsidRPr="0071684C">
              <w:rPr>
                <w:rFonts w:ascii="Avenir Next LT Pro" w:hAnsi="Avenir Next LT Pro"/>
                <w:sz w:val="24"/>
                <w:szCs w:val="24"/>
              </w:rPr>
              <w:t xml:space="preserve">efects have been corrected; (f) </w:t>
            </w:r>
            <w:r w:rsidR="00EC78BD">
              <w:rPr>
                <w:rFonts w:ascii="Avenir Next LT Pro" w:hAnsi="Avenir Next LT Pro"/>
                <w:sz w:val="24"/>
                <w:szCs w:val="24"/>
              </w:rPr>
              <w:t>p</w:t>
            </w:r>
            <w:r w:rsidR="000C323B" w:rsidRPr="0071684C">
              <w:rPr>
                <w:rFonts w:ascii="Avenir Next LT Pro" w:hAnsi="Avenir Next LT Pro"/>
                <w:sz w:val="24"/>
                <w:szCs w:val="24"/>
              </w:rPr>
              <w:t xml:space="preserve">erformance </w:t>
            </w:r>
            <w:r w:rsidR="00EC78BD">
              <w:rPr>
                <w:rFonts w:ascii="Avenir Next LT Pro" w:hAnsi="Avenir Next LT Pro"/>
                <w:sz w:val="24"/>
                <w:szCs w:val="24"/>
              </w:rPr>
              <w:t>g</w:t>
            </w:r>
            <w:r w:rsidR="000C323B" w:rsidRPr="0071684C">
              <w:rPr>
                <w:rFonts w:ascii="Avenir Next LT Pro" w:hAnsi="Avenir Next LT Pro"/>
                <w:sz w:val="24"/>
                <w:szCs w:val="24"/>
              </w:rPr>
              <w:t>uarantee</w:t>
            </w:r>
            <w:r w:rsidR="00EC78BD">
              <w:rPr>
                <w:rFonts w:ascii="Avenir Next LT Pro" w:hAnsi="Avenir Next LT Pro"/>
                <w:sz w:val="24"/>
                <w:szCs w:val="24"/>
              </w:rPr>
              <w:t>(s)</w:t>
            </w:r>
            <w:r w:rsidR="000C323B" w:rsidRPr="0071684C">
              <w:rPr>
                <w:rFonts w:ascii="Avenir Next LT Pro" w:hAnsi="Avenir Next LT Pro"/>
                <w:sz w:val="24"/>
                <w:szCs w:val="24"/>
              </w:rPr>
              <w:t xml:space="preserve"> has been met, or </w:t>
            </w:r>
            <w:r w:rsidR="00DB30EE">
              <w:rPr>
                <w:rFonts w:ascii="Avenir Next LT Pro" w:hAnsi="Avenir Next LT Pro"/>
                <w:sz w:val="24"/>
                <w:szCs w:val="24"/>
              </w:rPr>
              <w:t>Seller</w:t>
            </w:r>
            <w:r w:rsidR="000C323B" w:rsidRPr="0071684C">
              <w:rPr>
                <w:rFonts w:ascii="Avenir Next LT Pro" w:hAnsi="Avenir Next LT Pro"/>
                <w:sz w:val="24"/>
                <w:szCs w:val="24"/>
              </w:rPr>
              <w:t xml:space="preserve"> has paid all required </w:t>
            </w:r>
            <w:r w:rsidR="00EC78BD">
              <w:rPr>
                <w:rFonts w:ascii="Avenir Next LT Pro" w:hAnsi="Avenir Next LT Pro"/>
                <w:sz w:val="24"/>
                <w:szCs w:val="24"/>
              </w:rPr>
              <w:t>p</w:t>
            </w:r>
            <w:r w:rsidR="000C323B" w:rsidRPr="0071684C">
              <w:rPr>
                <w:rFonts w:ascii="Avenir Next LT Pro" w:hAnsi="Avenir Next LT Pro"/>
                <w:sz w:val="24"/>
                <w:szCs w:val="24"/>
              </w:rPr>
              <w:t xml:space="preserve">erformance </w:t>
            </w:r>
            <w:r w:rsidR="00EC78BD">
              <w:rPr>
                <w:rFonts w:ascii="Avenir Next LT Pro" w:hAnsi="Avenir Next LT Pro"/>
                <w:sz w:val="24"/>
                <w:szCs w:val="24"/>
              </w:rPr>
              <w:t>l</w:t>
            </w:r>
            <w:r w:rsidR="000C323B" w:rsidRPr="0071684C">
              <w:rPr>
                <w:rFonts w:ascii="Avenir Next LT Pro" w:hAnsi="Avenir Next LT Pro"/>
                <w:sz w:val="24"/>
                <w:szCs w:val="24"/>
              </w:rPr>
              <w:t xml:space="preserve">iquidated </w:t>
            </w:r>
            <w:r w:rsidR="00EC78BD">
              <w:rPr>
                <w:rFonts w:ascii="Avenir Next LT Pro" w:hAnsi="Avenir Next LT Pro"/>
                <w:sz w:val="24"/>
                <w:szCs w:val="24"/>
              </w:rPr>
              <w:t>d</w:t>
            </w:r>
            <w:r w:rsidR="000C323B" w:rsidRPr="0071684C">
              <w:rPr>
                <w:rFonts w:ascii="Avenir Next LT Pro" w:hAnsi="Avenir Next LT Pro"/>
                <w:sz w:val="24"/>
                <w:szCs w:val="24"/>
              </w:rPr>
              <w:t xml:space="preserve">amages; (g) all </w:t>
            </w:r>
            <w:r w:rsidR="00EC78BD">
              <w:rPr>
                <w:rFonts w:ascii="Avenir Next LT Pro" w:hAnsi="Avenir Next LT Pro"/>
                <w:sz w:val="24"/>
                <w:szCs w:val="24"/>
              </w:rPr>
              <w:t>p</w:t>
            </w:r>
            <w:r w:rsidR="000C323B" w:rsidRPr="0071684C">
              <w:rPr>
                <w:rFonts w:ascii="Avenir Next LT Pro" w:hAnsi="Avenir Next LT Pro"/>
                <w:sz w:val="24"/>
                <w:szCs w:val="24"/>
              </w:rPr>
              <w:t xml:space="preserve">ermits have been delivered; (h) </w:t>
            </w:r>
            <w:r w:rsidR="00EC78BD">
              <w:rPr>
                <w:rFonts w:ascii="Avenir Next LT Pro" w:hAnsi="Avenir Next LT Pro"/>
                <w:sz w:val="24"/>
                <w:szCs w:val="24"/>
              </w:rPr>
              <w:t>s</w:t>
            </w:r>
            <w:r w:rsidR="000C323B" w:rsidRPr="0071684C">
              <w:rPr>
                <w:rFonts w:ascii="Avenir Next LT Pro" w:hAnsi="Avenir Next LT Pro"/>
                <w:sz w:val="24"/>
                <w:szCs w:val="24"/>
              </w:rPr>
              <w:t xml:space="preserve">pare </w:t>
            </w:r>
            <w:r w:rsidR="00EC78BD">
              <w:rPr>
                <w:rFonts w:ascii="Avenir Next LT Pro" w:hAnsi="Avenir Next LT Pro"/>
                <w:sz w:val="24"/>
                <w:szCs w:val="24"/>
              </w:rPr>
              <w:t>p</w:t>
            </w:r>
            <w:r w:rsidR="000C323B" w:rsidRPr="0071684C">
              <w:rPr>
                <w:rFonts w:ascii="Avenir Next LT Pro" w:hAnsi="Avenir Next LT Pro"/>
                <w:sz w:val="24"/>
                <w:szCs w:val="24"/>
              </w:rPr>
              <w:t>arts have been delivered; (i) all Delay LDs have been paid; (j) all required documentation and certifications have been delivered</w:t>
            </w:r>
            <w:r w:rsidR="00A465F0" w:rsidRPr="0071684C">
              <w:rPr>
                <w:rFonts w:ascii="Avenir Next LT Pro" w:hAnsi="Avenir Next LT Pro"/>
                <w:sz w:val="24"/>
                <w:szCs w:val="24"/>
              </w:rPr>
              <w:t xml:space="preserve"> to </w:t>
            </w:r>
            <w:r w:rsidR="00DB30EE">
              <w:rPr>
                <w:rFonts w:ascii="Avenir Next LT Pro" w:hAnsi="Avenir Next LT Pro"/>
                <w:sz w:val="24"/>
                <w:szCs w:val="24"/>
              </w:rPr>
              <w:t>Buyer</w:t>
            </w:r>
            <w:r w:rsidR="000C323B" w:rsidRPr="0071684C">
              <w:rPr>
                <w:rFonts w:ascii="Avenir Next LT Pro" w:hAnsi="Avenir Next LT Pro"/>
                <w:sz w:val="24"/>
                <w:szCs w:val="24"/>
              </w:rPr>
              <w:t>.</w:t>
            </w:r>
          </w:p>
          <w:p w14:paraId="04467747" w14:textId="77777777" w:rsidR="001E625B" w:rsidRDefault="001E625B" w:rsidP="000C323B">
            <w:pPr>
              <w:spacing w:after="0" w:line="240" w:lineRule="auto"/>
              <w:contextualSpacing/>
              <w:rPr>
                <w:rFonts w:ascii="Avenir Next LT Pro" w:hAnsi="Avenir Next LT Pro"/>
                <w:sz w:val="24"/>
                <w:szCs w:val="24"/>
              </w:rPr>
            </w:pPr>
          </w:p>
          <w:p w14:paraId="19FC2713" w14:textId="5F31CBC7" w:rsidR="001E625B" w:rsidRPr="0071684C" w:rsidRDefault="001E625B" w:rsidP="00D37315">
            <w:pPr>
              <w:spacing w:after="0" w:line="240" w:lineRule="auto"/>
              <w:contextualSpacing/>
              <w:rPr>
                <w:rFonts w:ascii="Avenir Next LT Pro" w:hAnsi="Avenir Next LT Pro"/>
                <w:sz w:val="24"/>
                <w:szCs w:val="24"/>
              </w:rPr>
            </w:pPr>
            <w:r w:rsidRPr="001E625B">
              <w:rPr>
                <w:rFonts w:ascii="Avenir Next LT Pro" w:hAnsi="Avenir Next LT Pro"/>
                <w:sz w:val="24"/>
                <w:szCs w:val="24"/>
              </w:rPr>
              <w:t>“</w:t>
            </w:r>
            <w:r w:rsidR="00D37315">
              <w:rPr>
                <w:rFonts w:ascii="Avenir Next LT Pro" w:hAnsi="Avenir Next LT Pro"/>
                <w:sz w:val="24"/>
                <w:szCs w:val="24"/>
              </w:rPr>
              <w:t>Guaranteed</w:t>
            </w:r>
            <w:r w:rsidR="00D37315" w:rsidRPr="001E625B">
              <w:rPr>
                <w:rFonts w:ascii="Avenir Next LT Pro" w:hAnsi="Avenir Next LT Pro"/>
                <w:sz w:val="24"/>
                <w:szCs w:val="24"/>
              </w:rPr>
              <w:t xml:space="preserve"> </w:t>
            </w:r>
            <w:r>
              <w:rPr>
                <w:rFonts w:ascii="Avenir Next LT Pro" w:hAnsi="Avenir Next LT Pro"/>
                <w:sz w:val="24"/>
                <w:szCs w:val="24"/>
              </w:rPr>
              <w:t>Substantial Completion</w:t>
            </w:r>
            <w:r w:rsidRPr="001E625B">
              <w:rPr>
                <w:rFonts w:ascii="Avenir Next LT Pro" w:hAnsi="Avenir Next LT Pro"/>
                <w:sz w:val="24"/>
                <w:szCs w:val="24"/>
              </w:rPr>
              <w:t xml:space="preserve"> Date” means [Date].  In no event shall the Scheduled </w:t>
            </w:r>
            <w:r>
              <w:rPr>
                <w:rFonts w:ascii="Avenir Next LT Pro" w:hAnsi="Avenir Next LT Pro"/>
                <w:sz w:val="24"/>
                <w:szCs w:val="24"/>
              </w:rPr>
              <w:t>Substantial Completion</w:t>
            </w:r>
            <w:r w:rsidRPr="001E625B">
              <w:rPr>
                <w:rFonts w:ascii="Avenir Next LT Pro" w:hAnsi="Avenir Next LT Pro"/>
                <w:sz w:val="24"/>
                <w:szCs w:val="24"/>
              </w:rPr>
              <w:t xml:space="preserve"> Date be later than December 31, </w:t>
            </w:r>
            <w:r w:rsidR="00D7656F" w:rsidRPr="001E625B">
              <w:rPr>
                <w:rFonts w:ascii="Avenir Next LT Pro" w:hAnsi="Avenir Next LT Pro"/>
                <w:sz w:val="24"/>
                <w:szCs w:val="24"/>
              </w:rPr>
              <w:t>202</w:t>
            </w:r>
            <w:r w:rsidR="00D7656F">
              <w:rPr>
                <w:rFonts w:ascii="Avenir Next LT Pro" w:hAnsi="Avenir Next LT Pro"/>
                <w:sz w:val="24"/>
                <w:szCs w:val="24"/>
              </w:rPr>
              <w:t>7</w:t>
            </w:r>
            <w:r w:rsidRPr="001E625B">
              <w:rPr>
                <w:rFonts w:ascii="Avenir Next LT Pro" w:hAnsi="Avenir Next LT Pro"/>
                <w:sz w:val="24"/>
                <w:szCs w:val="24"/>
              </w:rPr>
              <w:t xml:space="preserve">. If </w:t>
            </w:r>
            <w:r>
              <w:rPr>
                <w:rFonts w:ascii="Avenir Next LT Pro" w:hAnsi="Avenir Next LT Pro"/>
                <w:sz w:val="24"/>
                <w:szCs w:val="24"/>
              </w:rPr>
              <w:t>Substantial Completion</w:t>
            </w:r>
            <w:r w:rsidRPr="001E625B">
              <w:rPr>
                <w:rFonts w:ascii="Avenir Next LT Pro" w:hAnsi="Avenir Next LT Pro"/>
                <w:sz w:val="24"/>
                <w:szCs w:val="24"/>
              </w:rPr>
              <w:t xml:space="preserve"> is not achieved on or before the </w:t>
            </w:r>
            <w:r w:rsidR="00D37315">
              <w:rPr>
                <w:rFonts w:ascii="Avenir Next LT Pro" w:hAnsi="Avenir Next LT Pro"/>
                <w:sz w:val="24"/>
                <w:szCs w:val="24"/>
              </w:rPr>
              <w:t>Guaranteed</w:t>
            </w:r>
            <w:r w:rsidR="00D37315" w:rsidRPr="001E625B">
              <w:rPr>
                <w:rFonts w:ascii="Avenir Next LT Pro" w:hAnsi="Avenir Next LT Pro"/>
                <w:sz w:val="24"/>
                <w:szCs w:val="24"/>
              </w:rPr>
              <w:t xml:space="preserve"> </w:t>
            </w:r>
            <w:r>
              <w:rPr>
                <w:rFonts w:ascii="Avenir Next LT Pro" w:hAnsi="Avenir Next LT Pro"/>
                <w:sz w:val="24"/>
                <w:szCs w:val="24"/>
              </w:rPr>
              <w:t>Substantial Completion</w:t>
            </w:r>
            <w:r w:rsidRPr="001E625B">
              <w:rPr>
                <w:rFonts w:ascii="Avenir Next LT Pro" w:hAnsi="Avenir Next LT Pro"/>
                <w:sz w:val="24"/>
                <w:szCs w:val="24"/>
              </w:rPr>
              <w:t xml:space="preserve"> Date, Seller shall pay Delay Damages to PGE </w:t>
            </w:r>
            <w:r w:rsidR="00D37315">
              <w:rPr>
                <w:rFonts w:ascii="Avenir Next LT Pro" w:hAnsi="Avenir Next LT Pro"/>
                <w:sz w:val="24"/>
                <w:szCs w:val="24"/>
              </w:rPr>
              <w:t xml:space="preserve">in the amount of [$-----/day] </w:t>
            </w:r>
            <w:r w:rsidRPr="001E625B">
              <w:rPr>
                <w:rFonts w:ascii="Avenir Next LT Pro" w:hAnsi="Avenir Next LT Pro"/>
                <w:sz w:val="24"/>
                <w:szCs w:val="24"/>
              </w:rPr>
              <w:t xml:space="preserve">from and after the </w:t>
            </w:r>
            <w:r w:rsidR="00D37315">
              <w:rPr>
                <w:rFonts w:ascii="Avenir Next LT Pro" w:hAnsi="Avenir Next LT Pro"/>
                <w:sz w:val="24"/>
                <w:szCs w:val="24"/>
              </w:rPr>
              <w:t>Guaranteed</w:t>
            </w:r>
            <w:r w:rsidR="00D37315" w:rsidRPr="001E625B">
              <w:rPr>
                <w:rFonts w:ascii="Avenir Next LT Pro" w:hAnsi="Avenir Next LT Pro"/>
                <w:sz w:val="24"/>
                <w:szCs w:val="24"/>
              </w:rPr>
              <w:t xml:space="preserve"> </w:t>
            </w:r>
            <w:r>
              <w:rPr>
                <w:rFonts w:ascii="Avenir Next LT Pro" w:hAnsi="Avenir Next LT Pro"/>
                <w:sz w:val="24"/>
                <w:szCs w:val="24"/>
              </w:rPr>
              <w:t>Substantial Completion</w:t>
            </w:r>
            <w:r w:rsidRPr="001E625B">
              <w:rPr>
                <w:rFonts w:ascii="Avenir Next LT Pro" w:hAnsi="Avenir Next LT Pro"/>
                <w:sz w:val="24"/>
                <w:szCs w:val="24"/>
              </w:rPr>
              <w:t xml:space="preserve"> Date.</w:t>
            </w:r>
          </w:p>
        </w:tc>
      </w:tr>
      <w:tr w:rsidR="004624AB" w:rsidRPr="005E5499" w14:paraId="55C293DA" w14:textId="77777777" w:rsidTr="0071684C">
        <w:tc>
          <w:tcPr>
            <w:tcW w:w="3565" w:type="dxa"/>
            <w:tcBorders>
              <w:top w:val="single" w:sz="4" w:space="0" w:color="auto"/>
              <w:left w:val="single" w:sz="4" w:space="0" w:color="auto"/>
              <w:bottom w:val="single" w:sz="4" w:space="0" w:color="auto"/>
              <w:right w:val="single" w:sz="4" w:space="0" w:color="auto"/>
            </w:tcBorders>
            <w:shd w:val="clear" w:color="auto" w:fill="auto"/>
          </w:tcPr>
          <w:p w14:paraId="38994B56" w14:textId="1267964E" w:rsidR="004624AB" w:rsidRPr="0071684C" w:rsidRDefault="008065F6"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D74075">
              <w:rPr>
                <w:rFonts w:ascii="Avenir Next LT Pro" w:hAnsi="Avenir Next LT Pro"/>
                <w:sz w:val="24"/>
                <w:szCs w:val="24"/>
              </w:rPr>
              <w:t>Long-term service agreements, equipment warranties, or other performance guarantees</w:t>
            </w:r>
          </w:p>
        </w:tc>
        <w:tc>
          <w:tcPr>
            <w:tcW w:w="6065" w:type="dxa"/>
            <w:tcBorders>
              <w:top w:val="single" w:sz="4" w:space="0" w:color="auto"/>
              <w:left w:val="single" w:sz="4" w:space="0" w:color="auto"/>
              <w:bottom w:val="single" w:sz="4" w:space="0" w:color="auto"/>
              <w:right w:val="single" w:sz="4" w:space="0" w:color="auto"/>
            </w:tcBorders>
          </w:tcPr>
          <w:p w14:paraId="6BEBF27D" w14:textId="7741D07A" w:rsidR="004624AB" w:rsidRPr="0071684C" w:rsidRDefault="008065F6">
            <w:pPr>
              <w:spacing w:after="0" w:line="240" w:lineRule="auto"/>
              <w:contextualSpacing/>
              <w:rPr>
                <w:rFonts w:ascii="Avenir Next LT Pro" w:hAnsi="Avenir Next LT Pro"/>
                <w:sz w:val="24"/>
                <w:szCs w:val="24"/>
              </w:rPr>
            </w:pPr>
            <w:r>
              <w:rPr>
                <w:rFonts w:ascii="Avenir Next LT Pro" w:hAnsi="Avenir Next LT Pro"/>
                <w:sz w:val="24"/>
                <w:szCs w:val="24"/>
              </w:rPr>
              <w:t>[</w:t>
            </w:r>
            <w:r w:rsidR="00D37315">
              <w:rPr>
                <w:rFonts w:ascii="Avenir Next LT Pro" w:hAnsi="Avenir Next LT Pro"/>
                <w:sz w:val="24"/>
                <w:szCs w:val="24"/>
              </w:rPr>
              <w:t xml:space="preserve">List </w:t>
            </w:r>
            <w:r w:rsidR="007943A6">
              <w:rPr>
                <w:rFonts w:ascii="Avenir Next LT Pro" w:hAnsi="Avenir Next LT Pro"/>
                <w:sz w:val="24"/>
                <w:szCs w:val="24"/>
              </w:rPr>
              <w:t>any additional service agreement offers, warranties, or guarantees, as applicable.]</w:t>
            </w:r>
          </w:p>
        </w:tc>
      </w:tr>
      <w:tr w:rsidR="007809B6" w:rsidRPr="005E5499" w14:paraId="3F0D0DF8" w14:textId="77777777" w:rsidTr="0071684C">
        <w:tc>
          <w:tcPr>
            <w:tcW w:w="3565" w:type="dxa"/>
            <w:tcBorders>
              <w:top w:val="single" w:sz="4" w:space="0" w:color="auto"/>
              <w:left w:val="single" w:sz="4" w:space="0" w:color="auto"/>
              <w:bottom w:val="single" w:sz="4" w:space="0" w:color="auto"/>
              <w:right w:val="single" w:sz="4" w:space="0" w:color="auto"/>
            </w:tcBorders>
            <w:shd w:val="clear" w:color="auto" w:fill="auto"/>
          </w:tcPr>
          <w:p w14:paraId="06FBAEAA" w14:textId="77777777" w:rsidR="007809B6" w:rsidRPr="0071684C" w:rsidRDefault="007809B6"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Final Completion</w:t>
            </w:r>
          </w:p>
        </w:tc>
        <w:tc>
          <w:tcPr>
            <w:tcW w:w="6065" w:type="dxa"/>
            <w:tcBorders>
              <w:top w:val="single" w:sz="4" w:space="0" w:color="auto"/>
              <w:left w:val="single" w:sz="4" w:space="0" w:color="auto"/>
              <w:bottom w:val="single" w:sz="4" w:space="0" w:color="auto"/>
              <w:right w:val="single" w:sz="4" w:space="0" w:color="auto"/>
            </w:tcBorders>
          </w:tcPr>
          <w:p w14:paraId="00685EE4" w14:textId="3DF74580" w:rsidR="007809B6" w:rsidRPr="0071684C" w:rsidRDefault="007809B6">
            <w:pPr>
              <w:spacing w:after="0" w:line="240" w:lineRule="auto"/>
              <w:contextualSpacing/>
              <w:rPr>
                <w:rFonts w:ascii="Avenir Next LT Pro" w:hAnsi="Avenir Next LT Pro"/>
                <w:sz w:val="24"/>
                <w:szCs w:val="24"/>
              </w:rPr>
            </w:pPr>
            <w:r w:rsidRPr="0071684C">
              <w:rPr>
                <w:rFonts w:ascii="Avenir Next LT Pro" w:hAnsi="Avenir Next LT Pro"/>
                <w:sz w:val="24"/>
                <w:szCs w:val="24"/>
              </w:rPr>
              <w:t>“</w:t>
            </w:r>
            <w:r w:rsidRPr="0071684C">
              <w:rPr>
                <w:rFonts w:ascii="Avenir Next LT Pro" w:hAnsi="Avenir Next LT Pro"/>
                <w:bCs/>
                <w:sz w:val="24"/>
                <w:szCs w:val="24"/>
              </w:rPr>
              <w:t>Final Completion</w:t>
            </w:r>
            <w:r w:rsidRPr="0071684C">
              <w:rPr>
                <w:rFonts w:ascii="Avenir Next LT Pro" w:hAnsi="Avenir Next LT Pro"/>
                <w:sz w:val="24"/>
                <w:szCs w:val="24"/>
              </w:rPr>
              <w:t xml:space="preserve">” </w:t>
            </w:r>
            <w:r w:rsidR="00A43B67" w:rsidRPr="0071684C">
              <w:rPr>
                <w:rFonts w:ascii="Avenir Next LT Pro" w:hAnsi="Avenir Next LT Pro"/>
                <w:sz w:val="24"/>
                <w:szCs w:val="24"/>
              </w:rPr>
              <w:t>will occur when</w:t>
            </w:r>
            <w:r w:rsidR="000C323B" w:rsidRPr="0071684C">
              <w:rPr>
                <w:rFonts w:ascii="Avenir Next LT Pro" w:hAnsi="Avenir Next LT Pro"/>
                <w:sz w:val="24"/>
                <w:szCs w:val="24"/>
              </w:rPr>
              <w:t xml:space="preserve">: </w:t>
            </w:r>
            <w:r w:rsidR="00A43B67" w:rsidRPr="0071684C">
              <w:rPr>
                <w:rFonts w:ascii="Avenir Next LT Pro" w:hAnsi="Avenir Next LT Pro"/>
                <w:sz w:val="24"/>
                <w:szCs w:val="24"/>
              </w:rPr>
              <w:t>(</w:t>
            </w:r>
            <w:r w:rsidR="000C323B" w:rsidRPr="0071684C">
              <w:rPr>
                <w:rFonts w:ascii="Avenir Next LT Pro" w:hAnsi="Avenir Next LT Pro"/>
                <w:sz w:val="24"/>
                <w:szCs w:val="24"/>
              </w:rPr>
              <w:t>a</w:t>
            </w:r>
            <w:r w:rsidR="00A43B67" w:rsidRPr="0071684C">
              <w:rPr>
                <w:rFonts w:ascii="Avenir Next LT Pro" w:hAnsi="Avenir Next LT Pro"/>
                <w:sz w:val="24"/>
                <w:szCs w:val="24"/>
              </w:rPr>
              <w:t>) Substantial Completion has been achieved</w:t>
            </w:r>
            <w:r w:rsidR="0018774D" w:rsidRPr="0071684C">
              <w:rPr>
                <w:rFonts w:ascii="Avenir Next LT Pro" w:hAnsi="Avenir Next LT Pro"/>
                <w:sz w:val="24"/>
                <w:szCs w:val="24"/>
              </w:rPr>
              <w:t>;</w:t>
            </w:r>
            <w:r w:rsidR="00A43B67" w:rsidRPr="0071684C">
              <w:rPr>
                <w:rFonts w:ascii="Avenir Next LT Pro" w:hAnsi="Avenir Next LT Pro"/>
                <w:sz w:val="24"/>
                <w:szCs w:val="24"/>
              </w:rPr>
              <w:t xml:space="preserve"> </w:t>
            </w:r>
            <w:r w:rsidR="000C323B" w:rsidRPr="0071684C">
              <w:rPr>
                <w:rFonts w:ascii="Avenir Next LT Pro" w:hAnsi="Avenir Next LT Pro"/>
                <w:sz w:val="24"/>
                <w:szCs w:val="24"/>
              </w:rPr>
              <w:t>(b</w:t>
            </w:r>
            <w:r w:rsidR="00A43B67" w:rsidRPr="0071684C">
              <w:rPr>
                <w:rFonts w:ascii="Avenir Next LT Pro" w:hAnsi="Avenir Next LT Pro"/>
                <w:sz w:val="24"/>
                <w:szCs w:val="24"/>
              </w:rPr>
              <w:t xml:space="preserve">) </w:t>
            </w:r>
            <w:r w:rsidR="00DB30EE">
              <w:rPr>
                <w:rFonts w:ascii="Avenir Next LT Pro" w:hAnsi="Avenir Next LT Pro"/>
                <w:sz w:val="24"/>
                <w:szCs w:val="24"/>
              </w:rPr>
              <w:t>Seller</w:t>
            </w:r>
            <w:r w:rsidR="005A319A" w:rsidRPr="0071684C">
              <w:rPr>
                <w:rFonts w:ascii="Avenir Next LT Pro" w:hAnsi="Avenir Next LT Pro"/>
                <w:sz w:val="24"/>
                <w:szCs w:val="24"/>
              </w:rPr>
              <w:t xml:space="preserve"> has delivered to </w:t>
            </w:r>
            <w:r w:rsidR="00DB30EE">
              <w:rPr>
                <w:rFonts w:ascii="Avenir Next LT Pro" w:hAnsi="Avenir Next LT Pro"/>
                <w:sz w:val="24"/>
                <w:szCs w:val="24"/>
              </w:rPr>
              <w:t>Buyer</w:t>
            </w:r>
            <w:r w:rsidR="005A319A" w:rsidRPr="0071684C">
              <w:rPr>
                <w:rFonts w:ascii="Avenir Next LT Pro" w:hAnsi="Avenir Next LT Pro"/>
                <w:sz w:val="24"/>
                <w:szCs w:val="24"/>
              </w:rPr>
              <w:t xml:space="preserve"> all required </w:t>
            </w:r>
            <w:r w:rsidR="00B971F9" w:rsidRPr="0071684C">
              <w:rPr>
                <w:rFonts w:ascii="Avenir Next LT Pro" w:hAnsi="Avenir Next LT Pro"/>
                <w:sz w:val="24"/>
                <w:szCs w:val="24"/>
              </w:rPr>
              <w:t xml:space="preserve">final </w:t>
            </w:r>
            <w:r w:rsidR="005A319A" w:rsidRPr="0071684C">
              <w:rPr>
                <w:rFonts w:ascii="Avenir Next LT Pro" w:hAnsi="Avenir Next LT Pro"/>
                <w:sz w:val="24"/>
                <w:szCs w:val="24"/>
              </w:rPr>
              <w:t>lien releases and waivers related to the Work</w:t>
            </w:r>
            <w:r w:rsidR="00A43165" w:rsidRPr="0071684C">
              <w:rPr>
                <w:rFonts w:ascii="Avenir Next LT Pro" w:hAnsi="Avenir Next LT Pro"/>
                <w:sz w:val="24"/>
                <w:szCs w:val="24"/>
              </w:rPr>
              <w:t>; (c)</w:t>
            </w:r>
            <w:r w:rsidR="00A43B67" w:rsidRPr="0071684C">
              <w:rPr>
                <w:rFonts w:ascii="Avenir Next LT Pro" w:hAnsi="Avenir Next LT Pro"/>
                <w:sz w:val="24"/>
                <w:szCs w:val="24"/>
              </w:rPr>
              <w:t xml:space="preserve"> </w:t>
            </w:r>
            <w:r w:rsidR="00DB30EE">
              <w:rPr>
                <w:rFonts w:ascii="Avenir Next LT Pro" w:hAnsi="Avenir Next LT Pro"/>
                <w:sz w:val="24"/>
                <w:szCs w:val="24"/>
              </w:rPr>
              <w:t>Seller</w:t>
            </w:r>
            <w:r w:rsidR="00A43B67" w:rsidRPr="0071684C">
              <w:rPr>
                <w:rFonts w:ascii="Avenir Next LT Pro" w:hAnsi="Avenir Next LT Pro"/>
                <w:sz w:val="24"/>
                <w:szCs w:val="24"/>
              </w:rPr>
              <w:t xml:space="preserve"> has completed all </w:t>
            </w:r>
            <w:r w:rsidR="00476A82" w:rsidRPr="0071684C">
              <w:rPr>
                <w:rFonts w:ascii="Avenir Next LT Pro" w:hAnsi="Avenir Next LT Pro"/>
                <w:sz w:val="24"/>
                <w:szCs w:val="24"/>
              </w:rPr>
              <w:t>Punch-</w:t>
            </w:r>
            <w:r w:rsidR="005A319A" w:rsidRPr="0071684C">
              <w:rPr>
                <w:rFonts w:ascii="Avenir Next LT Pro" w:hAnsi="Avenir Next LT Pro"/>
                <w:sz w:val="24"/>
                <w:szCs w:val="24"/>
              </w:rPr>
              <w:t>L</w:t>
            </w:r>
            <w:r w:rsidR="00A43B67" w:rsidRPr="0071684C">
              <w:rPr>
                <w:rFonts w:ascii="Avenir Next LT Pro" w:hAnsi="Avenir Next LT Pro"/>
                <w:sz w:val="24"/>
                <w:szCs w:val="24"/>
              </w:rPr>
              <w:t xml:space="preserve">ist </w:t>
            </w:r>
            <w:r w:rsidR="00476A82" w:rsidRPr="0071684C">
              <w:rPr>
                <w:rFonts w:ascii="Avenir Next LT Pro" w:hAnsi="Avenir Next LT Pro"/>
                <w:sz w:val="24"/>
                <w:szCs w:val="24"/>
              </w:rPr>
              <w:t>Items</w:t>
            </w:r>
            <w:r w:rsidR="00A43B67" w:rsidRPr="0071684C">
              <w:rPr>
                <w:rFonts w:ascii="Avenir Next LT Pro" w:hAnsi="Avenir Next LT Pro"/>
                <w:sz w:val="24"/>
                <w:szCs w:val="24"/>
              </w:rPr>
              <w:t xml:space="preserve">; </w:t>
            </w:r>
            <w:r w:rsidR="00A43165" w:rsidRPr="0071684C">
              <w:rPr>
                <w:rFonts w:ascii="Avenir Next LT Pro" w:hAnsi="Avenir Next LT Pro"/>
                <w:sz w:val="24"/>
                <w:szCs w:val="24"/>
              </w:rPr>
              <w:t>(d</w:t>
            </w:r>
            <w:r w:rsidR="00A43B67" w:rsidRPr="0071684C">
              <w:rPr>
                <w:rFonts w:ascii="Avenir Next LT Pro" w:hAnsi="Avenir Next LT Pro"/>
                <w:sz w:val="24"/>
                <w:szCs w:val="24"/>
              </w:rPr>
              <w:t xml:space="preserve">) All work has been completed </w:t>
            </w:r>
            <w:r w:rsidR="00B971F9" w:rsidRPr="0071684C">
              <w:rPr>
                <w:rFonts w:ascii="Avenir Next LT Pro" w:hAnsi="Avenir Next LT Pro"/>
                <w:sz w:val="24"/>
                <w:szCs w:val="24"/>
              </w:rPr>
              <w:lastRenderedPageBreak/>
              <w:t>to remedy</w:t>
            </w:r>
            <w:r w:rsidR="00A43B67" w:rsidRPr="0071684C">
              <w:rPr>
                <w:rFonts w:ascii="Avenir Next LT Pro" w:hAnsi="Avenir Next LT Pro"/>
                <w:sz w:val="24"/>
                <w:szCs w:val="24"/>
              </w:rPr>
              <w:t xml:space="preserve"> any existing warranty claims since agreement on the </w:t>
            </w:r>
            <w:r w:rsidR="005A319A" w:rsidRPr="0071684C">
              <w:rPr>
                <w:rFonts w:ascii="Avenir Next LT Pro" w:hAnsi="Avenir Next LT Pro"/>
                <w:sz w:val="24"/>
                <w:szCs w:val="24"/>
              </w:rPr>
              <w:t>P</w:t>
            </w:r>
            <w:r w:rsidR="00A43B67" w:rsidRPr="0071684C">
              <w:rPr>
                <w:rFonts w:ascii="Avenir Next LT Pro" w:hAnsi="Avenir Next LT Pro"/>
                <w:sz w:val="24"/>
                <w:szCs w:val="24"/>
              </w:rPr>
              <w:t>unch</w:t>
            </w:r>
            <w:r w:rsidR="005A319A" w:rsidRPr="0071684C">
              <w:rPr>
                <w:rFonts w:ascii="Avenir Next LT Pro" w:hAnsi="Avenir Next LT Pro"/>
                <w:sz w:val="24"/>
                <w:szCs w:val="24"/>
              </w:rPr>
              <w:t xml:space="preserve"> L</w:t>
            </w:r>
            <w:r w:rsidR="00A43B67" w:rsidRPr="0071684C">
              <w:rPr>
                <w:rFonts w:ascii="Avenir Next LT Pro" w:hAnsi="Avenir Next LT Pro"/>
                <w:sz w:val="24"/>
                <w:szCs w:val="24"/>
              </w:rPr>
              <w:t xml:space="preserve">ist; </w:t>
            </w:r>
            <w:r w:rsidR="00A43165" w:rsidRPr="0071684C">
              <w:rPr>
                <w:rFonts w:ascii="Avenir Next LT Pro" w:hAnsi="Avenir Next LT Pro"/>
                <w:sz w:val="24"/>
                <w:szCs w:val="24"/>
              </w:rPr>
              <w:t>(e</w:t>
            </w:r>
            <w:r w:rsidR="00A43B67" w:rsidRPr="0071684C">
              <w:rPr>
                <w:rFonts w:ascii="Avenir Next LT Pro" w:hAnsi="Avenir Next LT Pro"/>
                <w:sz w:val="24"/>
                <w:szCs w:val="24"/>
              </w:rPr>
              <w:t xml:space="preserve">) Delivery of all remaining documentation </w:t>
            </w:r>
            <w:r w:rsidR="00A465F0" w:rsidRPr="0071684C">
              <w:rPr>
                <w:rFonts w:ascii="Avenir Next LT Pro" w:hAnsi="Avenir Next LT Pro"/>
                <w:sz w:val="24"/>
                <w:szCs w:val="24"/>
              </w:rPr>
              <w:t xml:space="preserve">to </w:t>
            </w:r>
            <w:r w:rsidR="00DB30EE">
              <w:rPr>
                <w:rFonts w:ascii="Avenir Next LT Pro" w:hAnsi="Avenir Next LT Pro"/>
                <w:sz w:val="24"/>
                <w:szCs w:val="24"/>
              </w:rPr>
              <w:t>Buyer</w:t>
            </w:r>
            <w:r w:rsidR="00A465F0" w:rsidRPr="0071684C">
              <w:rPr>
                <w:rFonts w:ascii="Avenir Next LT Pro" w:hAnsi="Avenir Next LT Pro"/>
                <w:sz w:val="24"/>
                <w:szCs w:val="24"/>
              </w:rPr>
              <w:t xml:space="preserve"> </w:t>
            </w:r>
            <w:r w:rsidR="00A43B67" w:rsidRPr="0071684C">
              <w:rPr>
                <w:rFonts w:ascii="Avenir Next LT Pro" w:hAnsi="Avenir Next LT Pro"/>
                <w:sz w:val="24"/>
                <w:szCs w:val="24"/>
              </w:rPr>
              <w:t>(</w:t>
            </w:r>
            <w:r w:rsidR="008856D6" w:rsidRPr="0071684C">
              <w:rPr>
                <w:rFonts w:ascii="Avenir Next LT Pro" w:hAnsi="Avenir Next LT Pro"/>
                <w:sz w:val="24"/>
                <w:szCs w:val="24"/>
              </w:rPr>
              <w:t xml:space="preserve">including record “as built” drawings </w:t>
            </w:r>
            <w:r w:rsidR="00387FBE" w:rsidRPr="0071684C">
              <w:rPr>
                <w:rFonts w:ascii="Avenir Next LT Pro" w:hAnsi="Avenir Next LT Pro"/>
                <w:sz w:val="24"/>
                <w:szCs w:val="24"/>
              </w:rPr>
              <w:t xml:space="preserve">of the </w:t>
            </w:r>
            <w:r w:rsidR="0018774D" w:rsidRPr="0071684C">
              <w:rPr>
                <w:rFonts w:ascii="Avenir Next LT Pro" w:hAnsi="Avenir Next LT Pro"/>
                <w:sz w:val="24"/>
                <w:szCs w:val="24"/>
              </w:rPr>
              <w:t>Project</w:t>
            </w:r>
            <w:r w:rsidR="00387FBE" w:rsidRPr="0071684C">
              <w:rPr>
                <w:rFonts w:ascii="Avenir Next LT Pro" w:hAnsi="Avenir Next LT Pro"/>
                <w:sz w:val="24"/>
                <w:szCs w:val="24"/>
              </w:rPr>
              <w:t xml:space="preserve"> </w:t>
            </w:r>
            <w:r w:rsidR="008856D6" w:rsidRPr="0071684C">
              <w:rPr>
                <w:rFonts w:ascii="Avenir Next LT Pro" w:hAnsi="Avenir Next LT Pro"/>
                <w:sz w:val="24"/>
                <w:szCs w:val="24"/>
              </w:rPr>
              <w:t xml:space="preserve">and other documentation </w:t>
            </w:r>
            <w:r w:rsidR="00A43B67" w:rsidRPr="0071684C">
              <w:rPr>
                <w:rFonts w:ascii="Avenir Next LT Pro" w:hAnsi="Avenir Next LT Pro"/>
                <w:sz w:val="24"/>
                <w:szCs w:val="24"/>
              </w:rPr>
              <w:t xml:space="preserve">as will be </w:t>
            </w:r>
            <w:r w:rsidR="008856D6" w:rsidRPr="0071684C">
              <w:rPr>
                <w:rFonts w:ascii="Avenir Next LT Pro" w:hAnsi="Avenir Next LT Pro"/>
                <w:sz w:val="24"/>
                <w:szCs w:val="24"/>
              </w:rPr>
              <w:t>described in the Agreement</w:t>
            </w:r>
            <w:r w:rsidR="00A43B67" w:rsidRPr="0071684C">
              <w:rPr>
                <w:rFonts w:ascii="Avenir Next LT Pro" w:hAnsi="Avenir Next LT Pro"/>
                <w:sz w:val="24"/>
                <w:szCs w:val="24"/>
              </w:rPr>
              <w:t>);</w:t>
            </w:r>
            <w:r w:rsidR="005A319A" w:rsidRPr="0071684C">
              <w:rPr>
                <w:rFonts w:ascii="Avenir Next LT Pro" w:hAnsi="Avenir Next LT Pro"/>
                <w:sz w:val="24"/>
                <w:szCs w:val="24"/>
              </w:rPr>
              <w:t xml:space="preserve"> and</w:t>
            </w:r>
            <w:r w:rsidR="00A43165" w:rsidRPr="0071684C">
              <w:rPr>
                <w:rFonts w:ascii="Avenir Next LT Pro" w:hAnsi="Avenir Next LT Pro"/>
                <w:sz w:val="24"/>
                <w:szCs w:val="24"/>
              </w:rPr>
              <w:t xml:space="preserve"> (f</w:t>
            </w:r>
            <w:r w:rsidR="00A43B67" w:rsidRPr="0071684C">
              <w:rPr>
                <w:rFonts w:ascii="Avenir Next LT Pro" w:hAnsi="Avenir Next LT Pro"/>
                <w:sz w:val="24"/>
                <w:szCs w:val="24"/>
              </w:rPr>
              <w:t xml:space="preserve">) </w:t>
            </w:r>
            <w:r w:rsidR="00DB30EE">
              <w:rPr>
                <w:rFonts w:ascii="Avenir Next LT Pro" w:hAnsi="Avenir Next LT Pro"/>
                <w:sz w:val="24"/>
                <w:szCs w:val="24"/>
              </w:rPr>
              <w:t>Buyer</w:t>
            </w:r>
            <w:r w:rsidR="005A319A" w:rsidRPr="0071684C">
              <w:rPr>
                <w:rFonts w:ascii="Avenir Next LT Pro" w:hAnsi="Avenir Next LT Pro"/>
                <w:sz w:val="24"/>
                <w:szCs w:val="24"/>
              </w:rPr>
              <w:t xml:space="preserve"> has accepted and certified in writing that the foregoing criteria have been achieved</w:t>
            </w:r>
            <w:r w:rsidR="00A43B67" w:rsidRPr="0071684C">
              <w:rPr>
                <w:rFonts w:ascii="Avenir Next LT Pro" w:hAnsi="Avenir Next LT Pro"/>
                <w:sz w:val="24"/>
                <w:szCs w:val="24"/>
              </w:rPr>
              <w:t>.</w:t>
            </w:r>
          </w:p>
        </w:tc>
      </w:tr>
      <w:tr w:rsidR="00711FB3" w:rsidRPr="005E5499" w14:paraId="6C60B2BD" w14:textId="77777777" w:rsidTr="0071684C">
        <w:tc>
          <w:tcPr>
            <w:tcW w:w="3565" w:type="dxa"/>
            <w:shd w:val="clear" w:color="auto" w:fill="auto"/>
          </w:tcPr>
          <w:p w14:paraId="511485B3" w14:textId="79D7B935" w:rsidR="00711FB3" w:rsidRPr="0071684C" w:rsidRDefault="00E94C89"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Termination</w:t>
            </w:r>
            <w:r w:rsidR="007E50C7">
              <w:rPr>
                <w:rFonts w:ascii="Avenir Next LT Pro" w:hAnsi="Avenir Next LT Pro"/>
                <w:sz w:val="24"/>
                <w:szCs w:val="24"/>
              </w:rPr>
              <w:t xml:space="preserve"> for </w:t>
            </w:r>
            <w:r w:rsidR="002A6C63">
              <w:rPr>
                <w:rFonts w:ascii="Avenir Next LT Pro" w:hAnsi="Avenir Next LT Pro"/>
                <w:sz w:val="24"/>
                <w:szCs w:val="24"/>
              </w:rPr>
              <w:t xml:space="preserve">Material Breach </w:t>
            </w:r>
          </w:p>
        </w:tc>
        <w:tc>
          <w:tcPr>
            <w:tcW w:w="6065" w:type="dxa"/>
          </w:tcPr>
          <w:p w14:paraId="574AD1D5" w14:textId="22D36E62" w:rsidR="004E3A0C" w:rsidRPr="0071684C" w:rsidRDefault="002A6C63" w:rsidP="00233F25">
            <w:pPr>
              <w:spacing w:after="0" w:line="240" w:lineRule="auto"/>
              <w:contextualSpacing/>
              <w:rPr>
                <w:rFonts w:ascii="Avenir Next LT Pro" w:hAnsi="Avenir Next LT Pro"/>
                <w:sz w:val="24"/>
                <w:szCs w:val="24"/>
              </w:rPr>
            </w:pPr>
            <w:r>
              <w:rPr>
                <w:rFonts w:ascii="Avenir Next LT Pro" w:hAnsi="Avenir Next LT Pro"/>
                <w:sz w:val="24"/>
                <w:szCs w:val="24"/>
              </w:rPr>
              <w:t>In the event of a termination by Buyer for a material breach of the BTA by Seller, then Seller shall refund all amounts previously paid by Buyer and pay a termination payment to Buyer in an amount to be agreed to by the parties and set forth in the BTA. In the event of a termination by Seller for a material breach of the BTA by Buyer, then Buyer shall pay a termination payment to Seller in an amount to be agreed to by the parties and set forth in the BTA.at</w:t>
            </w:r>
          </w:p>
        </w:tc>
      </w:tr>
      <w:tr w:rsidR="00711FB3" w:rsidRPr="005E5499" w14:paraId="4EBD1C3D" w14:textId="77777777" w:rsidTr="0071684C">
        <w:tc>
          <w:tcPr>
            <w:tcW w:w="3565" w:type="dxa"/>
            <w:shd w:val="clear" w:color="auto" w:fill="auto"/>
          </w:tcPr>
          <w:p w14:paraId="538703C7" w14:textId="77777777" w:rsidR="00711FB3" w:rsidRPr="0071684C" w:rsidRDefault="005E0722"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Confidentiality</w:t>
            </w:r>
          </w:p>
        </w:tc>
        <w:tc>
          <w:tcPr>
            <w:tcW w:w="6065" w:type="dxa"/>
          </w:tcPr>
          <w:p w14:paraId="7DA8C5E7" w14:textId="08526451" w:rsidR="00711FB3" w:rsidRPr="0071684C" w:rsidRDefault="00E07E2C" w:rsidP="00920523">
            <w:pPr>
              <w:spacing w:after="0" w:line="240" w:lineRule="auto"/>
              <w:contextualSpacing/>
              <w:rPr>
                <w:rFonts w:ascii="Avenir Next LT Pro" w:hAnsi="Avenir Next LT Pro"/>
                <w:sz w:val="24"/>
                <w:szCs w:val="24"/>
              </w:rPr>
            </w:pPr>
            <w:r w:rsidRPr="00E07E2C">
              <w:rPr>
                <w:rFonts w:ascii="Avenir Next LT Pro" w:hAnsi="Avenir Next LT Pro"/>
                <w:sz w:val="24"/>
                <w:szCs w:val="24"/>
              </w:rPr>
              <w:t xml:space="preserve">This Term Sheet and all information exchanged during negotiations of the </w:t>
            </w:r>
            <w:r w:rsidR="00F55564">
              <w:rPr>
                <w:rFonts w:ascii="Avenir Next LT Pro" w:hAnsi="Avenir Next LT Pro"/>
                <w:sz w:val="24"/>
                <w:szCs w:val="24"/>
              </w:rPr>
              <w:t>BTA</w:t>
            </w:r>
            <w:r w:rsidRPr="00E07E2C">
              <w:rPr>
                <w:rFonts w:ascii="Avenir Next LT Pro" w:hAnsi="Avenir Next LT Pro"/>
                <w:sz w:val="24"/>
                <w:szCs w:val="24"/>
              </w:rPr>
              <w:t xml:space="preserve"> are confidential, subject to the Non-Disclosure Agreement between Buyer and Seller dated [Date].</w:t>
            </w:r>
          </w:p>
        </w:tc>
      </w:tr>
      <w:tr w:rsidR="003B14A3" w:rsidRPr="00BC1FAE" w:rsidDel="00FB5F2F" w14:paraId="35768EDF"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2B52299A"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Buyer Conditions Precedent:</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A12CBE5" w14:textId="77777777"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Buyer’s obligations shall be conditioned and will become effective only upon the occurrence of each and every one of the following conditions:</w:t>
            </w:r>
          </w:p>
          <w:p w14:paraId="0E24C698" w14:textId="5BDF26B4"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 xml:space="preserve">(i) receipt of approval </w:t>
            </w:r>
            <w:r w:rsidR="00817D53">
              <w:rPr>
                <w:rFonts w:ascii="Avenir Next LT Pro" w:hAnsi="Avenir Next LT Pro"/>
                <w:sz w:val="24"/>
                <w:szCs w:val="24"/>
              </w:rPr>
              <w:t xml:space="preserve">of the final shortlist </w:t>
            </w:r>
            <w:r w:rsidRPr="00BC1FAE">
              <w:rPr>
                <w:rFonts w:ascii="Avenir Next LT Pro" w:hAnsi="Avenir Next LT Pro"/>
                <w:sz w:val="24"/>
                <w:szCs w:val="24"/>
              </w:rPr>
              <w:t>from the Oregon Public Utility Commission, in form and substance satisfactory in Buyer’s sole discretion; and</w:t>
            </w:r>
          </w:p>
          <w:p w14:paraId="33E363C0" w14:textId="20AB9D5F"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 xml:space="preserve">(ii) written approval of the </w:t>
            </w:r>
            <w:r w:rsidR="00692EA4">
              <w:rPr>
                <w:rFonts w:ascii="Avenir Next LT Pro" w:hAnsi="Avenir Next LT Pro"/>
                <w:sz w:val="24"/>
                <w:szCs w:val="24"/>
              </w:rPr>
              <w:t>BTA</w:t>
            </w:r>
            <w:r w:rsidRPr="00BC1FAE">
              <w:rPr>
                <w:rFonts w:ascii="Avenir Next LT Pro" w:hAnsi="Avenir Next LT Pro"/>
                <w:sz w:val="24"/>
                <w:szCs w:val="24"/>
              </w:rPr>
              <w:t xml:space="preserve"> by Buyer’s Board of Directors.</w:t>
            </w:r>
          </w:p>
        </w:tc>
      </w:tr>
      <w:tr w:rsidR="008454D1" w:rsidRPr="00BC1FAE" w14:paraId="65E4DFAA"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2053DDDA"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bookmarkStart w:id="3" w:name="_cp_text_2_67"/>
            <w:r w:rsidRPr="00BC1FAE">
              <w:rPr>
                <w:rFonts w:ascii="Avenir Next LT Pro" w:hAnsi="Avenir Next LT Pro"/>
                <w:sz w:val="24"/>
                <w:szCs w:val="24"/>
              </w:rPr>
              <w:t>Seller Conditions Precedent</w:t>
            </w:r>
          </w:p>
        </w:tc>
        <w:tc>
          <w:tcPr>
            <w:tcW w:w="6065" w:type="dxa"/>
            <w:tcBorders>
              <w:top w:val="single" w:sz="4" w:space="0" w:color="auto"/>
              <w:left w:val="single" w:sz="4" w:space="0" w:color="auto"/>
              <w:bottom w:val="single" w:sz="4" w:space="0" w:color="auto"/>
              <w:right w:val="single" w:sz="4" w:space="0" w:color="auto"/>
            </w:tcBorders>
          </w:tcPr>
          <w:p w14:paraId="4C72A9B2" w14:textId="72C0FEC1"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w:t>
            </w:r>
            <w:r w:rsidR="002A6C63">
              <w:rPr>
                <w:rFonts w:ascii="Avenir Next LT Pro" w:hAnsi="Avenir Next LT Pro"/>
                <w:sz w:val="24"/>
                <w:szCs w:val="24"/>
              </w:rPr>
              <w:t>List</w:t>
            </w:r>
            <w:r w:rsidR="002A6C63" w:rsidRPr="00BC1FAE">
              <w:rPr>
                <w:rFonts w:ascii="Avenir Next LT Pro" w:hAnsi="Avenir Next LT Pro"/>
                <w:sz w:val="24"/>
                <w:szCs w:val="24"/>
              </w:rPr>
              <w:t xml:space="preserve"> </w:t>
            </w:r>
            <w:r w:rsidRPr="00BC1FAE">
              <w:rPr>
                <w:rFonts w:ascii="Avenir Next LT Pro" w:hAnsi="Avenir Next LT Pro"/>
                <w:sz w:val="24"/>
                <w:szCs w:val="24"/>
              </w:rPr>
              <w:t>Seller Conditions Precedent</w:t>
            </w:r>
            <w:r w:rsidR="002A6C63">
              <w:rPr>
                <w:rFonts w:ascii="Avenir Next LT Pro" w:hAnsi="Avenir Next LT Pro"/>
                <w:sz w:val="24"/>
                <w:szCs w:val="24"/>
              </w:rPr>
              <w:t>, if any</w:t>
            </w:r>
            <w:r w:rsidRPr="00BC1FAE">
              <w:rPr>
                <w:rFonts w:ascii="Avenir Next LT Pro" w:hAnsi="Avenir Next LT Pro"/>
                <w:sz w:val="24"/>
                <w:szCs w:val="24"/>
              </w:rPr>
              <w:t>]</w:t>
            </w:r>
          </w:p>
        </w:tc>
      </w:tr>
      <w:bookmarkEnd w:id="3"/>
      <w:tr w:rsidR="003B14A3" w:rsidRPr="00BC1FAE" w14:paraId="512FB7BC"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1C548DB8"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Tax Credit Eligibility</w:t>
            </w:r>
          </w:p>
        </w:tc>
        <w:tc>
          <w:tcPr>
            <w:tcW w:w="6065" w:type="dxa"/>
            <w:tcBorders>
              <w:top w:val="single" w:sz="4" w:space="0" w:color="auto"/>
              <w:left w:val="single" w:sz="4" w:space="0" w:color="auto"/>
              <w:bottom w:val="single" w:sz="4" w:space="0" w:color="auto"/>
              <w:right w:val="single" w:sz="4" w:space="0" w:color="auto"/>
            </w:tcBorders>
          </w:tcPr>
          <w:p w14:paraId="72CD8337" w14:textId="77777777"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Project to be eligible for Production Tax Credit / Investment Tax Credit, as applicable.</w:t>
            </w:r>
          </w:p>
        </w:tc>
      </w:tr>
      <w:tr w:rsidR="00711FB3" w:rsidRPr="005E5499" w14:paraId="53C06FF6" w14:textId="77777777" w:rsidTr="0071684C">
        <w:tc>
          <w:tcPr>
            <w:tcW w:w="3565" w:type="dxa"/>
            <w:shd w:val="clear" w:color="auto" w:fill="auto"/>
          </w:tcPr>
          <w:p w14:paraId="6CAE3A7A" w14:textId="77777777" w:rsidR="00711FB3" w:rsidRPr="0071684C" w:rsidRDefault="00711FB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Miscellaneous Provisions</w:t>
            </w:r>
          </w:p>
        </w:tc>
        <w:tc>
          <w:tcPr>
            <w:tcW w:w="6065" w:type="dxa"/>
          </w:tcPr>
          <w:p w14:paraId="73064CE2" w14:textId="37A8E63C" w:rsidR="00711FB3" w:rsidRPr="0071684C" w:rsidRDefault="00AA247D">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The </w:t>
            </w:r>
            <w:r w:rsidR="00692EA4">
              <w:rPr>
                <w:rFonts w:ascii="Avenir Next LT Pro" w:hAnsi="Avenir Next LT Pro"/>
                <w:sz w:val="24"/>
                <w:szCs w:val="24"/>
              </w:rPr>
              <w:t>BTA</w:t>
            </w:r>
            <w:r w:rsidRPr="0071684C">
              <w:rPr>
                <w:rFonts w:ascii="Avenir Next LT Pro" w:hAnsi="Avenir Next LT Pro"/>
                <w:sz w:val="24"/>
                <w:szCs w:val="24"/>
              </w:rPr>
              <w:t xml:space="preserve"> will include typical boilerplate provisions</w:t>
            </w:r>
            <w:r w:rsidR="00EF36BC" w:rsidRPr="0071684C">
              <w:rPr>
                <w:rFonts w:ascii="Avenir Next LT Pro" w:hAnsi="Avenir Next LT Pro"/>
                <w:sz w:val="24"/>
                <w:szCs w:val="24"/>
              </w:rPr>
              <w:t xml:space="preserve"> for contract</w:t>
            </w:r>
            <w:r w:rsidR="003B14A3">
              <w:rPr>
                <w:rFonts w:ascii="Avenir Next LT Pro" w:hAnsi="Avenir Next LT Pro"/>
                <w:sz w:val="24"/>
                <w:szCs w:val="24"/>
              </w:rPr>
              <w:t>s</w:t>
            </w:r>
            <w:r w:rsidR="00EF36BC" w:rsidRPr="0071684C">
              <w:rPr>
                <w:rFonts w:ascii="Avenir Next LT Pro" w:hAnsi="Avenir Next LT Pro"/>
                <w:sz w:val="24"/>
                <w:szCs w:val="24"/>
              </w:rPr>
              <w:t xml:space="preserve"> of </w:t>
            </w:r>
            <w:r w:rsidR="003B14A3">
              <w:rPr>
                <w:rFonts w:ascii="Avenir Next LT Pro" w:hAnsi="Avenir Next LT Pro"/>
                <w:sz w:val="24"/>
                <w:szCs w:val="24"/>
              </w:rPr>
              <w:t xml:space="preserve">that </w:t>
            </w:r>
            <w:r w:rsidR="00EF36BC" w:rsidRPr="0071684C">
              <w:rPr>
                <w:rFonts w:ascii="Avenir Next LT Pro" w:hAnsi="Avenir Next LT Pro"/>
                <w:sz w:val="24"/>
                <w:szCs w:val="24"/>
              </w:rPr>
              <w:t>nature.</w:t>
            </w:r>
            <w:r w:rsidR="00EF36BC" w:rsidRPr="0071684C" w:rsidDel="00AA247D">
              <w:rPr>
                <w:rFonts w:ascii="Avenir Next LT Pro" w:hAnsi="Avenir Next LT Pro"/>
                <w:sz w:val="24"/>
                <w:szCs w:val="24"/>
              </w:rPr>
              <w:t xml:space="preserve"> </w:t>
            </w:r>
          </w:p>
        </w:tc>
      </w:tr>
    </w:tbl>
    <w:p w14:paraId="189425EF" w14:textId="77777777" w:rsidR="00D61AAC" w:rsidRPr="0071684C" w:rsidRDefault="00D61AAC">
      <w:pPr>
        <w:rPr>
          <w:rFonts w:ascii="Avenir Next LT Pro" w:hAnsi="Avenir Next LT Pro"/>
          <w:sz w:val="24"/>
          <w:szCs w:val="24"/>
        </w:rPr>
      </w:pPr>
    </w:p>
    <w:p w14:paraId="067FF514" w14:textId="77777777" w:rsidR="002C2D73" w:rsidRPr="0071684C" w:rsidRDefault="002C2D73">
      <w:pPr>
        <w:rPr>
          <w:rFonts w:ascii="Avenir Next LT Pro" w:hAnsi="Avenir Next LT Pro"/>
          <w:sz w:val="24"/>
          <w:szCs w:val="24"/>
        </w:rPr>
      </w:pPr>
    </w:p>
    <w:sectPr w:rsidR="002C2D73" w:rsidRPr="0071684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09F2" w14:textId="77777777" w:rsidR="00120324" w:rsidRDefault="00120324" w:rsidP="0092153B">
      <w:pPr>
        <w:spacing w:after="0" w:line="240" w:lineRule="auto"/>
      </w:pPr>
      <w:r>
        <w:separator/>
      </w:r>
    </w:p>
  </w:endnote>
  <w:endnote w:type="continuationSeparator" w:id="0">
    <w:p w14:paraId="20989C21" w14:textId="77777777" w:rsidR="00120324" w:rsidRDefault="00120324" w:rsidP="0092153B">
      <w:pPr>
        <w:spacing w:after="0" w:line="240" w:lineRule="auto"/>
      </w:pPr>
      <w:r>
        <w:continuationSeparator/>
      </w:r>
    </w:p>
  </w:endnote>
  <w:endnote w:type="continuationNotice" w:id="1">
    <w:p w14:paraId="3703E865" w14:textId="77777777" w:rsidR="00120324" w:rsidRDefault="00120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emibold">
    <w:altName w:val="Tahoma"/>
    <w:panose1 w:val="00000000000000000000"/>
    <w:charset w:val="00"/>
    <w:family w:val="roman"/>
    <w:notTrueType/>
    <w:pitch w:val="default"/>
  </w:font>
  <w:font w:name="Proxima Nova Light">
    <w:altName w:val="Tahoma"/>
    <w:panose1 w:val="00000000000000000000"/>
    <w:charset w:val="4D"/>
    <w:family w:val="auto"/>
    <w:notTrueType/>
    <w:pitch w:val="variable"/>
    <w:sig w:usb0="800000AF" w:usb1="5000E0FB" w:usb2="00000000" w:usb3="00000000" w:csb0="0000019B" w:csb1="00000000"/>
  </w:font>
  <w:font w:name="Bahnschrift">
    <w:panose1 w:val="020B0502040204020203"/>
    <w:charset w:val="00"/>
    <w:family w:val="swiss"/>
    <w:pitch w:val="variable"/>
    <w:sig w:usb0="A00002C7" w:usb1="00000002"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4F5B" w14:textId="77777777" w:rsidR="00963E57" w:rsidRPr="001C357E" w:rsidRDefault="00963E57">
    <w:pPr>
      <w:pStyle w:val="Footer"/>
      <w:jc w:val="center"/>
      <w:rPr>
        <w:rFonts w:ascii="Times New Roman" w:hAnsi="Times New Roman"/>
      </w:rPr>
    </w:pPr>
    <w:r w:rsidRPr="001C357E">
      <w:rPr>
        <w:rFonts w:ascii="Times New Roman" w:hAnsi="Times New Roman"/>
      </w:rPr>
      <w:fldChar w:fldCharType="begin"/>
    </w:r>
    <w:r w:rsidRPr="001C357E">
      <w:rPr>
        <w:rFonts w:ascii="Times New Roman" w:hAnsi="Times New Roman"/>
      </w:rPr>
      <w:instrText xml:space="preserve"> PAGE   \* MERGEFORMAT </w:instrText>
    </w:r>
    <w:r w:rsidRPr="001C357E">
      <w:rPr>
        <w:rFonts w:ascii="Times New Roman" w:hAnsi="Times New Roman"/>
      </w:rPr>
      <w:fldChar w:fldCharType="separate"/>
    </w:r>
    <w:r w:rsidR="00043A03">
      <w:rPr>
        <w:rFonts w:ascii="Times New Roman" w:hAnsi="Times New Roman"/>
        <w:noProof/>
      </w:rPr>
      <w:t>13</w:t>
    </w:r>
    <w:r w:rsidRPr="001C357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D317" w14:textId="77777777" w:rsidR="00120324" w:rsidRDefault="00120324" w:rsidP="0092153B">
      <w:pPr>
        <w:spacing w:after="0" w:line="240" w:lineRule="auto"/>
      </w:pPr>
      <w:r>
        <w:separator/>
      </w:r>
    </w:p>
  </w:footnote>
  <w:footnote w:type="continuationSeparator" w:id="0">
    <w:p w14:paraId="3B4905F3" w14:textId="77777777" w:rsidR="00120324" w:rsidRDefault="00120324" w:rsidP="0092153B">
      <w:pPr>
        <w:spacing w:after="0" w:line="240" w:lineRule="auto"/>
      </w:pPr>
      <w:r>
        <w:continuationSeparator/>
      </w:r>
    </w:p>
  </w:footnote>
  <w:footnote w:type="continuationNotice" w:id="1">
    <w:p w14:paraId="7D3A2460" w14:textId="77777777" w:rsidR="00120324" w:rsidRDefault="00120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689" w14:textId="77777777" w:rsidR="00963E57" w:rsidRPr="00E434A1" w:rsidRDefault="00963E57" w:rsidP="0047247C">
    <w:pPr>
      <w:pStyle w:val="Header"/>
      <w:spacing w:after="120"/>
      <w:jc w:val="center"/>
      <w:rPr>
        <w:rFonts w:ascii="Times New Roman" w:hAnsi="Times New Roman"/>
        <w:b/>
        <w:color w:val="FF0000"/>
        <w:sz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BA0"/>
    <w:multiLevelType w:val="hybridMultilevel"/>
    <w:tmpl w:val="E3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3F4"/>
    <w:multiLevelType w:val="hybridMultilevel"/>
    <w:tmpl w:val="0FF8D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53FB"/>
    <w:multiLevelType w:val="multilevel"/>
    <w:tmpl w:val="E0E2DE2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694B6B"/>
    <w:multiLevelType w:val="hybridMultilevel"/>
    <w:tmpl w:val="0FF8D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019B3"/>
    <w:multiLevelType w:val="hybridMultilevel"/>
    <w:tmpl w:val="6090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12C6"/>
    <w:multiLevelType w:val="hybridMultilevel"/>
    <w:tmpl w:val="E4342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407C6"/>
    <w:multiLevelType w:val="multilevel"/>
    <w:tmpl w:val="E13C3A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C62E6"/>
    <w:multiLevelType w:val="hybridMultilevel"/>
    <w:tmpl w:val="9864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296009">
    <w:abstractNumId w:val="2"/>
  </w:num>
  <w:num w:numId="2" w16cid:durableId="1944914149">
    <w:abstractNumId w:val="4"/>
  </w:num>
  <w:num w:numId="3" w16cid:durableId="2021270583">
    <w:abstractNumId w:val="5"/>
  </w:num>
  <w:num w:numId="4" w16cid:durableId="638146743">
    <w:abstractNumId w:val="7"/>
  </w:num>
  <w:num w:numId="5" w16cid:durableId="1712850229">
    <w:abstractNumId w:val="6"/>
  </w:num>
  <w:num w:numId="6" w16cid:durableId="286208091">
    <w:abstractNumId w:val="3"/>
  </w:num>
  <w:num w:numId="7" w16cid:durableId="983004029">
    <w:abstractNumId w:val="1"/>
  </w:num>
  <w:num w:numId="8" w16cid:durableId="2425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3B"/>
    <w:rsid w:val="0000575F"/>
    <w:rsid w:val="00007372"/>
    <w:rsid w:val="00014EB0"/>
    <w:rsid w:val="00021A14"/>
    <w:rsid w:val="000238C5"/>
    <w:rsid w:val="00027BCE"/>
    <w:rsid w:val="000305FD"/>
    <w:rsid w:val="0003092D"/>
    <w:rsid w:val="00030CC6"/>
    <w:rsid w:val="00042028"/>
    <w:rsid w:val="00043A03"/>
    <w:rsid w:val="00044271"/>
    <w:rsid w:val="000450A1"/>
    <w:rsid w:val="00054CDB"/>
    <w:rsid w:val="000566E7"/>
    <w:rsid w:val="0005736C"/>
    <w:rsid w:val="00060FE9"/>
    <w:rsid w:val="00062751"/>
    <w:rsid w:val="00064F20"/>
    <w:rsid w:val="00065514"/>
    <w:rsid w:val="0006697D"/>
    <w:rsid w:val="00082696"/>
    <w:rsid w:val="00085473"/>
    <w:rsid w:val="000911DA"/>
    <w:rsid w:val="000915AB"/>
    <w:rsid w:val="000933C2"/>
    <w:rsid w:val="00094A2E"/>
    <w:rsid w:val="000978D2"/>
    <w:rsid w:val="000A1412"/>
    <w:rsid w:val="000A16E4"/>
    <w:rsid w:val="000A71F3"/>
    <w:rsid w:val="000B7A14"/>
    <w:rsid w:val="000C2D02"/>
    <w:rsid w:val="000C323B"/>
    <w:rsid w:val="000D2887"/>
    <w:rsid w:val="000D2959"/>
    <w:rsid w:val="000D4D35"/>
    <w:rsid w:val="000D5E1D"/>
    <w:rsid w:val="000D629B"/>
    <w:rsid w:val="000E273A"/>
    <w:rsid w:val="000E27A1"/>
    <w:rsid w:val="000E362E"/>
    <w:rsid w:val="000E4668"/>
    <w:rsid w:val="000E5973"/>
    <w:rsid w:val="000E7447"/>
    <w:rsid w:val="000F077B"/>
    <w:rsid w:val="000F0AB0"/>
    <w:rsid w:val="000F1CB8"/>
    <w:rsid w:val="000F29C9"/>
    <w:rsid w:val="000F3FB0"/>
    <w:rsid w:val="000F549B"/>
    <w:rsid w:val="00102E28"/>
    <w:rsid w:val="001043D8"/>
    <w:rsid w:val="0011205B"/>
    <w:rsid w:val="00116E52"/>
    <w:rsid w:val="00120324"/>
    <w:rsid w:val="00125D36"/>
    <w:rsid w:val="00131F19"/>
    <w:rsid w:val="0013389B"/>
    <w:rsid w:val="00135335"/>
    <w:rsid w:val="0014195D"/>
    <w:rsid w:val="001421B9"/>
    <w:rsid w:val="00142878"/>
    <w:rsid w:val="00144A1B"/>
    <w:rsid w:val="00152C22"/>
    <w:rsid w:val="00153969"/>
    <w:rsid w:val="001665EC"/>
    <w:rsid w:val="00174340"/>
    <w:rsid w:val="0018245D"/>
    <w:rsid w:val="0018774D"/>
    <w:rsid w:val="00191BE4"/>
    <w:rsid w:val="00192BCA"/>
    <w:rsid w:val="00195E0E"/>
    <w:rsid w:val="00197487"/>
    <w:rsid w:val="001A0E17"/>
    <w:rsid w:val="001B20D7"/>
    <w:rsid w:val="001B3A15"/>
    <w:rsid w:val="001C1FB8"/>
    <w:rsid w:val="001C2E78"/>
    <w:rsid w:val="001C357E"/>
    <w:rsid w:val="001D15E2"/>
    <w:rsid w:val="001D3022"/>
    <w:rsid w:val="001D32D8"/>
    <w:rsid w:val="001D4C89"/>
    <w:rsid w:val="001E086F"/>
    <w:rsid w:val="001E5B24"/>
    <w:rsid w:val="001E625B"/>
    <w:rsid w:val="001F175F"/>
    <w:rsid w:val="001F1D92"/>
    <w:rsid w:val="001F6003"/>
    <w:rsid w:val="00203087"/>
    <w:rsid w:val="0020319B"/>
    <w:rsid w:val="0020389C"/>
    <w:rsid w:val="00211EEF"/>
    <w:rsid w:val="0021398F"/>
    <w:rsid w:val="00214200"/>
    <w:rsid w:val="00217160"/>
    <w:rsid w:val="00222914"/>
    <w:rsid w:val="002238F7"/>
    <w:rsid w:val="002245CB"/>
    <w:rsid w:val="0023146F"/>
    <w:rsid w:val="00233012"/>
    <w:rsid w:val="00233018"/>
    <w:rsid w:val="002330D5"/>
    <w:rsid w:val="00233F25"/>
    <w:rsid w:val="00235F67"/>
    <w:rsid w:val="002510FC"/>
    <w:rsid w:val="00251A54"/>
    <w:rsid w:val="00251D30"/>
    <w:rsid w:val="00257943"/>
    <w:rsid w:val="00263292"/>
    <w:rsid w:val="00265370"/>
    <w:rsid w:val="00270AE8"/>
    <w:rsid w:val="002757DD"/>
    <w:rsid w:val="00275B3A"/>
    <w:rsid w:val="00276A07"/>
    <w:rsid w:val="00281936"/>
    <w:rsid w:val="00285753"/>
    <w:rsid w:val="00285FFF"/>
    <w:rsid w:val="002948CF"/>
    <w:rsid w:val="00295070"/>
    <w:rsid w:val="00297E0B"/>
    <w:rsid w:val="00297F9E"/>
    <w:rsid w:val="002A0140"/>
    <w:rsid w:val="002A0A1A"/>
    <w:rsid w:val="002A55DA"/>
    <w:rsid w:val="002A6C63"/>
    <w:rsid w:val="002A712E"/>
    <w:rsid w:val="002C066B"/>
    <w:rsid w:val="002C2D73"/>
    <w:rsid w:val="002D47E0"/>
    <w:rsid w:val="002D6D17"/>
    <w:rsid w:val="002E0559"/>
    <w:rsid w:val="002E3A0C"/>
    <w:rsid w:val="002E6750"/>
    <w:rsid w:val="002E6A88"/>
    <w:rsid w:val="002E75A8"/>
    <w:rsid w:val="002F233D"/>
    <w:rsid w:val="002F37B1"/>
    <w:rsid w:val="0030280B"/>
    <w:rsid w:val="00302C6D"/>
    <w:rsid w:val="00303BB9"/>
    <w:rsid w:val="00307A63"/>
    <w:rsid w:val="00310832"/>
    <w:rsid w:val="003127F0"/>
    <w:rsid w:val="00312E32"/>
    <w:rsid w:val="003216F8"/>
    <w:rsid w:val="0032599F"/>
    <w:rsid w:val="00326803"/>
    <w:rsid w:val="003334E1"/>
    <w:rsid w:val="003338CA"/>
    <w:rsid w:val="00340D11"/>
    <w:rsid w:val="0034153F"/>
    <w:rsid w:val="0034201D"/>
    <w:rsid w:val="00343B53"/>
    <w:rsid w:val="00350FDD"/>
    <w:rsid w:val="003528DA"/>
    <w:rsid w:val="00356364"/>
    <w:rsid w:val="0036037E"/>
    <w:rsid w:val="003627D5"/>
    <w:rsid w:val="00362C0A"/>
    <w:rsid w:val="00364935"/>
    <w:rsid w:val="00366DF2"/>
    <w:rsid w:val="00372472"/>
    <w:rsid w:val="00372DCA"/>
    <w:rsid w:val="00372F90"/>
    <w:rsid w:val="0037581E"/>
    <w:rsid w:val="00385F48"/>
    <w:rsid w:val="00387A22"/>
    <w:rsid w:val="00387FBE"/>
    <w:rsid w:val="003912EC"/>
    <w:rsid w:val="00394E52"/>
    <w:rsid w:val="003A062F"/>
    <w:rsid w:val="003A1A8E"/>
    <w:rsid w:val="003B0EFB"/>
    <w:rsid w:val="003B14A3"/>
    <w:rsid w:val="003B30E0"/>
    <w:rsid w:val="003B34DB"/>
    <w:rsid w:val="003C076E"/>
    <w:rsid w:val="003C0E48"/>
    <w:rsid w:val="003C348F"/>
    <w:rsid w:val="003D1526"/>
    <w:rsid w:val="003D4772"/>
    <w:rsid w:val="003E3707"/>
    <w:rsid w:val="003E3CB3"/>
    <w:rsid w:val="003E4F1A"/>
    <w:rsid w:val="003E5F26"/>
    <w:rsid w:val="003E750F"/>
    <w:rsid w:val="003F2DC7"/>
    <w:rsid w:val="003F4FD8"/>
    <w:rsid w:val="003F532B"/>
    <w:rsid w:val="0040004E"/>
    <w:rsid w:val="0040423E"/>
    <w:rsid w:val="0040445A"/>
    <w:rsid w:val="00404A0E"/>
    <w:rsid w:val="00411357"/>
    <w:rsid w:val="00412DCE"/>
    <w:rsid w:val="00413C01"/>
    <w:rsid w:val="00415460"/>
    <w:rsid w:val="00417959"/>
    <w:rsid w:val="0042034C"/>
    <w:rsid w:val="00430639"/>
    <w:rsid w:val="00431E35"/>
    <w:rsid w:val="00435776"/>
    <w:rsid w:val="00446D85"/>
    <w:rsid w:val="00451CC9"/>
    <w:rsid w:val="004535B5"/>
    <w:rsid w:val="004624AB"/>
    <w:rsid w:val="004644E6"/>
    <w:rsid w:val="0046657E"/>
    <w:rsid w:val="00471ED1"/>
    <w:rsid w:val="0047247C"/>
    <w:rsid w:val="0047284D"/>
    <w:rsid w:val="004728F4"/>
    <w:rsid w:val="004765E8"/>
    <w:rsid w:val="00476600"/>
    <w:rsid w:val="00476A82"/>
    <w:rsid w:val="004829C4"/>
    <w:rsid w:val="00484CC3"/>
    <w:rsid w:val="004857BD"/>
    <w:rsid w:val="004907B8"/>
    <w:rsid w:val="00493CE7"/>
    <w:rsid w:val="00494C25"/>
    <w:rsid w:val="00494D16"/>
    <w:rsid w:val="004A342A"/>
    <w:rsid w:val="004A511A"/>
    <w:rsid w:val="004A626F"/>
    <w:rsid w:val="004B05A3"/>
    <w:rsid w:val="004B1B00"/>
    <w:rsid w:val="004B2682"/>
    <w:rsid w:val="004B2F8B"/>
    <w:rsid w:val="004B50F5"/>
    <w:rsid w:val="004B5AC5"/>
    <w:rsid w:val="004B5CA5"/>
    <w:rsid w:val="004B6822"/>
    <w:rsid w:val="004B6BCD"/>
    <w:rsid w:val="004D199B"/>
    <w:rsid w:val="004D2C1A"/>
    <w:rsid w:val="004D604C"/>
    <w:rsid w:val="004D71CB"/>
    <w:rsid w:val="004E254C"/>
    <w:rsid w:val="004E3A0C"/>
    <w:rsid w:val="004F0764"/>
    <w:rsid w:val="004F0E4F"/>
    <w:rsid w:val="004F101F"/>
    <w:rsid w:val="004F4FB1"/>
    <w:rsid w:val="004F7F33"/>
    <w:rsid w:val="00502770"/>
    <w:rsid w:val="005138E0"/>
    <w:rsid w:val="00514CEA"/>
    <w:rsid w:val="005158A5"/>
    <w:rsid w:val="00521DBC"/>
    <w:rsid w:val="005229E2"/>
    <w:rsid w:val="00526D00"/>
    <w:rsid w:val="00527B8A"/>
    <w:rsid w:val="00532020"/>
    <w:rsid w:val="00532A27"/>
    <w:rsid w:val="00537318"/>
    <w:rsid w:val="0054047D"/>
    <w:rsid w:val="00543ACD"/>
    <w:rsid w:val="00544916"/>
    <w:rsid w:val="005526AA"/>
    <w:rsid w:val="005564F7"/>
    <w:rsid w:val="00557305"/>
    <w:rsid w:val="00561E5F"/>
    <w:rsid w:val="00565A26"/>
    <w:rsid w:val="005728AC"/>
    <w:rsid w:val="0057385C"/>
    <w:rsid w:val="00576741"/>
    <w:rsid w:val="00577AF7"/>
    <w:rsid w:val="00577CBA"/>
    <w:rsid w:val="00585A95"/>
    <w:rsid w:val="0059601A"/>
    <w:rsid w:val="005A0D37"/>
    <w:rsid w:val="005A319A"/>
    <w:rsid w:val="005A3D74"/>
    <w:rsid w:val="005B5416"/>
    <w:rsid w:val="005C2F15"/>
    <w:rsid w:val="005C790A"/>
    <w:rsid w:val="005D437D"/>
    <w:rsid w:val="005D55C8"/>
    <w:rsid w:val="005D56EF"/>
    <w:rsid w:val="005D5B0E"/>
    <w:rsid w:val="005E0722"/>
    <w:rsid w:val="005E0A44"/>
    <w:rsid w:val="005E1749"/>
    <w:rsid w:val="005E5499"/>
    <w:rsid w:val="005E5F2B"/>
    <w:rsid w:val="005E7FCF"/>
    <w:rsid w:val="005F0E2D"/>
    <w:rsid w:val="005F0F92"/>
    <w:rsid w:val="005F11E0"/>
    <w:rsid w:val="005F2BEE"/>
    <w:rsid w:val="005F2ECD"/>
    <w:rsid w:val="005F6300"/>
    <w:rsid w:val="005F673E"/>
    <w:rsid w:val="006001DF"/>
    <w:rsid w:val="00600B69"/>
    <w:rsid w:val="00602B14"/>
    <w:rsid w:val="00603DC6"/>
    <w:rsid w:val="00604986"/>
    <w:rsid w:val="006050DF"/>
    <w:rsid w:val="00620633"/>
    <w:rsid w:val="00621263"/>
    <w:rsid w:val="00622BA8"/>
    <w:rsid w:val="00624118"/>
    <w:rsid w:val="00627E50"/>
    <w:rsid w:val="0064488B"/>
    <w:rsid w:val="00646B6C"/>
    <w:rsid w:val="0064750B"/>
    <w:rsid w:val="0064781D"/>
    <w:rsid w:val="00652CD1"/>
    <w:rsid w:val="00656D8E"/>
    <w:rsid w:val="006637B5"/>
    <w:rsid w:val="006672D7"/>
    <w:rsid w:val="00670920"/>
    <w:rsid w:val="006756CB"/>
    <w:rsid w:val="006772E7"/>
    <w:rsid w:val="0068131D"/>
    <w:rsid w:val="00683897"/>
    <w:rsid w:val="00684CF5"/>
    <w:rsid w:val="00692DDC"/>
    <w:rsid w:val="00692EA4"/>
    <w:rsid w:val="0069559F"/>
    <w:rsid w:val="00696538"/>
    <w:rsid w:val="00697C3E"/>
    <w:rsid w:val="006A0162"/>
    <w:rsid w:val="006A25B3"/>
    <w:rsid w:val="006A4CE6"/>
    <w:rsid w:val="006A7D4E"/>
    <w:rsid w:val="006B0FDB"/>
    <w:rsid w:val="006B2784"/>
    <w:rsid w:val="006B683F"/>
    <w:rsid w:val="006C2264"/>
    <w:rsid w:val="006C495C"/>
    <w:rsid w:val="006C4B98"/>
    <w:rsid w:val="006C59C1"/>
    <w:rsid w:val="006C6CD6"/>
    <w:rsid w:val="006C7E57"/>
    <w:rsid w:val="006D4642"/>
    <w:rsid w:val="006D5BF3"/>
    <w:rsid w:val="006D6B46"/>
    <w:rsid w:val="006E51EC"/>
    <w:rsid w:val="006E5530"/>
    <w:rsid w:val="006E67DC"/>
    <w:rsid w:val="006F0125"/>
    <w:rsid w:val="006F079C"/>
    <w:rsid w:val="006F4014"/>
    <w:rsid w:val="006F58D5"/>
    <w:rsid w:val="006F5986"/>
    <w:rsid w:val="006F60BC"/>
    <w:rsid w:val="006F6BAA"/>
    <w:rsid w:val="00700878"/>
    <w:rsid w:val="00700CA0"/>
    <w:rsid w:val="00701C38"/>
    <w:rsid w:val="00701C5D"/>
    <w:rsid w:val="007031FC"/>
    <w:rsid w:val="00705A20"/>
    <w:rsid w:val="00706412"/>
    <w:rsid w:val="00710350"/>
    <w:rsid w:val="0071050A"/>
    <w:rsid w:val="00711FB3"/>
    <w:rsid w:val="0071280F"/>
    <w:rsid w:val="0071391B"/>
    <w:rsid w:val="00713F03"/>
    <w:rsid w:val="00714E1D"/>
    <w:rsid w:val="0071684C"/>
    <w:rsid w:val="00716F61"/>
    <w:rsid w:val="007210B5"/>
    <w:rsid w:val="00721183"/>
    <w:rsid w:val="00723BEC"/>
    <w:rsid w:val="00725883"/>
    <w:rsid w:val="00726E32"/>
    <w:rsid w:val="00730648"/>
    <w:rsid w:val="00733C82"/>
    <w:rsid w:val="0073509C"/>
    <w:rsid w:val="007363D7"/>
    <w:rsid w:val="00741771"/>
    <w:rsid w:val="00743EFA"/>
    <w:rsid w:val="00744CAD"/>
    <w:rsid w:val="00750983"/>
    <w:rsid w:val="00751069"/>
    <w:rsid w:val="007516BF"/>
    <w:rsid w:val="007535C2"/>
    <w:rsid w:val="00754A23"/>
    <w:rsid w:val="00754FAD"/>
    <w:rsid w:val="00756B50"/>
    <w:rsid w:val="007657D3"/>
    <w:rsid w:val="00771A2E"/>
    <w:rsid w:val="00774C30"/>
    <w:rsid w:val="007809B6"/>
    <w:rsid w:val="00781D1E"/>
    <w:rsid w:val="00782EA3"/>
    <w:rsid w:val="00783B72"/>
    <w:rsid w:val="007853D8"/>
    <w:rsid w:val="0079134C"/>
    <w:rsid w:val="00791881"/>
    <w:rsid w:val="00793359"/>
    <w:rsid w:val="007943A6"/>
    <w:rsid w:val="00794CCB"/>
    <w:rsid w:val="00794DEF"/>
    <w:rsid w:val="007953AB"/>
    <w:rsid w:val="007A5A6C"/>
    <w:rsid w:val="007A778B"/>
    <w:rsid w:val="007A7A05"/>
    <w:rsid w:val="007B2578"/>
    <w:rsid w:val="007B33AE"/>
    <w:rsid w:val="007B3C03"/>
    <w:rsid w:val="007B4889"/>
    <w:rsid w:val="007B7F49"/>
    <w:rsid w:val="007C3994"/>
    <w:rsid w:val="007C6E91"/>
    <w:rsid w:val="007D68F7"/>
    <w:rsid w:val="007D79B9"/>
    <w:rsid w:val="007E50C7"/>
    <w:rsid w:val="007E79E9"/>
    <w:rsid w:val="007E7D16"/>
    <w:rsid w:val="007F1631"/>
    <w:rsid w:val="007F27BD"/>
    <w:rsid w:val="007F3073"/>
    <w:rsid w:val="007F3B0E"/>
    <w:rsid w:val="007F595C"/>
    <w:rsid w:val="007F6A33"/>
    <w:rsid w:val="0080035A"/>
    <w:rsid w:val="00803332"/>
    <w:rsid w:val="008042A6"/>
    <w:rsid w:val="00804696"/>
    <w:rsid w:val="00805B1A"/>
    <w:rsid w:val="008065F6"/>
    <w:rsid w:val="00813288"/>
    <w:rsid w:val="008149CC"/>
    <w:rsid w:val="00814E86"/>
    <w:rsid w:val="00815B9D"/>
    <w:rsid w:val="00816E20"/>
    <w:rsid w:val="00817D53"/>
    <w:rsid w:val="00827E30"/>
    <w:rsid w:val="008334D2"/>
    <w:rsid w:val="00837962"/>
    <w:rsid w:val="00837DBF"/>
    <w:rsid w:val="008407DE"/>
    <w:rsid w:val="00840B4B"/>
    <w:rsid w:val="008431D1"/>
    <w:rsid w:val="00845205"/>
    <w:rsid w:val="00845348"/>
    <w:rsid w:val="008454D1"/>
    <w:rsid w:val="00846B52"/>
    <w:rsid w:val="00853D64"/>
    <w:rsid w:val="008651FF"/>
    <w:rsid w:val="008703DB"/>
    <w:rsid w:val="0087255C"/>
    <w:rsid w:val="008737DC"/>
    <w:rsid w:val="0087725E"/>
    <w:rsid w:val="00881A44"/>
    <w:rsid w:val="00882DF5"/>
    <w:rsid w:val="00884166"/>
    <w:rsid w:val="008856D6"/>
    <w:rsid w:val="00894396"/>
    <w:rsid w:val="0089610C"/>
    <w:rsid w:val="00896F1D"/>
    <w:rsid w:val="008B12B3"/>
    <w:rsid w:val="008B39E7"/>
    <w:rsid w:val="008B5F37"/>
    <w:rsid w:val="008B79F6"/>
    <w:rsid w:val="008C341B"/>
    <w:rsid w:val="008C6D7E"/>
    <w:rsid w:val="008C78DA"/>
    <w:rsid w:val="008D247B"/>
    <w:rsid w:val="008D567C"/>
    <w:rsid w:val="008D6DCB"/>
    <w:rsid w:val="008E12A7"/>
    <w:rsid w:val="008E2835"/>
    <w:rsid w:val="008E5C8C"/>
    <w:rsid w:val="008F188F"/>
    <w:rsid w:val="008F1F2C"/>
    <w:rsid w:val="008F7DCD"/>
    <w:rsid w:val="009001CB"/>
    <w:rsid w:val="00902346"/>
    <w:rsid w:val="00902888"/>
    <w:rsid w:val="00902C09"/>
    <w:rsid w:val="009201FF"/>
    <w:rsid w:val="00920523"/>
    <w:rsid w:val="0092153B"/>
    <w:rsid w:val="009218C7"/>
    <w:rsid w:val="009259CB"/>
    <w:rsid w:val="00941D3E"/>
    <w:rsid w:val="00942B8A"/>
    <w:rsid w:val="00947801"/>
    <w:rsid w:val="00947C42"/>
    <w:rsid w:val="009531EF"/>
    <w:rsid w:val="00963E57"/>
    <w:rsid w:val="0097167D"/>
    <w:rsid w:val="00973A31"/>
    <w:rsid w:val="00974F19"/>
    <w:rsid w:val="00976036"/>
    <w:rsid w:val="00984DE9"/>
    <w:rsid w:val="00985023"/>
    <w:rsid w:val="00986175"/>
    <w:rsid w:val="009915BA"/>
    <w:rsid w:val="00993CB6"/>
    <w:rsid w:val="009A2EBF"/>
    <w:rsid w:val="009A3515"/>
    <w:rsid w:val="009A5F17"/>
    <w:rsid w:val="009B5293"/>
    <w:rsid w:val="009B6D73"/>
    <w:rsid w:val="009B7322"/>
    <w:rsid w:val="009B7512"/>
    <w:rsid w:val="009C081F"/>
    <w:rsid w:val="009C4AE1"/>
    <w:rsid w:val="009C6402"/>
    <w:rsid w:val="009C6B1F"/>
    <w:rsid w:val="009D0E3F"/>
    <w:rsid w:val="009D4D0E"/>
    <w:rsid w:val="009D747F"/>
    <w:rsid w:val="009E0857"/>
    <w:rsid w:val="009E2536"/>
    <w:rsid w:val="009E5ABF"/>
    <w:rsid w:val="009F04F4"/>
    <w:rsid w:val="009F2ECC"/>
    <w:rsid w:val="00A01501"/>
    <w:rsid w:val="00A024E7"/>
    <w:rsid w:val="00A0591E"/>
    <w:rsid w:val="00A11097"/>
    <w:rsid w:val="00A142CB"/>
    <w:rsid w:val="00A17E75"/>
    <w:rsid w:val="00A23AF7"/>
    <w:rsid w:val="00A31754"/>
    <w:rsid w:val="00A325B1"/>
    <w:rsid w:val="00A32E81"/>
    <w:rsid w:val="00A338E2"/>
    <w:rsid w:val="00A33BE3"/>
    <w:rsid w:val="00A40286"/>
    <w:rsid w:val="00A43165"/>
    <w:rsid w:val="00A43218"/>
    <w:rsid w:val="00A43B67"/>
    <w:rsid w:val="00A44DDF"/>
    <w:rsid w:val="00A45659"/>
    <w:rsid w:val="00A465F0"/>
    <w:rsid w:val="00A46EED"/>
    <w:rsid w:val="00A47453"/>
    <w:rsid w:val="00A52F5D"/>
    <w:rsid w:val="00A60350"/>
    <w:rsid w:val="00A60765"/>
    <w:rsid w:val="00A65A48"/>
    <w:rsid w:val="00A706BE"/>
    <w:rsid w:val="00A72C1A"/>
    <w:rsid w:val="00A75C6B"/>
    <w:rsid w:val="00A7618F"/>
    <w:rsid w:val="00A81637"/>
    <w:rsid w:val="00A81F83"/>
    <w:rsid w:val="00A83467"/>
    <w:rsid w:val="00A843B7"/>
    <w:rsid w:val="00A903CB"/>
    <w:rsid w:val="00A93492"/>
    <w:rsid w:val="00A936F0"/>
    <w:rsid w:val="00A96042"/>
    <w:rsid w:val="00A96AA6"/>
    <w:rsid w:val="00AA0C1C"/>
    <w:rsid w:val="00AA247D"/>
    <w:rsid w:val="00AA3766"/>
    <w:rsid w:val="00AA6084"/>
    <w:rsid w:val="00AA7104"/>
    <w:rsid w:val="00AB123F"/>
    <w:rsid w:val="00AB1B27"/>
    <w:rsid w:val="00AB6E7A"/>
    <w:rsid w:val="00AC092B"/>
    <w:rsid w:val="00AC4C0C"/>
    <w:rsid w:val="00AD0AB0"/>
    <w:rsid w:val="00AD6A0E"/>
    <w:rsid w:val="00AD6AFC"/>
    <w:rsid w:val="00AD7693"/>
    <w:rsid w:val="00AE03AF"/>
    <w:rsid w:val="00AE489C"/>
    <w:rsid w:val="00AE5BC0"/>
    <w:rsid w:val="00AE74C2"/>
    <w:rsid w:val="00AF2465"/>
    <w:rsid w:val="00AF2CD8"/>
    <w:rsid w:val="00AF77D9"/>
    <w:rsid w:val="00B1030C"/>
    <w:rsid w:val="00B1539B"/>
    <w:rsid w:val="00B159EC"/>
    <w:rsid w:val="00B17893"/>
    <w:rsid w:val="00B203BC"/>
    <w:rsid w:val="00B22D49"/>
    <w:rsid w:val="00B231AB"/>
    <w:rsid w:val="00B25825"/>
    <w:rsid w:val="00B27319"/>
    <w:rsid w:val="00B30AD3"/>
    <w:rsid w:val="00B34080"/>
    <w:rsid w:val="00B34E54"/>
    <w:rsid w:val="00B3708F"/>
    <w:rsid w:val="00B40F0D"/>
    <w:rsid w:val="00B42100"/>
    <w:rsid w:val="00B563FC"/>
    <w:rsid w:val="00B65A9F"/>
    <w:rsid w:val="00B74089"/>
    <w:rsid w:val="00B74D1D"/>
    <w:rsid w:val="00B80174"/>
    <w:rsid w:val="00B8172B"/>
    <w:rsid w:val="00B81E09"/>
    <w:rsid w:val="00B85CD8"/>
    <w:rsid w:val="00B878F2"/>
    <w:rsid w:val="00B93444"/>
    <w:rsid w:val="00B971F9"/>
    <w:rsid w:val="00BA157F"/>
    <w:rsid w:val="00BA2A02"/>
    <w:rsid w:val="00BA3F72"/>
    <w:rsid w:val="00BA722B"/>
    <w:rsid w:val="00BB09B4"/>
    <w:rsid w:val="00BB198D"/>
    <w:rsid w:val="00BB4458"/>
    <w:rsid w:val="00BB5605"/>
    <w:rsid w:val="00BB5D2E"/>
    <w:rsid w:val="00BB5D90"/>
    <w:rsid w:val="00BC009B"/>
    <w:rsid w:val="00BC1027"/>
    <w:rsid w:val="00BC1751"/>
    <w:rsid w:val="00BD52C9"/>
    <w:rsid w:val="00BE37EC"/>
    <w:rsid w:val="00BE4242"/>
    <w:rsid w:val="00BE5D43"/>
    <w:rsid w:val="00BE6D24"/>
    <w:rsid w:val="00BF0590"/>
    <w:rsid w:val="00BF5866"/>
    <w:rsid w:val="00BF6B16"/>
    <w:rsid w:val="00C0351D"/>
    <w:rsid w:val="00C0358F"/>
    <w:rsid w:val="00C03764"/>
    <w:rsid w:val="00C0388A"/>
    <w:rsid w:val="00C11415"/>
    <w:rsid w:val="00C115F9"/>
    <w:rsid w:val="00C116B7"/>
    <w:rsid w:val="00C12013"/>
    <w:rsid w:val="00C138EA"/>
    <w:rsid w:val="00C1397B"/>
    <w:rsid w:val="00C1455B"/>
    <w:rsid w:val="00C174CB"/>
    <w:rsid w:val="00C2200A"/>
    <w:rsid w:val="00C220F4"/>
    <w:rsid w:val="00C23C41"/>
    <w:rsid w:val="00C25E60"/>
    <w:rsid w:val="00C307A4"/>
    <w:rsid w:val="00C311CC"/>
    <w:rsid w:val="00C40873"/>
    <w:rsid w:val="00C44F05"/>
    <w:rsid w:val="00C4539E"/>
    <w:rsid w:val="00C51DB6"/>
    <w:rsid w:val="00C53A63"/>
    <w:rsid w:val="00C54858"/>
    <w:rsid w:val="00C629C1"/>
    <w:rsid w:val="00C62CC3"/>
    <w:rsid w:val="00C63255"/>
    <w:rsid w:val="00C70F47"/>
    <w:rsid w:val="00C74857"/>
    <w:rsid w:val="00C7505F"/>
    <w:rsid w:val="00C753F8"/>
    <w:rsid w:val="00C8155B"/>
    <w:rsid w:val="00C82289"/>
    <w:rsid w:val="00C85BF0"/>
    <w:rsid w:val="00C9136E"/>
    <w:rsid w:val="00C92520"/>
    <w:rsid w:val="00C9722F"/>
    <w:rsid w:val="00CA05FC"/>
    <w:rsid w:val="00CA37F1"/>
    <w:rsid w:val="00CA3977"/>
    <w:rsid w:val="00CA6F0E"/>
    <w:rsid w:val="00CA70E1"/>
    <w:rsid w:val="00CB12E2"/>
    <w:rsid w:val="00CB1639"/>
    <w:rsid w:val="00CB40BD"/>
    <w:rsid w:val="00CC0828"/>
    <w:rsid w:val="00CC0D7D"/>
    <w:rsid w:val="00CC11BF"/>
    <w:rsid w:val="00CC2016"/>
    <w:rsid w:val="00CC3C16"/>
    <w:rsid w:val="00CC6C80"/>
    <w:rsid w:val="00CD1DA7"/>
    <w:rsid w:val="00CD4D6E"/>
    <w:rsid w:val="00CE155E"/>
    <w:rsid w:val="00CE4B29"/>
    <w:rsid w:val="00CE6EF6"/>
    <w:rsid w:val="00CF230C"/>
    <w:rsid w:val="00CF3D61"/>
    <w:rsid w:val="00CF73DD"/>
    <w:rsid w:val="00D0212B"/>
    <w:rsid w:val="00D10ABB"/>
    <w:rsid w:val="00D111B7"/>
    <w:rsid w:val="00D13B16"/>
    <w:rsid w:val="00D14063"/>
    <w:rsid w:val="00D1507E"/>
    <w:rsid w:val="00D15A3B"/>
    <w:rsid w:val="00D15B68"/>
    <w:rsid w:val="00D15BD0"/>
    <w:rsid w:val="00D167D4"/>
    <w:rsid w:val="00D20BF1"/>
    <w:rsid w:val="00D21172"/>
    <w:rsid w:val="00D226D0"/>
    <w:rsid w:val="00D24808"/>
    <w:rsid w:val="00D25DE5"/>
    <w:rsid w:val="00D25F09"/>
    <w:rsid w:val="00D31223"/>
    <w:rsid w:val="00D32DA8"/>
    <w:rsid w:val="00D37315"/>
    <w:rsid w:val="00D43243"/>
    <w:rsid w:val="00D46486"/>
    <w:rsid w:val="00D5360B"/>
    <w:rsid w:val="00D5398C"/>
    <w:rsid w:val="00D53B86"/>
    <w:rsid w:val="00D5514E"/>
    <w:rsid w:val="00D570A9"/>
    <w:rsid w:val="00D60D58"/>
    <w:rsid w:val="00D61AAC"/>
    <w:rsid w:val="00D62CA7"/>
    <w:rsid w:val="00D630AD"/>
    <w:rsid w:val="00D66A7F"/>
    <w:rsid w:val="00D67D5F"/>
    <w:rsid w:val="00D7061D"/>
    <w:rsid w:val="00D70FEF"/>
    <w:rsid w:val="00D71B04"/>
    <w:rsid w:val="00D74075"/>
    <w:rsid w:val="00D745CC"/>
    <w:rsid w:val="00D7656F"/>
    <w:rsid w:val="00D866A6"/>
    <w:rsid w:val="00D87DF8"/>
    <w:rsid w:val="00D87EC2"/>
    <w:rsid w:val="00D93B33"/>
    <w:rsid w:val="00D94B28"/>
    <w:rsid w:val="00D95FC6"/>
    <w:rsid w:val="00DA1E19"/>
    <w:rsid w:val="00DA3627"/>
    <w:rsid w:val="00DA3E80"/>
    <w:rsid w:val="00DA5E6D"/>
    <w:rsid w:val="00DB30EE"/>
    <w:rsid w:val="00DB3811"/>
    <w:rsid w:val="00DB795B"/>
    <w:rsid w:val="00DC2103"/>
    <w:rsid w:val="00DC4D8D"/>
    <w:rsid w:val="00DC66B5"/>
    <w:rsid w:val="00DC68BE"/>
    <w:rsid w:val="00DC7EC4"/>
    <w:rsid w:val="00DD02ED"/>
    <w:rsid w:val="00DD1E53"/>
    <w:rsid w:val="00DD3AD6"/>
    <w:rsid w:val="00DD47A3"/>
    <w:rsid w:val="00DD5400"/>
    <w:rsid w:val="00DD6E5B"/>
    <w:rsid w:val="00DD72CD"/>
    <w:rsid w:val="00DE4F4F"/>
    <w:rsid w:val="00DE5C1F"/>
    <w:rsid w:val="00DE673F"/>
    <w:rsid w:val="00DE6E2F"/>
    <w:rsid w:val="00DF426A"/>
    <w:rsid w:val="00DF5369"/>
    <w:rsid w:val="00DF5CFE"/>
    <w:rsid w:val="00E02BDB"/>
    <w:rsid w:val="00E06119"/>
    <w:rsid w:val="00E064B8"/>
    <w:rsid w:val="00E07E2C"/>
    <w:rsid w:val="00E10483"/>
    <w:rsid w:val="00E10931"/>
    <w:rsid w:val="00E12EE6"/>
    <w:rsid w:val="00E13548"/>
    <w:rsid w:val="00E14934"/>
    <w:rsid w:val="00E15D3F"/>
    <w:rsid w:val="00E15F52"/>
    <w:rsid w:val="00E22B12"/>
    <w:rsid w:val="00E24302"/>
    <w:rsid w:val="00E25CD3"/>
    <w:rsid w:val="00E30EF5"/>
    <w:rsid w:val="00E32FC7"/>
    <w:rsid w:val="00E3357D"/>
    <w:rsid w:val="00E403E7"/>
    <w:rsid w:val="00E42454"/>
    <w:rsid w:val="00E43356"/>
    <w:rsid w:val="00E434A1"/>
    <w:rsid w:val="00E43542"/>
    <w:rsid w:val="00E45141"/>
    <w:rsid w:val="00E457B1"/>
    <w:rsid w:val="00E46D9C"/>
    <w:rsid w:val="00E56F19"/>
    <w:rsid w:val="00E62A90"/>
    <w:rsid w:val="00E644A8"/>
    <w:rsid w:val="00E665DC"/>
    <w:rsid w:val="00E73FE7"/>
    <w:rsid w:val="00E741D7"/>
    <w:rsid w:val="00E74E73"/>
    <w:rsid w:val="00E7578A"/>
    <w:rsid w:val="00E87DBC"/>
    <w:rsid w:val="00E90F95"/>
    <w:rsid w:val="00E91337"/>
    <w:rsid w:val="00E9242D"/>
    <w:rsid w:val="00E92D65"/>
    <w:rsid w:val="00E94C89"/>
    <w:rsid w:val="00E9571B"/>
    <w:rsid w:val="00EA05B6"/>
    <w:rsid w:val="00EA555A"/>
    <w:rsid w:val="00EA7075"/>
    <w:rsid w:val="00EC2EC8"/>
    <w:rsid w:val="00EC51A4"/>
    <w:rsid w:val="00EC78BD"/>
    <w:rsid w:val="00EE7556"/>
    <w:rsid w:val="00EF1B73"/>
    <w:rsid w:val="00EF36BC"/>
    <w:rsid w:val="00F005B5"/>
    <w:rsid w:val="00F0230F"/>
    <w:rsid w:val="00F0435B"/>
    <w:rsid w:val="00F13490"/>
    <w:rsid w:val="00F14806"/>
    <w:rsid w:val="00F159BB"/>
    <w:rsid w:val="00F2521E"/>
    <w:rsid w:val="00F32ADE"/>
    <w:rsid w:val="00F354C6"/>
    <w:rsid w:val="00F37CE9"/>
    <w:rsid w:val="00F40DF0"/>
    <w:rsid w:val="00F43535"/>
    <w:rsid w:val="00F520E0"/>
    <w:rsid w:val="00F52756"/>
    <w:rsid w:val="00F54899"/>
    <w:rsid w:val="00F55564"/>
    <w:rsid w:val="00F6029C"/>
    <w:rsid w:val="00F64E87"/>
    <w:rsid w:val="00F67402"/>
    <w:rsid w:val="00F75484"/>
    <w:rsid w:val="00F76B71"/>
    <w:rsid w:val="00F76BB9"/>
    <w:rsid w:val="00F8035C"/>
    <w:rsid w:val="00F8042E"/>
    <w:rsid w:val="00F8380D"/>
    <w:rsid w:val="00F84253"/>
    <w:rsid w:val="00F85975"/>
    <w:rsid w:val="00F85B0F"/>
    <w:rsid w:val="00F9261F"/>
    <w:rsid w:val="00F938ED"/>
    <w:rsid w:val="00F96C5F"/>
    <w:rsid w:val="00F97B89"/>
    <w:rsid w:val="00FA4522"/>
    <w:rsid w:val="00FA4AED"/>
    <w:rsid w:val="00FA6557"/>
    <w:rsid w:val="00FA74F5"/>
    <w:rsid w:val="00FB285E"/>
    <w:rsid w:val="00FB2F7D"/>
    <w:rsid w:val="00FB5658"/>
    <w:rsid w:val="00FC5A77"/>
    <w:rsid w:val="00FC6A8B"/>
    <w:rsid w:val="00FD0EB0"/>
    <w:rsid w:val="00FD20E2"/>
    <w:rsid w:val="00FE52E9"/>
    <w:rsid w:val="00FE568B"/>
    <w:rsid w:val="00FF745C"/>
    <w:rsid w:val="00FF76B3"/>
    <w:rsid w:val="04FEF42B"/>
    <w:rsid w:val="05449781"/>
    <w:rsid w:val="07789A0A"/>
    <w:rsid w:val="0CDDB5C1"/>
    <w:rsid w:val="10732D2E"/>
    <w:rsid w:val="110653F3"/>
    <w:rsid w:val="1236433E"/>
    <w:rsid w:val="15824968"/>
    <w:rsid w:val="1661372B"/>
    <w:rsid w:val="18D23798"/>
    <w:rsid w:val="1C3D6FD3"/>
    <w:rsid w:val="1D599DBC"/>
    <w:rsid w:val="1EF56E1D"/>
    <w:rsid w:val="1EFDAAE5"/>
    <w:rsid w:val="222D0EDF"/>
    <w:rsid w:val="27641A70"/>
    <w:rsid w:val="2B6480AA"/>
    <w:rsid w:val="2D3D0C25"/>
    <w:rsid w:val="33826282"/>
    <w:rsid w:val="397FC4FF"/>
    <w:rsid w:val="3ACAA980"/>
    <w:rsid w:val="483B5E32"/>
    <w:rsid w:val="4979206C"/>
    <w:rsid w:val="546AD548"/>
    <w:rsid w:val="57771CC9"/>
    <w:rsid w:val="57C86411"/>
    <w:rsid w:val="635DE69D"/>
    <w:rsid w:val="67CB7303"/>
    <w:rsid w:val="6987E7BC"/>
    <w:rsid w:val="6C78F1A8"/>
    <w:rsid w:val="6EB35135"/>
    <w:rsid w:val="72A3EBC5"/>
    <w:rsid w:val="736F927E"/>
    <w:rsid w:val="7693C443"/>
    <w:rsid w:val="7A87A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FFC3111"/>
  <w15:chartTrackingRefBased/>
  <w15:docId w15:val="{E4D0C8BD-72D0-4A8E-A938-3F713D02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F012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3B"/>
  </w:style>
  <w:style w:type="paragraph" w:styleId="Footer">
    <w:name w:val="footer"/>
    <w:basedOn w:val="Normal"/>
    <w:link w:val="FooterChar"/>
    <w:uiPriority w:val="99"/>
    <w:unhideWhenUsed/>
    <w:rsid w:val="0092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3B"/>
  </w:style>
  <w:style w:type="paragraph" w:styleId="ListParagraph">
    <w:name w:val="List Paragraph"/>
    <w:basedOn w:val="Normal"/>
    <w:uiPriority w:val="34"/>
    <w:qFormat/>
    <w:rsid w:val="00A47453"/>
    <w:pPr>
      <w:ind w:left="720"/>
      <w:contextualSpacing/>
    </w:pPr>
  </w:style>
  <w:style w:type="paragraph" w:styleId="BalloonText">
    <w:name w:val="Balloon Text"/>
    <w:basedOn w:val="Normal"/>
    <w:link w:val="BalloonTextChar"/>
    <w:uiPriority w:val="99"/>
    <w:semiHidden/>
    <w:unhideWhenUsed/>
    <w:rsid w:val="00014E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EB0"/>
    <w:rPr>
      <w:rFonts w:ascii="Segoe UI" w:hAnsi="Segoe UI" w:cs="Segoe UI"/>
      <w:sz w:val="18"/>
      <w:szCs w:val="18"/>
    </w:rPr>
  </w:style>
  <w:style w:type="table" w:styleId="TableGrid">
    <w:name w:val="Table Grid"/>
    <w:basedOn w:val="TableNormal"/>
    <w:uiPriority w:val="59"/>
    <w:rsid w:val="00D6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2784"/>
    <w:rPr>
      <w:sz w:val="16"/>
      <w:szCs w:val="16"/>
    </w:rPr>
  </w:style>
  <w:style w:type="paragraph" w:styleId="CommentText">
    <w:name w:val="annotation text"/>
    <w:basedOn w:val="Normal"/>
    <w:link w:val="CommentTextChar"/>
    <w:uiPriority w:val="99"/>
    <w:unhideWhenUsed/>
    <w:rsid w:val="006B2784"/>
    <w:pPr>
      <w:spacing w:line="240" w:lineRule="auto"/>
    </w:pPr>
    <w:rPr>
      <w:sz w:val="20"/>
      <w:szCs w:val="20"/>
    </w:rPr>
  </w:style>
  <w:style w:type="character" w:customStyle="1" w:styleId="CommentTextChar">
    <w:name w:val="Comment Text Char"/>
    <w:link w:val="CommentText"/>
    <w:uiPriority w:val="99"/>
    <w:rsid w:val="006B2784"/>
    <w:rPr>
      <w:sz w:val="20"/>
      <w:szCs w:val="20"/>
    </w:rPr>
  </w:style>
  <w:style w:type="paragraph" w:styleId="CommentSubject">
    <w:name w:val="annotation subject"/>
    <w:basedOn w:val="CommentText"/>
    <w:next w:val="CommentText"/>
    <w:link w:val="CommentSubjectChar"/>
    <w:uiPriority w:val="99"/>
    <w:semiHidden/>
    <w:unhideWhenUsed/>
    <w:rsid w:val="006B2784"/>
    <w:rPr>
      <w:b/>
      <w:bCs/>
    </w:rPr>
  </w:style>
  <w:style w:type="character" w:customStyle="1" w:styleId="CommentSubjectChar">
    <w:name w:val="Comment Subject Char"/>
    <w:link w:val="CommentSubject"/>
    <w:uiPriority w:val="99"/>
    <w:semiHidden/>
    <w:rsid w:val="006B2784"/>
    <w:rPr>
      <w:b/>
      <w:bCs/>
      <w:sz w:val="20"/>
      <w:szCs w:val="20"/>
    </w:rPr>
  </w:style>
  <w:style w:type="paragraph" w:styleId="Revision">
    <w:name w:val="Revision"/>
    <w:hidden/>
    <w:uiPriority w:val="99"/>
    <w:semiHidden/>
    <w:rsid w:val="006B2784"/>
    <w:rPr>
      <w:sz w:val="22"/>
      <w:szCs w:val="22"/>
    </w:rPr>
  </w:style>
  <w:style w:type="character" w:customStyle="1" w:styleId="BoldItalic">
    <w:name w:val="Bold Italic"/>
    <w:rsid w:val="00D7061D"/>
    <w:rPr>
      <w:b/>
      <w:i/>
    </w:rPr>
  </w:style>
  <w:style w:type="character" w:customStyle="1" w:styleId="Italics">
    <w:name w:val="Italics"/>
    <w:rsid w:val="00D7061D"/>
    <w:rPr>
      <w:i/>
    </w:rPr>
  </w:style>
  <w:style w:type="paragraph" w:styleId="FootnoteText">
    <w:name w:val="footnote text"/>
    <w:basedOn w:val="Normal"/>
    <w:link w:val="FootnoteTextChar"/>
    <w:uiPriority w:val="99"/>
    <w:semiHidden/>
    <w:unhideWhenUsed/>
    <w:rsid w:val="000F549B"/>
    <w:rPr>
      <w:sz w:val="20"/>
      <w:szCs w:val="20"/>
    </w:rPr>
  </w:style>
  <w:style w:type="character" w:customStyle="1" w:styleId="FootnoteTextChar">
    <w:name w:val="Footnote Text Char"/>
    <w:basedOn w:val="DefaultParagraphFont"/>
    <w:link w:val="FootnoteText"/>
    <w:uiPriority w:val="99"/>
    <w:semiHidden/>
    <w:rsid w:val="000F549B"/>
  </w:style>
  <w:style w:type="character" w:styleId="FootnoteReference">
    <w:name w:val="footnote reference"/>
    <w:uiPriority w:val="99"/>
    <w:semiHidden/>
    <w:unhideWhenUsed/>
    <w:rsid w:val="000F549B"/>
    <w:rPr>
      <w:vertAlign w:val="superscript"/>
    </w:rPr>
  </w:style>
  <w:style w:type="paragraph" w:customStyle="1" w:styleId="h2">
    <w:name w:val="h2"/>
    <w:basedOn w:val="Heading2"/>
    <w:rsid w:val="006F0125"/>
    <w:pPr>
      <w:spacing w:after="240" w:line="240" w:lineRule="auto"/>
      <w:ind w:left="-1080"/>
    </w:pPr>
    <w:rPr>
      <w:rFonts w:ascii="Proxima Nova Semibold" w:eastAsia="Proxima Nova Light" w:hAnsi="Proxima Nova Semibold" w:cs="Proxima Nova Semibold"/>
      <w:b w:val="0"/>
      <w:bCs w:val="0"/>
      <w:i w:val="0"/>
      <w:iCs w:val="0"/>
      <w:color w:val="006EB7"/>
      <w:sz w:val="32"/>
      <w:szCs w:val="32"/>
    </w:rPr>
  </w:style>
  <w:style w:type="character" w:customStyle="1" w:styleId="Heading2Char">
    <w:name w:val="Heading 2 Char"/>
    <w:link w:val="Heading2"/>
    <w:uiPriority w:val="9"/>
    <w:semiHidden/>
    <w:rsid w:val="006F0125"/>
    <w:rPr>
      <w:rFonts w:ascii="Calibri Light" w:eastAsia="Times New Roman" w:hAnsi="Calibri Light" w:cs="Times New Roman"/>
      <w:b/>
      <w:bCs/>
      <w:i/>
      <w:iCs/>
      <w:sz w:val="28"/>
      <w:szCs w:val="28"/>
    </w:rPr>
  </w:style>
  <w:style w:type="character" w:styleId="UnresolvedMention">
    <w:name w:val="Unresolved Mention"/>
    <w:basedOn w:val="DefaultParagraphFont"/>
    <w:uiPriority w:val="99"/>
    <w:unhideWhenUsed/>
    <w:rsid w:val="0071050A"/>
    <w:rPr>
      <w:color w:val="605E5C"/>
      <w:shd w:val="clear" w:color="auto" w:fill="E1DFDD"/>
    </w:rPr>
  </w:style>
  <w:style w:type="character" w:styleId="Mention">
    <w:name w:val="Mention"/>
    <w:basedOn w:val="DefaultParagraphFont"/>
    <w:uiPriority w:val="99"/>
    <w:unhideWhenUsed/>
    <w:rsid w:val="0071050A"/>
    <w:rPr>
      <w:color w:val="2B579A"/>
      <w:shd w:val="clear" w:color="auto" w:fill="E1DFDD"/>
    </w:rPr>
  </w:style>
  <w:style w:type="character" w:styleId="Hyperlink">
    <w:name w:val="Hyperlink"/>
    <w:basedOn w:val="DefaultParagraphFont"/>
    <w:uiPriority w:val="99"/>
    <w:unhideWhenUsed/>
    <w:rsid w:val="00572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C6252D7ADE6124DAA441C716ED79A0A" ma:contentTypeVersion="6" ma:contentTypeDescription="Create a new document." ma:contentTypeScope="" ma:versionID="1a6b5262a500e1b0eb0ae6272d55cdf2">
  <xsd:schema xmlns:xsd="http://www.w3.org/2001/XMLSchema" xmlns:xs="http://www.w3.org/2001/XMLSchema" xmlns:p="http://schemas.microsoft.com/office/2006/metadata/properties" xmlns:ns2="b8f371af-c7ad-4911-a384-79764f1a3bc5" xmlns:ns3="9535d589-b3c6-461b-b284-1805ef1ff07c" targetNamespace="http://schemas.microsoft.com/office/2006/metadata/properties" ma:root="true" ma:fieldsID="841643e5261a6450a5a1a7b6ddbe41d3" ns2:_="" ns3:_="">
    <xsd:import namespace="b8f371af-c7ad-4911-a384-79764f1a3bc5"/>
    <xsd:import namespace="9535d589-b3c6-461b-b284-1805ef1ff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71af-c7ad-4911-a384-79764f1a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5d589-b3c6-461b-b284-1805ef1ff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558DB-AE08-4CF0-9A11-8131E59F7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7006D-C13C-4840-B806-0C4CB5C4A520}">
  <ds:schemaRefs>
    <ds:schemaRef ds:uri="http://schemas.openxmlformats.org/officeDocument/2006/bibliography"/>
  </ds:schemaRefs>
</ds:datastoreItem>
</file>

<file path=customXml/itemProps3.xml><?xml version="1.0" encoding="utf-8"?>
<ds:datastoreItem xmlns:ds="http://schemas.openxmlformats.org/officeDocument/2006/customXml" ds:itemID="{96AEB405-7BB3-44DE-BE15-1FEC57E0604A}">
  <ds:schemaRefs>
    <ds:schemaRef ds:uri="http://schemas.microsoft.com/office/2006/metadata/longProperties"/>
  </ds:schemaRefs>
</ds:datastoreItem>
</file>

<file path=customXml/itemProps4.xml><?xml version="1.0" encoding="utf-8"?>
<ds:datastoreItem xmlns:ds="http://schemas.openxmlformats.org/officeDocument/2006/customXml" ds:itemID="{47E75F14-4CDD-4BC7-A5C8-F2AFB681C0FF}">
  <ds:schemaRefs>
    <ds:schemaRef ds:uri="http://schemas.microsoft.com/sharepoint/v3/contenttype/forms"/>
  </ds:schemaRefs>
</ds:datastoreItem>
</file>

<file path=customXml/itemProps5.xml><?xml version="1.0" encoding="utf-8"?>
<ds:datastoreItem xmlns:ds="http://schemas.openxmlformats.org/officeDocument/2006/customXml" ds:itemID="{2ECF8078-27E7-4D13-B7D2-F19E6585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71af-c7ad-4911-a384-79764f1a3bc5"/>
    <ds:schemaRef ds:uri="9535d589-b3c6-461b-b284-1805ef1f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1275</Words>
  <Characters>6928</Characters>
  <Application>Microsoft Office Word</Application>
  <DocSecurity>0</DocSecurity>
  <PresentationFormat/>
  <Lines>203</Lines>
  <Paragraphs>62</Paragraphs>
  <ScaleCrop>false</ScaleCrop>
  <HeadingPairs>
    <vt:vector size="2" baseType="variant">
      <vt:variant>
        <vt:lpstr>Title</vt:lpstr>
      </vt:variant>
      <vt:variant>
        <vt:i4>1</vt:i4>
      </vt:variant>
    </vt:vector>
  </HeadingPairs>
  <TitlesOfParts>
    <vt:vector size="1" baseType="lpstr">
      <vt:lpstr>GTLA - Technip - FEED Agrmt - EPC Term Sheet -5-12-15 (00009787-15).DOCX</vt:lpstr>
    </vt:vector>
  </TitlesOfParts>
  <Company>Toshiba</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GTLA - Technip - FEED Agrmt - EPC Term Sheet -5-12-15 (00009787-15).DOCX</dc:title>
  <dc:subject>.</dc:subject>
  <dc:creator>RET2</dc:creator>
  <cp:keywords/>
  <cp:lastModifiedBy>Shiraz Bengali</cp:lastModifiedBy>
  <cp:revision>10</cp:revision>
  <cp:lastPrinted>2021-08-04T21:26:00Z</cp:lastPrinted>
  <dcterms:created xsi:type="dcterms:W3CDTF">2024-02-02T04:16:00Z</dcterms:created>
  <dcterms:modified xsi:type="dcterms:W3CDTF">2024-02-02T22:13:00Z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GEAAO+/T9t20xwn03YQ9DIR+cCqK3J3j2fDGWTBo8UZN5zuBvxZqDxT/VgcMCnQDGyEl16TH5V2ktJT2
4LwKZTm6yfIi5r7z7NB0E340opxVD3pFz1+OrZuv0MAWInUP/an74yp/7SH906F05/fqqw/hGD+r
4qGSwbU6hqUswe1Uae+itFInVU9MZHwmNRVmwHsvikND/TFYpHNxDar17Yo0PlJ15fAJk9PuftrP
DyafLyoKSbS7DjQK0</vt:lpwstr>
  </property>
  <property fmtid="{D5CDD505-2E9C-101B-9397-08002B2CF9AE}" pid="3" name="MAIL_MSG_ID2">
    <vt:lpwstr>xQf5skhIbZa</vt:lpwstr>
  </property>
  <property fmtid="{D5CDD505-2E9C-101B-9397-08002B2CF9AE}" pid="4" name="RESPONSE_SENDER_NAME">
    <vt:lpwstr>gAAAdya76B99d4hLGUR1rQ+8TxTv0GGEPdix</vt:lpwstr>
  </property>
  <property fmtid="{D5CDD505-2E9C-101B-9397-08002B2CF9AE}" pid="5" name="EMAIL_OWNER_ADDRESS">
    <vt:lpwstr>ABAAv4tRYjpfjUu4X0SSIbrs1mSLnrqRDNUuMyAye6N/9tHrMpdPyqIdhHztO5Rd80Lp</vt:lpwstr>
  </property>
  <property fmtid="{D5CDD505-2E9C-101B-9397-08002B2CF9AE}" pid="6" name="ContentTypeId">
    <vt:lpwstr>0x010100DC6252D7ADE6124DAA441C716ED79A0A</vt:lpwstr>
  </property>
  <property fmtid="{D5CDD505-2E9C-101B-9397-08002B2CF9AE}" pid="7" name="ContentType">
    <vt:lpwstr>DMS Document</vt:lpwstr>
  </property>
  <property fmtid="{D5CDD505-2E9C-101B-9397-08002B2CF9AE}" pid="8" name="Title">
    <vt:lpwstr>GTLA - Technip - FEED Agrmt - EPC Term Sheet -5-12-15 (00009787-15).DOCX</vt:lpwstr>
  </property>
  <property fmtid="{D5CDD505-2E9C-101B-9397-08002B2CF9AE}" pid="9" name="ClientName">
    <vt:lpwstr>Commercial</vt:lpwstr>
  </property>
  <property fmtid="{D5CDD505-2E9C-101B-9397-08002B2CF9AE}" pid="10" name="ClientCode">
    <vt:lpwstr>CM</vt:lpwstr>
  </property>
  <property fmtid="{D5CDD505-2E9C-101B-9397-08002B2CF9AE}" pid="11" name="MatterName">
    <vt:lpwstr>2021 All-Source Request for Proposal</vt:lpwstr>
  </property>
  <property fmtid="{D5CDD505-2E9C-101B-9397-08002B2CF9AE}" pid="12" name="MatterCode">
    <vt:lpwstr>2021-0320</vt:lpwstr>
  </property>
  <property fmtid="{D5CDD505-2E9C-101B-9397-08002B2CF9AE}" pid="13" name="ob119cbcdbdf4827ad4db1b7619034c6">
    <vt:lpwstr>Agreement|1e090587-8a66-4806-9057-12ca09344b8f</vt:lpwstr>
  </property>
  <property fmtid="{D5CDD505-2E9C-101B-9397-08002B2CF9AE}" pid="14" name="DocumentType">
    <vt:lpwstr>4;#Agreement|1e090587-8a66-4806-9057-12ca09344b8f</vt:lpwstr>
  </property>
  <property fmtid="{D5CDD505-2E9C-101B-9397-08002B2CF9AE}" pid="15" name="a3a9914a3c674d9a95148eb9ad1e4473">
    <vt:lpwstr>Draft|604a4044-d05d-4f89-acb1-f88c8e16ea8d</vt:lpwstr>
  </property>
  <property fmtid="{D5CDD505-2E9C-101B-9397-08002B2CF9AE}" pid="16" name="DocumentStatus">
    <vt:lpwstr>49;#Draft|604a4044-d05d-4f89-acb1-f88c8e16ea8d</vt:lpwstr>
  </property>
  <property fmtid="{D5CDD505-2E9C-101B-9397-08002B2CF9AE}" pid="17" name="DocumentNotes">
    <vt:lpwstr/>
  </property>
  <property fmtid="{D5CDD505-2E9C-101B-9397-08002B2CF9AE}" pid="18" name="TaxCatchAll">
    <vt:lpwstr>4;#Agreement|1e090587-8a66-4806-9057-12ca09344b8f;#49;#Draft|604a4044-d05d-4f89-acb1-f88c8e16ea8d</vt:lpwstr>
  </property>
  <property fmtid="{D5CDD505-2E9C-101B-9397-08002B2CF9AE}" pid="19" name="_dlc_DocId">
    <vt:lpwstr>PGNLEG02-651369317-7</vt:lpwstr>
  </property>
  <property fmtid="{D5CDD505-2E9C-101B-9397-08002B2CF9AE}" pid="20" name="_dlc_DocIdItemGuid">
    <vt:lpwstr>14b84cd3-fa48-4bdd-b5bb-0570591a77d8</vt:lpwstr>
  </property>
  <property fmtid="{D5CDD505-2E9C-101B-9397-08002B2CF9AE}" pid="21" name="_dlc_DocIdUrl">
    <vt:lpwstr>https://pgn4.sharepoint.com/sites/IntLegal_Epona2/_layouts/15/DocIdRedir.aspx?ID=PGNLEG02-651369317-7, PGNLEG02-651369317-7</vt:lpwstr>
  </property>
  <property fmtid="{D5CDD505-2E9C-101B-9397-08002B2CF9AE}" pid="22" name="k8e7c7cc42674c8faac825f0cc56e3c2">
    <vt:lpwstr/>
  </property>
  <property fmtid="{D5CDD505-2E9C-101B-9397-08002B2CF9AE}" pid="23" name="PleadingStatus">
    <vt:lpwstr/>
  </property>
  <property fmtid="{D5CDD505-2E9C-101B-9397-08002B2CF9AE}" pid="24" name="baba8abb9d304c2e8d9fca7dcd5982f2">
    <vt:lpwstr/>
  </property>
  <property fmtid="{D5CDD505-2E9C-101B-9397-08002B2CF9AE}" pid="25" name="PleadingType">
    <vt:lpwstr/>
  </property>
  <property fmtid="{D5CDD505-2E9C-101B-9397-08002B2CF9AE}" pid="26" name="Created">
    <vt:lpwstr>2021-07-27T15:33:00+00:00</vt:lpwstr>
  </property>
  <property fmtid="{D5CDD505-2E9C-101B-9397-08002B2CF9AE}" pid="27" name="Modified">
    <vt:lpwstr>2021-10-14T07:35:00+00:00</vt:lpwstr>
  </property>
  <property fmtid="{D5CDD505-2E9C-101B-9397-08002B2CF9AE}" pid="28" name="Editor">
    <vt:lpwstr>173;#Crystal Lindquist</vt:lpwstr>
  </property>
  <property fmtid="{D5CDD505-2E9C-101B-9397-08002B2CF9AE}" pid="29" name="_UIVersionString">
    <vt:lpwstr>61.0</vt:lpwstr>
  </property>
  <property fmtid="{D5CDD505-2E9C-101B-9397-08002B2CF9AE}" pid="30" name="Technology">
    <vt:lpwstr>32;#SharePoint 2013 Online|3ea8044a-f584-4a5c-bbb1-a6f76bd6ecd7</vt:lpwstr>
  </property>
  <property fmtid="{D5CDD505-2E9C-101B-9397-08002B2CF9AE}" pid="31" name="Project">
    <vt:lpwstr>145;#Cornerstone|c17cba17-f7fb-4962-b86c-d25297aaf2c3</vt:lpwstr>
  </property>
  <property fmtid="{D5CDD505-2E9C-101B-9397-08002B2CF9AE}" pid="32" name="Order">
    <vt:r8>3800</vt:r8>
  </property>
  <property fmtid="{D5CDD505-2E9C-101B-9397-08002B2CF9AE}" pid="33" name="_TemplateID">
    <vt:lpwstr>TC010349271033</vt:lpwstr>
  </property>
  <property fmtid="{D5CDD505-2E9C-101B-9397-08002B2CF9AE}" pid="34" name="Activity">
    <vt:lpwstr>Project Scoping &amp; Estimating</vt:lpwstr>
  </property>
  <property fmtid="{D5CDD505-2E9C-101B-9397-08002B2CF9AE}" pid="35" name="xd_ProgID">
    <vt:lpwstr/>
  </property>
  <property fmtid="{D5CDD505-2E9C-101B-9397-08002B2CF9AE}" pid="36" name="TemplateUrl">
    <vt:lpwstr/>
  </property>
  <property fmtid="{D5CDD505-2E9C-101B-9397-08002B2CF9AE}" pid="37" name="NewClient">
    <vt:lpwstr>57;#Providence|21195286-441e-4f25-92e2-15386a386f34</vt:lpwstr>
  </property>
  <property fmtid="{D5CDD505-2E9C-101B-9397-08002B2CF9AE}" pid="38" name="Project Type">
    <vt:lpwstr>98;#Intranet|8dc20b7a-9892-48f5-a8e5-ce27bd1cbbf4;#121;#responsive|19ddc666-c0e0-461e-8964-42c70202f0f9;#114;#Social|e40f7d2f-3001-45cd-b453-afadb04c3fb0</vt:lpwstr>
  </property>
  <property fmtid="{D5CDD505-2E9C-101B-9397-08002B2CF9AE}" pid="39" name="Lifecycle PHASE">
    <vt:lpwstr>Scope Definition</vt:lpwstr>
  </property>
  <property fmtid="{D5CDD505-2E9C-101B-9397-08002B2CF9AE}" pid="40" name="AssetType">
    <vt:lpwstr>49;#RFP Response|15b701c6-3178-4f4f-9136-6471e8b3bf86</vt:lpwstr>
  </property>
  <property fmtid="{D5CDD505-2E9C-101B-9397-08002B2CF9AE}" pid="41" name="IsMyDocuments">
    <vt:bool>true</vt:bool>
  </property>
  <property fmtid="{D5CDD505-2E9C-101B-9397-08002B2CF9AE}" pid="42" name="xd_Signature">
    <vt:bool>false</vt:bool>
  </property>
  <property fmtid="{D5CDD505-2E9C-101B-9397-08002B2CF9AE}" pid="43" name="Deliverable Order">
    <vt:r8>10</vt:r8>
  </property>
</Properties>
</file>