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348FF" w14:textId="77777777" w:rsidR="00503F11" w:rsidRPr="00EB2C18" w:rsidRDefault="00503F11" w:rsidP="00503F11">
      <w:pPr>
        <w:tabs>
          <w:tab w:val="right" w:leader="hyphen" w:pos="8931"/>
          <w:tab w:val="right" w:leader="hyphen" w:pos="9356"/>
          <w:tab w:val="right" w:leader="hyphen" w:pos="9404"/>
        </w:tabs>
        <w:spacing w:after="0" w:line="360" w:lineRule="auto"/>
        <w:ind w:right="5"/>
        <w:jc w:val="center"/>
        <w:rPr>
          <w:rFonts w:ascii="Garamond" w:hAnsi="Garamond"/>
          <w:b/>
          <w:bCs/>
          <w:sz w:val="24"/>
          <w:szCs w:val="24"/>
        </w:rPr>
      </w:pPr>
      <w:r w:rsidRPr="00EB2C18">
        <w:rPr>
          <w:rFonts w:ascii="Garamond" w:hAnsi="Garamond"/>
          <w:b/>
          <w:bCs/>
          <w:sz w:val="24"/>
          <w:szCs w:val="24"/>
        </w:rPr>
        <w:t>UCHWAŁA nr 3</w:t>
      </w:r>
    </w:p>
    <w:p w14:paraId="7944674E" w14:textId="77777777" w:rsidR="00503F11" w:rsidRPr="00EB2C18" w:rsidRDefault="00503F11" w:rsidP="00503F11">
      <w:pPr>
        <w:tabs>
          <w:tab w:val="right" w:leader="hyphen" w:pos="8931"/>
          <w:tab w:val="right" w:leader="hyphen" w:pos="9356"/>
          <w:tab w:val="right" w:leader="hyphen" w:pos="9404"/>
        </w:tabs>
        <w:spacing w:after="0" w:line="360" w:lineRule="auto"/>
        <w:ind w:right="5"/>
        <w:jc w:val="center"/>
        <w:rPr>
          <w:rFonts w:ascii="Garamond" w:hAnsi="Garamond"/>
          <w:b/>
          <w:bCs/>
          <w:sz w:val="24"/>
          <w:szCs w:val="24"/>
        </w:rPr>
      </w:pPr>
      <w:r w:rsidRPr="00EB2C18">
        <w:rPr>
          <w:rFonts w:ascii="Garamond" w:hAnsi="Garamond"/>
          <w:b/>
          <w:bCs/>
          <w:sz w:val="24"/>
          <w:szCs w:val="24"/>
        </w:rPr>
        <w:t>z dnia [</w:t>
      </w:r>
      <w:r w:rsidRPr="000822CC">
        <w:rPr>
          <w:rFonts w:ascii="Garamond" w:hAnsi="Garamond"/>
          <w:b/>
          <w:bCs/>
          <w:sz w:val="24"/>
          <w:szCs w:val="24"/>
          <w:highlight w:val="yellow"/>
        </w:rPr>
        <w:t>…]</w:t>
      </w:r>
      <w:r w:rsidRPr="00EB2C18">
        <w:rPr>
          <w:rFonts w:ascii="Garamond" w:hAnsi="Garamond"/>
          <w:b/>
          <w:bCs/>
          <w:sz w:val="24"/>
          <w:szCs w:val="24"/>
        </w:rPr>
        <w:t xml:space="preserve"> roku </w:t>
      </w:r>
    </w:p>
    <w:p w14:paraId="503C012A" w14:textId="77777777" w:rsidR="00503F11" w:rsidRPr="00EB2C18" w:rsidRDefault="00503F11" w:rsidP="00503F11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EB2C18">
        <w:rPr>
          <w:rFonts w:ascii="Garamond" w:hAnsi="Garamond"/>
          <w:b/>
          <w:bCs/>
          <w:sz w:val="24"/>
          <w:szCs w:val="24"/>
        </w:rPr>
        <w:t>[</w:t>
      </w:r>
      <w:r w:rsidRPr="000822CC">
        <w:rPr>
          <w:rFonts w:ascii="Garamond" w:hAnsi="Garamond"/>
          <w:b/>
          <w:bCs/>
          <w:sz w:val="24"/>
          <w:szCs w:val="24"/>
          <w:highlight w:val="yellow"/>
        </w:rPr>
        <w:t>Walnego</w:t>
      </w:r>
      <w:r w:rsidRPr="00EB2C18">
        <w:rPr>
          <w:rFonts w:ascii="Garamond" w:hAnsi="Garamond"/>
          <w:b/>
          <w:bCs/>
          <w:sz w:val="24"/>
          <w:szCs w:val="24"/>
        </w:rPr>
        <w:t xml:space="preserve">] </w:t>
      </w:r>
      <w:r w:rsidRPr="008B70D7">
        <w:rPr>
          <w:rFonts w:ascii="Garamond" w:hAnsi="Garamond"/>
          <w:b/>
          <w:bCs/>
          <w:sz w:val="24"/>
          <w:szCs w:val="24"/>
          <w:highlight w:val="yellow"/>
        </w:rPr>
        <w:t>Zgromadzenia / Posiedzenia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EB2C18">
        <w:rPr>
          <w:rFonts w:ascii="Garamond" w:hAnsi="Garamond"/>
          <w:b/>
          <w:bCs/>
          <w:sz w:val="24"/>
          <w:szCs w:val="24"/>
        </w:rPr>
        <w:t>Wspólników [</w:t>
      </w:r>
      <w:r w:rsidRPr="000822CC">
        <w:rPr>
          <w:rFonts w:ascii="Garamond" w:hAnsi="Garamond"/>
          <w:b/>
          <w:bCs/>
          <w:sz w:val="24"/>
          <w:szCs w:val="24"/>
          <w:highlight w:val="yellow"/>
        </w:rPr>
        <w:t>Akcjonariuszy</w:t>
      </w:r>
      <w:r w:rsidRPr="00EB2C18">
        <w:rPr>
          <w:rFonts w:ascii="Garamond" w:hAnsi="Garamond"/>
          <w:b/>
          <w:bCs/>
          <w:sz w:val="24"/>
          <w:szCs w:val="24"/>
        </w:rPr>
        <w:t>] Jednostki pod firmą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EB2C18">
        <w:rPr>
          <w:rFonts w:ascii="Garamond" w:hAnsi="Garamond"/>
          <w:b/>
          <w:bCs/>
          <w:sz w:val="24"/>
          <w:szCs w:val="24"/>
        </w:rPr>
        <w:t>[</w:t>
      </w:r>
      <w:r w:rsidRPr="000822CC">
        <w:rPr>
          <w:rFonts w:ascii="Garamond" w:hAnsi="Garamond"/>
          <w:b/>
          <w:bCs/>
          <w:sz w:val="24"/>
          <w:szCs w:val="24"/>
          <w:highlight w:val="yellow"/>
        </w:rPr>
        <w:t>…</w:t>
      </w:r>
      <w:r w:rsidRPr="00EB2C18">
        <w:rPr>
          <w:rFonts w:ascii="Garamond" w:hAnsi="Garamond"/>
          <w:b/>
          <w:bCs/>
          <w:sz w:val="24"/>
          <w:szCs w:val="24"/>
        </w:rPr>
        <w:t>] Spółka [</w:t>
      </w:r>
      <w:r w:rsidRPr="000822CC">
        <w:rPr>
          <w:rFonts w:ascii="Garamond" w:hAnsi="Garamond"/>
          <w:b/>
          <w:bCs/>
          <w:sz w:val="24"/>
          <w:szCs w:val="24"/>
          <w:highlight w:val="yellow"/>
        </w:rPr>
        <w:t>…</w:t>
      </w:r>
      <w:r w:rsidRPr="00EB2C18">
        <w:rPr>
          <w:rFonts w:ascii="Garamond" w:hAnsi="Garamond"/>
          <w:b/>
          <w:bCs/>
          <w:sz w:val="24"/>
          <w:szCs w:val="24"/>
        </w:rPr>
        <w:t xml:space="preserve">] </w:t>
      </w:r>
    </w:p>
    <w:p w14:paraId="29057C67" w14:textId="77777777" w:rsidR="00503F11" w:rsidRPr="00EB2C18" w:rsidRDefault="00503F11" w:rsidP="00503F11">
      <w:pPr>
        <w:tabs>
          <w:tab w:val="right" w:leader="hyphen" w:pos="8931"/>
          <w:tab w:val="right" w:leader="hyphen" w:pos="9356"/>
          <w:tab w:val="right" w:leader="hyphen" w:pos="9404"/>
        </w:tabs>
        <w:spacing w:after="0" w:line="360" w:lineRule="auto"/>
        <w:ind w:right="5"/>
        <w:jc w:val="center"/>
        <w:rPr>
          <w:rFonts w:ascii="Garamond" w:hAnsi="Garamond"/>
          <w:b/>
          <w:bCs/>
          <w:sz w:val="24"/>
          <w:szCs w:val="24"/>
        </w:rPr>
      </w:pPr>
      <w:r w:rsidRPr="00EB2C18">
        <w:rPr>
          <w:rFonts w:ascii="Garamond" w:hAnsi="Garamond"/>
          <w:b/>
          <w:bCs/>
          <w:sz w:val="24"/>
          <w:szCs w:val="24"/>
        </w:rPr>
        <w:t>z siedzibą w [</w:t>
      </w:r>
      <w:r w:rsidRPr="000822CC">
        <w:rPr>
          <w:rFonts w:ascii="Garamond" w:hAnsi="Garamond"/>
          <w:b/>
          <w:bCs/>
          <w:sz w:val="24"/>
          <w:szCs w:val="24"/>
          <w:highlight w:val="yellow"/>
        </w:rPr>
        <w:t>…</w:t>
      </w:r>
      <w:r w:rsidRPr="00EB2C18">
        <w:rPr>
          <w:rFonts w:ascii="Garamond" w:hAnsi="Garamond"/>
          <w:b/>
          <w:bCs/>
          <w:sz w:val="24"/>
          <w:szCs w:val="24"/>
        </w:rPr>
        <w:t xml:space="preserve">] o podziale zysku wynikającego ze Sprawozdania finansowego </w:t>
      </w:r>
    </w:p>
    <w:p w14:paraId="52825495" w14:textId="77777777" w:rsidR="00503F11" w:rsidRPr="00EB2C18" w:rsidRDefault="00503F11" w:rsidP="00503F11">
      <w:pPr>
        <w:tabs>
          <w:tab w:val="right" w:leader="hyphen" w:pos="8931"/>
          <w:tab w:val="right" w:leader="hyphen" w:pos="9356"/>
          <w:tab w:val="right" w:leader="hyphen" w:pos="9404"/>
        </w:tabs>
        <w:spacing w:after="0" w:line="360" w:lineRule="auto"/>
        <w:ind w:right="5"/>
        <w:jc w:val="center"/>
        <w:rPr>
          <w:rFonts w:ascii="Garamond" w:hAnsi="Garamond"/>
          <w:b/>
          <w:bCs/>
          <w:sz w:val="24"/>
          <w:szCs w:val="24"/>
        </w:rPr>
      </w:pPr>
      <w:r w:rsidRPr="00EB2C18">
        <w:rPr>
          <w:rFonts w:ascii="Garamond" w:hAnsi="Garamond"/>
          <w:b/>
          <w:bCs/>
          <w:sz w:val="24"/>
          <w:szCs w:val="24"/>
        </w:rPr>
        <w:t>za rok obrotowy [</w:t>
      </w:r>
      <w:r w:rsidRPr="000822CC">
        <w:rPr>
          <w:rFonts w:ascii="Garamond" w:hAnsi="Garamond"/>
          <w:b/>
          <w:bCs/>
          <w:sz w:val="24"/>
          <w:szCs w:val="24"/>
          <w:highlight w:val="yellow"/>
        </w:rPr>
        <w:t>…</w:t>
      </w:r>
      <w:r w:rsidRPr="00EB2C18">
        <w:rPr>
          <w:rFonts w:ascii="Garamond" w:hAnsi="Garamond"/>
          <w:b/>
          <w:bCs/>
          <w:sz w:val="24"/>
          <w:szCs w:val="24"/>
        </w:rPr>
        <w:t xml:space="preserve">] roku do </w:t>
      </w:r>
      <w:r w:rsidRPr="000822CC">
        <w:rPr>
          <w:rFonts w:ascii="Garamond" w:hAnsi="Garamond"/>
          <w:b/>
          <w:bCs/>
          <w:sz w:val="24"/>
          <w:szCs w:val="24"/>
          <w:highlight w:val="yellow"/>
        </w:rPr>
        <w:t>[…]</w:t>
      </w:r>
      <w:r w:rsidRPr="00EB2C18">
        <w:rPr>
          <w:rFonts w:ascii="Garamond" w:hAnsi="Garamond"/>
          <w:b/>
          <w:bCs/>
          <w:sz w:val="24"/>
          <w:szCs w:val="24"/>
        </w:rPr>
        <w:t xml:space="preserve"> roku.</w:t>
      </w:r>
    </w:p>
    <w:p w14:paraId="6CF3B7CF" w14:textId="77777777" w:rsidR="00503F11" w:rsidRPr="00EB2C18" w:rsidRDefault="00503F11" w:rsidP="00503F11">
      <w:pPr>
        <w:tabs>
          <w:tab w:val="right" w:leader="hyphen" w:pos="8931"/>
          <w:tab w:val="right" w:leader="hyphen" w:pos="9356"/>
          <w:tab w:val="right" w:leader="hyphen" w:pos="9404"/>
        </w:tabs>
        <w:spacing w:line="360" w:lineRule="auto"/>
        <w:ind w:right="5"/>
        <w:jc w:val="center"/>
        <w:rPr>
          <w:rFonts w:ascii="Garamond" w:hAnsi="Garamond"/>
          <w:b/>
          <w:bCs/>
          <w:sz w:val="24"/>
          <w:szCs w:val="24"/>
        </w:rPr>
      </w:pPr>
    </w:p>
    <w:p w14:paraId="5CDF7EAD" w14:textId="77777777" w:rsidR="00503F11" w:rsidRDefault="00503F11" w:rsidP="00503F11">
      <w:pPr>
        <w:pStyle w:val="Tekstpodstawowy"/>
        <w:tabs>
          <w:tab w:val="right" w:leader="hyphen" w:pos="8931"/>
          <w:tab w:val="right" w:leader="hyphen" w:pos="9356"/>
          <w:tab w:val="right" w:leader="hyphen" w:pos="9404"/>
        </w:tabs>
        <w:spacing w:line="360" w:lineRule="auto"/>
        <w:jc w:val="both"/>
        <w:rPr>
          <w:rFonts w:ascii="Garamond" w:hAnsi="Garamond"/>
          <w:i/>
          <w:iCs/>
          <w:color w:val="333333"/>
          <w:sz w:val="24"/>
          <w:szCs w:val="24"/>
        </w:rPr>
      </w:pPr>
      <w:r w:rsidRPr="00EB2C18">
        <w:rPr>
          <w:rFonts w:ascii="Garamond" w:hAnsi="Garamond"/>
          <w:i/>
          <w:iCs/>
          <w:sz w:val="24"/>
          <w:szCs w:val="24"/>
        </w:rPr>
        <w:t>„</w:t>
      </w:r>
      <w:r>
        <w:rPr>
          <w:rFonts w:ascii="Garamond" w:hAnsi="Garamond"/>
          <w:i/>
          <w:iCs/>
          <w:sz w:val="24"/>
          <w:szCs w:val="24"/>
        </w:rPr>
        <w:t>[</w:t>
      </w:r>
      <w:r w:rsidRPr="008B70D7">
        <w:rPr>
          <w:rFonts w:ascii="Garamond" w:hAnsi="Garamond"/>
          <w:i/>
          <w:iCs/>
          <w:sz w:val="24"/>
          <w:szCs w:val="24"/>
          <w:highlight w:val="yellow"/>
        </w:rPr>
        <w:t>Walne]</w:t>
      </w:r>
      <w:r w:rsidRPr="00EB2C18">
        <w:rPr>
          <w:rFonts w:ascii="Garamond" w:hAnsi="Garamond"/>
          <w:i/>
          <w:iCs/>
          <w:sz w:val="24"/>
          <w:szCs w:val="24"/>
        </w:rPr>
        <w:t xml:space="preserve"> Zgromadzenie Wspólników [Akcjonariuszy] </w:t>
      </w:r>
      <w:r>
        <w:rPr>
          <w:rFonts w:ascii="Garamond" w:hAnsi="Garamond"/>
          <w:i/>
          <w:iCs/>
          <w:sz w:val="24"/>
          <w:szCs w:val="24"/>
        </w:rPr>
        <w:t xml:space="preserve">/ </w:t>
      </w:r>
      <w:r w:rsidRPr="008B70D7">
        <w:rPr>
          <w:rFonts w:ascii="Garamond" w:hAnsi="Garamond"/>
          <w:i/>
          <w:iCs/>
          <w:sz w:val="24"/>
          <w:szCs w:val="24"/>
          <w:highlight w:val="yellow"/>
        </w:rPr>
        <w:t>Wspólnicy</w:t>
      </w:r>
      <w:r w:rsidRPr="00EB2C18">
        <w:rPr>
          <w:rFonts w:ascii="Garamond" w:hAnsi="Garamond"/>
          <w:i/>
          <w:iCs/>
          <w:sz w:val="24"/>
          <w:szCs w:val="24"/>
        </w:rPr>
        <w:t xml:space="preserve"> [</w:t>
      </w:r>
      <w:r w:rsidRPr="000822CC">
        <w:rPr>
          <w:rFonts w:ascii="Garamond" w:hAnsi="Garamond"/>
          <w:i/>
          <w:iCs/>
          <w:sz w:val="24"/>
          <w:szCs w:val="24"/>
          <w:highlight w:val="yellow"/>
        </w:rPr>
        <w:t>…</w:t>
      </w:r>
      <w:r w:rsidRPr="00EB2C18">
        <w:rPr>
          <w:rFonts w:ascii="Garamond" w:hAnsi="Garamond"/>
          <w:i/>
          <w:iCs/>
          <w:sz w:val="24"/>
          <w:szCs w:val="24"/>
        </w:rPr>
        <w:t>] z siedzibą w [</w:t>
      </w:r>
      <w:r w:rsidRPr="000822CC">
        <w:rPr>
          <w:rFonts w:ascii="Garamond" w:hAnsi="Garamond"/>
          <w:i/>
          <w:iCs/>
          <w:sz w:val="24"/>
          <w:szCs w:val="24"/>
          <w:highlight w:val="yellow"/>
        </w:rPr>
        <w:t>…</w:t>
      </w:r>
      <w:r w:rsidRPr="00EB2C18">
        <w:rPr>
          <w:rFonts w:ascii="Garamond" w:hAnsi="Garamond"/>
          <w:i/>
          <w:iCs/>
          <w:sz w:val="24"/>
          <w:szCs w:val="24"/>
        </w:rPr>
        <w:t>] postanawia</w:t>
      </w:r>
      <w:r>
        <w:rPr>
          <w:rFonts w:ascii="Garamond" w:hAnsi="Garamond"/>
          <w:i/>
          <w:iCs/>
          <w:sz w:val="24"/>
          <w:szCs w:val="24"/>
        </w:rPr>
        <w:t>/ją</w:t>
      </w:r>
      <w:r w:rsidRPr="00EB2C18">
        <w:rPr>
          <w:rFonts w:ascii="Garamond" w:hAnsi="Garamond"/>
          <w:i/>
          <w:iCs/>
          <w:sz w:val="24"/>
          <w:szCs w:val="24"/>
        </w:rPr>
        <w:t>, iż zysk netto w kwocie [</w:t>
      </w:r>
      <w:r w:rsidRPr="000822CC">
        <w:rPr>
          <w:rFonts w:ascii="Garamond" w:hAnsi="Garamond"/>
          <w:i/>
          <w:iCs/>
          <w:sz w:val="24"/>
          <w:szCs w:val="24"/>
          <w:highlight w:val="yellow"/>
        </w:rPr>
        <w:t>…</w:t>
      </w:r>
      <w:r w:rsidRPr="00EB2C18">
        <w:rPr>
          <w:rFonts w:ascii="Garamond" w:hAnsi="Garamond"/>
          <w:i/>
          <w:iCs/>
          <w:sz w:val="24"/>
          <w:szCs w:val="24"/>
        </w:rPr>
        <w:t>] zł, wynikający ze Sprawozdania finansowego za rok obrotowy od [</w:t>
      </w:r>
      <w:r w:rsidRPr="000822CC">
        <w:rPr>
          <w:rFonts w:ascii="Garamond" w:hAnsi="Garamond"/>
          <w:i/>
          <w:iCs/>
          <w:sz w:val="24"/>
          <w:szCs w:val="24"/>
          <w:highlight w:val="yellow"/>
        </w:rPr>
        <w:t>…</w:t>
      </w:r>
      <w:r w:rsidRPr="00EB2C18">
        <w:rPr>
          <w:rFonts w:ascii="Garamond" w:hAnsi="Garamond"/>
          <w:i/>
          <w:iCs/>
          <w:sz w:val="24"/>
          <w:szCs w:val="24"/>
        </w:rPr>
        <w:t xml:space="preserve">] roku do </w:t>
      </w:r>
      <w:r w:rsidRPr="000822CC">
        <w:rPr>
          <w:rFonts w:ascii="Garamond" w:hAnsi="Garamond"/>
          <w:i/>
          <w:iCs/>
          <w:sz w:val="24"/>
          <w:szCs w:val="24"/>
          <w:highlight w:val="yellow"/>
        </w:rPr>
        <w:t>[…</w:t>
      </w:r>
      <w:r w:rsidRPr="00EB2C18">
        <w:rPr>
          <w:rFonts w:ascii="Garamond" w:hAnsi="Garamond"/>
          <w:i/>
          <w:iCs/>
          <w:sz w:val="24"/>
          <w:szCs w:val="24"/>
        </w:rPr>
        <w:t xml:space="preserve">] roku zostanie przeznaczony na </w:t>
      </w:r>
      <w:r w:rsidRPr="00EB2C18">
        <w:rPr>
          <w:rFonts w:ascii="Garamond" w:hAnsi="Garamond"/>
          <w:i/>
          <w:iCs/>
          <w:color w:val="333333"/>
          <w:sz w:val="24"/>
          <w:szCs w:val="24"/>
          <w:highlight w:val="yellow"/>
        </w:rPr>
        <w:t>dywidendę dla udziałowców /akcjonariuszy</w:t>
      </w:r>
      <w:r>
        <w:rPr>
          <w:rFonts w:ascii="Garamond" w:hAnsi="Garamond"/>
          <w:i/>
          <w:iCs/>
          <w:color w:val="333333"/>
          <w:sz w:val="24"/>
          <w:szCs w:val="24"/>
          <w:highlight w:val="yellow"/>
        </w:rPr>
        <w:t xml:space="preserve"> / wspólników</w:t>
      </w:r>
      <w:r w:rsidRPr="00EB2C18">
        <w:rPr>
          <w:rFonts w:ascii="Garamond" w:hAnsi="Garamond"/>
          <w:i/>
          <w:iCs/>
          <w:color w:val="333333"/>
          <w:sz w:val="24"/>
          <w:szCs w:val="24"/>
          <w:highlight w:val="yellow"/>
        </w:rPr>
        <w:t>, pokrycie strat z lat ubiegłych, podwyższenie kapitału zapasowego lub kapitałów rezerwowych, nagrody dla pracowników, zasilenie ZFŚS</w:t>
      </w:r>
      <w:r w:rsidRPr="00EB2C18">
        <w:rPr>
          <w:rFonts w:ascii="Garamond" w:hAnsi="Garamond"/>
          <w:i/>
          <w:iCs/>
          <w:color w:val="333333"/>
          <w:sz w:val="24"/>
          <w:szCs w:val="24"/>
        </w:rPr>
        <w:t>.</w:t>
      </w:r>
    </w:p>
    <w:p w14:paraId="050BA411" w14:textId="77777777" w:rsidR="00503F11" w:rsidRDefault="00503F11" w:rsidP="00503F11">
      <w:pPr>
        <w:pStyle w:val="Tekstpodstawowy"/>
        <w:tabs>
          <w:tab w:val="right" w:leader="hyphen" w:pos="8931"/>
          <w:tab w:val="right" w:leader="hyphen" w:pos="9356"/>
          <w:tab w:val="right" w:leader="hyphen" w:pos="9404"/>
        </w:tabs>
        <w:spacing w:line="360" w:lineRule="auto"/>
        <w:jc w:val="both"/>
        <w:rPr>
          <w:rFonts w:ascii="Garamond" w:hAnsi="Garamond"/>
          <w:i/>
          <w:iCs/>
          <w:color w:val="333333"/>
          <w:sz w:val="24"/>
          <w:szCs w:val="24"/>
        </w:rPr>
      </w:pPr>
    </w:p>
    <w:tbl>
      <w:tblPr>
        <w:tblStyle w:val="Tabela-Siatka"/>
        <w:tblW w:w="9120" w:type="dxa"/>
        <w:tblLook w:val="04A0" w:firstRow="1" w:lastRow="0" w:firstColumn="1" w:lastColumn="0" w:noHBand="0" w:noVBand="1"/>
      </w:tblPr>
      <w:tblGrid>
        <w:gridCol w:w="4559"/>
        <w:gridCol w:w="4561"/>
      </w:tblGrid>
      <w:tr w:rsidR="00503F11" w14:paraId="2F623A4D" w14:textId="77777777" w:rsidTr="00612C2C">
        <w:trPr>
          <w:trHeight w:val="661"/>
        </w:trPr>
        <w:tc>
          <w:tcPr>
            <w:tcW w:w="4559" w:type="dxa"/>
          </w:tcPr>
          <w:p w14:paraId="2AA1E543" w14:textId="77777777" w:rsidR="00503F11" w:rsidRPr="00CF30FA" w:rsidRDefault="00503F11" w:rsidP="00612C2C">
            <w:pPr>
              <w:pStyle w:val="Tekstpodstawowy"/>
              <w:tabs>
                <w:tab w:val="right" w:leader="hyphen" w:pos="8931"/>
                <w:tab w:val="right" w:leader="hyphen" w:pos="9356"/>
                <w:tab w:val="right" w:leader="hyphen" w:pos="9404"/>
              </w:tabs>
              <w:spacing w:line="360" w:lineRule="auto"/>
              <w:jc w:val="both"/>
              <w:rPr>
                <w:rFonts w:ascii="Garamond" w:hAnsi="Garamond"/>
                <w:color w:val="333333"/>
                <w:sz w:val="24"/>
                <w:szCs w:val="24"/>
              </w:rPr>
            </w:pPr>
            <w:r>
              <w:rPr>
                <w:rFonts w:ascii="Garamond" w:hAnsi="Garamond"/>
                <w:color w:val="333333"/>
                <w:sz w:val="24"/>
                <w:szCs w:val="24"/>
              </w:rPr>
              <w:t>DANE WSPÓLNIKA</w:t>
            </w:r>
          </w:p>
        </w:tc>
        <w:tc>
          <w:tcPr>
            <w:tcW w:w="4561" w:type="dxa"/>
          </w:tcPr>
          <w:p w14:paraId="1FE500F3" w14:textId="77777777" w:rsidR="00503F11" w:rsidRPr="00CF30FA" w:rsidRDefault="00503F11" w:rsidP="00612C2C">
            <w:pPr>
              <w:pStyle w:val="Tekstpodstawowy"/>
              <w:tabs>
                <w:tab w:val="right" w:leader="hyphen" w:pos="8931"/>
                <w:tab w:val="right" w:leader="hyphen" w:pos="9356"/>
                <w:tab w:val="right" w:leader="hyphen" w:pos="9404"/>
              </w:tabs>
              <w:spacing w:line="360" w:lineRule="auto"/>
              <w:jc w:val="both"/>
              <w:rPr>
                <w:rFonts w:ascii="Garamond" w:hAnsi="Garamond"/>
                <w:color w:val="333333"/>
                <w:sz w:val="24"/>
                <w:szCs w:val="24"/>
              </w:rPr>
            </w:pPr>
            <w:r>
              <w:rPr>
                <w:rFonts w:ascii="Garamond" w:hAnsi="Garamond"/>
                <w:color w:val="333333"/>
                <w:sz w:val="24"/>
                <w:szCs w:val="24"/>
              </w:rPr>
              <w:t>„GŁOSOWAŁ ZA” (PODPIS)</w:t>
            </w:r>
          </w:p>
        </w:tc>
      </w:tr>
      <w:tr w:rsidR="00503F11" w14:paraId="64FCF59F" w14:textId="77777777" w:rsidTr="00612C2C">
        <w:trPr>
          <w:trHeight w:val="442"/>
        </w:trPr>
        <w:tc>
          <w:tcPr>
            <w:tcW w:w="4559" w:type="dxa"/>
          </w:tcPr>
          <w:p w14:paraId="66637583" w14:textId="699D103D" w:rsidR="00503F11" w:rsidRDefault="00503F11" w:rsidP="00612C2C">
            <w:pPr>
              <w:pStyle w:val="Tekstpodstawowy"/>
              <w:tabs>
                <w:tab w:val="right" w:leader="hyphen" w:pos="8931"/>
                <w:tab w:val="right" w:leader="hyphen" w:pos="9356"/>
                <w:tab w:val="right" w:leader="hyphen" w:pos="9404"/>
              </w:tabs>
              <w:spacing w:line="360" w:lineRule="auto"/>
              <w:jc w:val="both"/>
              <w:rPr>
                <w:rFonts w:ascii="Garamond" w:hAnsi="Garamond"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4561" w:type="dxa"/>
          </w:tcPr>
          <w:p w14:paraId="109FFEC1" w14:textId="77777777" w:rsidR="00503F11" w:rsidRDefault="00503F11" w:rsidP="00612C2C">
            <w:pPr>
              <w:pStyle w:val="Tekstpodstawowy"/>
              <w:tabs>
                <w:tab w:val="right" w:leader="hyphen" w:pos="8931"/>
                <w:tab w:val="right" w:leader="hyphen" w:pos="9356"/>
                <w:tab w:val="right" w:leader="hyphen" w:pos="9404"/>
              </w:tabs>
              <w:spacing w:line="360" w:lineRule="auto"/>
              <w:jc w:val="both"/>
              <w:rPr>
                <w:rFonts w:ascii="Garamond" w:hAnsi="Garamond"/>
                <w:i/>
                <w:iCs/>
                <w:color w:val="333333"/>
                <w:sz w:val="24"/>
                <w:szCs w:val="24"/>
              </w:rPr>
            </w:pPr>
          </w:p>
        </w:tc>
      </w:tr>
      <w:tr w:rsidR="00503F11" w14:paraId="73BBBAF0" w14:textId="77777777" w:rsidTr="00612C2C">
        <w:trPr>
          <w:trHeight w:val="432"/>
        </w:trPr>
        <w:tc>
          <w:tcPr>
            <w:tcW w:w="4559" w:type="dxa"/>
          </w:tcPr>
          <w:p w14:paraId="5767C7DA" w14:textId="4984EF91" w:rsidR="00503F11" w:rsidRDefault="00503F11" w:rsidP="00612C2C">
            <w:pPr>
              <w:pStyle w:val="Tekstpodstawowy"/>
              <w:tabs>
                <w:tab w:val="right" w:leader="hyphen" w:pos="8931"/>
                <w:tab w:val="right" w:leader="hyphen" w:pos="9356"/>
                <w:tab w:val="right" w:leader="hyphen" w:pos="9404"/>
              </w:tabs>
              <w:spacing w:line="360" w:lineRule="auto"/>
              <w:jc w:val="both"/>
              <w:rPr>
                <w:rFonts w:ascii="Garamond" w:hAnsi="Garamond"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4561" w:type="dxa"/>
          </w:tcPr>
          <w:p w14:paraId="436AD009" w14:textId="77777777" w:rsidR="00503F11" w:rsidRDefault="00503F11" w:rsidP="00612C2C">
            <w:pPr>
              <w:pStyle w:val="Tekstpodstawowy"/>
              <w:tabs>
                <w:tab w:val="right" w:leader="hyphen" w:pos="8931"/>
                <w:tab w:val="right" w:leader="hyphen" w:pos="9356"/>
                <w:tab w:val="right" w:leader="hyphen" w:pos="9404"/>
              </w:tabs>
              <w:spacing w:line="360" w:lineRule="auto"/>
              <w:jc w:val="both"/>
              <w:rPr>
                <w:rFonts w:ascii="Garamond" w:hAnsi="Garamond"/>
                <w:i/>
                <w:iCs/>
                <w:color w:val="333333"/>
                <w:sz w:val="24"/>
                <w:szCs w:val="24"/>
              </w:rPr>
            </w:pPr>
          </w:p>
        </w:tc>
      </w:tr>
    </w:tbl>
    <w:p w14:paraId="03FF88F2" w14:textId="77777777" w:rsidR="00503F11" w:rsidRPr="00EB2C18" w:rsidRDefault="00503F11" w:rsidP="00503F11">
      <w:pPr>
        <w:pStyle w:val="Tekstpodstawowy"/>
        <w:tabs>
          <w:tab w:val="right" w:leader="hyphen" w:pos="8931"/>
          <w:tab w:val="right" w:leader="hyphen" w:pos="9356"/>
          <w:tab w:val="right" w:leader="hyphen" w:pos="9404"/>
        </w:tabs>
        <w:spacing w:line="360" w:lineRule="auto"/>
        <w:jc w:val="both"/>
        <w:rPr>
          <w:rFonts w:ascii="Garamond" w:hAnsi="Garamond"/>
          <w:i/>
          <w:iCs/>
          <w:color w:val="333333"/>
          <w:sz w:val="24"/>
          <w:szCs w:val="24"/>
        </w:rPr>
      </w:pPr>
    </w:p>
    <w:p w14:paraId="070B9EAC" w14:textId="77777777" w:rsidR="00503F11" w:rsidRDefault="00503F11"/>
    <w:sectPr w:rsidR="00503F11" w:rsidSect="00621BB4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7CC45" w14:textId="77777777" w:rsidR="00000000" w:rsidRDefault="00000000" w:rsidP="00D82FDF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F11"/>
    <w:rsid w:val="0050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2D6DB"/>
  <w15:chartTrackingRefBased/>
  <w15:docId w15:val="{004DD771-C4AD-454E-A415-406E3F9C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F1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503F1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3F11"/>
    <w:rPr>
      <w:kern w:val="0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503F1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03F11"/>
    <w:rPr>
      <w:kern w:val="0"/>
      <w14:ligatures w14:val="none"/>
    </w:rPr>
  </w:style>
  <w:style w:type="table" w:styleId="Tabela-Siatka">
    <w:name w:val="Table Grid"/>
    <w:basedOn w:val="Standardowy"/>
    <w:uiPriority w:val="59"/>
    <w:rsid w:val="00503F1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3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3F1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612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Miłosz Baran</dc:creator>
  <cp:keywords/>
  <dc:description/>
  <cp:lastModifiedBy>Miłosz Baran</cp:lastModifiedBy>
  <cp:revision>1</cp:revision>
  <dcterms:created xsi:type="dcterms:W3CDTF">2023-12-09T07:17:00Z</dcterms:created>
  <dcterms:modified xsi:type="dcterms:W3CDTF">2023-12-09T07:19:00Z</dcterms:modified>
</cp:coreProperties>
</file>