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3irrahymfexl" w:id="0"/>
      <w:bookmarkEnd w:id="0"/>
      <w:r w:rsidDel="00000000" w:rsidR="00000000" w:rsidRPr="00000000">
        <w:rPr>
          <w:rtl w:val="0"/>
        </w:rPr>
        <w:t xml:space="preserve">Starter product launch checklist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Need your own checklist for an upcoming product launch? The following is a good start. You can also add in new steps (or remove any unneeded ones) to personalize it to your team’s workflows.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sbpuyv3pule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Product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Feature definition: </w:t>
      </w:r>
      <w:r w:rsidDel="00000000" w:rsidR="00000000" w:rsidRPr="00000000">
        <w:rPr>
          <w:rtl w:val="0"/>
        </w:rPr>
        <w:t xml:space="preserve">Ensure engineering teams have all the prioritization, sizing, and </w:t>
      </w:r>
      <w:r w:rsidDel="00000000" w:rsidR="00000000" w:rsidRPr="00000000">
        <w:rPr>
          <w:rtl w:val="0"/>
        </w:rPr>
        <w:t xml:space="preserve">documentation</w:t>
      </w:r>
      <w:r w:rsidDel="00000000" w:rsidR="00000000" w:rsidRPr="00000000">
        <w:rPr>
          <w:rtl w:val="0"/>
        </w:rPr>
        <w:t xml:space="preserve"> needed to start building.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UX/UI design: </w:t>
      </w:r>
      <w:r w:rsidDel="00000000" w:rsidR="00000000" w:rsidRPr="00000000">
        <w:rPr>
          <w:rtl w:val="0"/>
        </w:rPr>
        <w:t xml:space="preserve">Provide designers with the UX research, </w:t>
      </w:r>
      <w:r w:rsidDel="00000000" w:rsidR="00000000" w:rsidRPr="00000000">
        <w:rPr>
          <w:rtl w:val="0"/>
        </w:rPr>
        <w:t xml:space="preserve">wireframes</w:t>
      </w:r>
      <w:r w:rsidDel="00000000" w:rsidR="00000000" w:rsidRPr="00000000">
        <w:rPr>
          <w:rtl w:val="0"/>
        </w:rPr>
        <w:t xml:space="preserve">, and specifications needed to start crafting.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Engineering: </w:t>
      </w:r>
      <w:r w:rsidDel="00000000" w:rsidR="00000000" w:rsidRPr="00000000">
        <w:rPr>
          <w:rtl w:val="0"/>
        </w:rPr>
        <w:t xml:space="preserve">Build the key features, most likely in a series of </w:t>
      </w:r>
      <w:r w:rsidDel="00000000" w:rsidR="00000000" w:rsidRPr="00000000">
        <w:rPr>
          <w:rtl w:val="0"/>
        </w:rPr>
        <w:t xml:space="preserve">sprints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QA and operations: </w:t>
      </w:r>
      <w:r w:rsidDel="00000000" w:rsidR="00000000" w:rsidRPr="00000000">
        <w:rPr>
          <w:rtl w:val="0"/>
        </w:rPr>
        <w:t xml:space="preserve">Test and deploy the new functionality in production.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yfju2ykkna4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Go-to-market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Launch date: </w:t>
      </w:r>
      <w:r w:rsidDel="00000000" w:rsidR="00000000" w:rsidRPr="00000000">
        <w:rPr>
          <w:rtl w:val="0"/>
        </w:rPr>
        <w:t xml:space="preserve">Set a target date and time for the launch and communicate this to stakeholders.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Pricing and packaging: </w:t>
      </w:r>
      <w:r w:rsidDel="00000000" w:rsidR="00000000" w:rsidRPr="00000000">
        <w:rPr>
          <w:rtl w:val="0"/>
        </w:rPr>
        <w:t xml:space="preserve">Approve the </w:t>
      </w:r>
      <w:r w:rsidDel="00000000" w:rsidR="00000000" w:rsidRPr="00000000">
        <w:rPr>
          <w:rtl w:val="0"/>
        </w:rPr>
        <w:t xml:space="preserve">pricing</w:t>
      </w:r>
      <w:r w:rsidDel="00000000" w:rsidR="00000000" w:rsidRPr="00000000">
        <w:rPr>
          <w:rtl w:val="0"/>
        </w:rPr>
        <w:t xml:space="preserve"> for the new product experience, and design and approve how it will be bundled or presented to the target audience (including upgrades, if relevant).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Positioning: </w:t>
      </w:r>
      <w:r w:rsidDel="00000000" w:rsidR="00000000" w:rsidRPr="00000000">
        <w:rPr>
          <w:rtl w:val="0"/>
        </w:rPr>
        <w:t xml:space="preserve">Draft a </w:t>
      </w:r>
      <w:r w:rsidDel="00000000" w:rsidR="00000000" w:rsidRPr="00000000">
        <w:rPr>
          <w:rtl w:val="0"/>
        </w:rPr>
        <w:t xml:space="preserve">positioning document</w:t>
      </w:r>
      <w:r w:rsidDel="00000000" w:rsidR="00000000" w:rsidRPr="00000000">
        <w:rPr>
          <w:rtl w:val="0"/>
        </w:rPr>
        <w:t xml:space="preserve"> or creative brief that covers the key messaging for the product launch based on the product vision, the new functionality, and the value it will deliver to end users.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Communications plan: </w:t>
      </w:r>
      <w:r w:rsidDel="00000000" w:rsidR="00000000" w:rsidRPr="00000000">
        <w:rPr>
          <w:rtl w:val="0"/>
        </w:rPr>
        <w:t xml:space="preserve">Decide how to announce the launch both inside and outside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Marketing content: </w:t>
      </w:r>
      <w:r w:rsidDel="00000000" w:rsidR="00000000" w:rsidRPr="00000000">
        <w:rPr>
          <w:rtl w:val="0"/>
        </w:rPr>
        <w:t xml:space="preserve">Create new messaging for the product's website, advertising, and campaigns, and </w:t>
      </w:r>
      <w:r w:rsidDel="00000000" w:rsidR="00000000" w:rsidRPr="00000000">
        <w:rPr>
          <w:rtl w:val="0"/>
        </w:rPr>
        <w:t xml:space="preserve">map out</w:t>
      </w:r>
      <w:r w:rsidDel="00000000" w:rsidR="00000000" w:rsidRPr="00000000">
        <w:rPr>
          <w:rtl w:val="0"/>
        </w:rPr>
        <w:t xml:space="preserve"> all product launch emails, blog posts, webinars, and landing pages.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Social media: </w:t>
      </w:r>
      <w:r w:rsidDel="00000000" w:rsidR="00000000" w:rsidRPr="00000000">
        <w:rPr>
          <w:rtl w:val="0"/>
        </w:rPr>
        <w:t xml:space="preserve">Prepare the launch announcement and campaign content to post on social channels.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Media relations: </w:t>
      </w:r>
      <w:r w:rsidDel="00000000" w:rsidR="00000000" w:rsidRPr="00000000">
        <w:rPr>
          <w:rtl w:val="0"/>
        </w:rPr>
        <w:t xml:space="preserve">Set up meetings with the media and provide updates on key capabilities that are coming (and, if possible, leverage customer testimonials).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Analyst briefings:</w:t>
      </w:r>
      <w:r w:rsidDel="00000000" w:rsidR="00000000" w:rsidRPr="00000000">
        <w:rPr>
          <w:rtl w:val="0"/>
        </w:rPr>
        <w:t xml:space="preserve"> If appropriate, reach out to industry analysts or other influential personnel to brief them on what is new and why it matters.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rcvmyutmu9zx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Systems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Infrastructure:</w:t>
      </w:r>
      <w:r w:rsidDel="00000000" w:rsidR="00000000" w:rsidRPr="00000000">
        <w:rPr>
          <w:rtl w:val="0"/>
        </w:rPr>
        <w:t xml:space="preserve"> Make necessary changes to internal monitoring systems, such as analytics, traffic, and product administration.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Billing:</w:t>
      </w:r>
      <w:r w:rsidDel="00000000" w:rsidR="00000000" w:rsidRPr="00000000">
        <w:rPr>
          <w:rtl w:val="0"/>
        </w:rPr>
        <w:t xml:space="preserve"> Update existing billing options and functionality to accommodate the new product experience.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Finance:</w:t>
      </w:r>
      <w:r w:rsidDel="00000000" w:rsidR="00000000" w:rsidRPr="00000000">
        <w:rPr>
          <w:rtl w:val="0"/>
        </w:rPr>
        <w:t xml:space="preserve"> Set up key systems to track financial metrics associated with the new product or upgrades that generate add-on revenue.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dzgcw2tuoz6z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Sales and support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Documentation:</w:t>
      </w:r>
      <w:r w:rsidDel="00000000" w:rsidR="00000000" w:rsidRPr="00000000">
        <w:rPr>
          <w:rtl w:val="0"/>
        </w:rPr>
        <w:t xml:space="preserve"> Complete and approve all </w:t>
      </w:r>
      <w:r w:rsidDel="00000000" w:rsidR="00000000" w:rsidRPr="00000000">
        <w:rPr>
          <w:rtl w:val="0"/>
        </w:rPr>
        <w:t xml:space="preserve">product documentation</w:t>
      </w:r>
      <w:r w:rsidDel="00000000" w:rsidR="00000000" w:rsidRPr="00000000">
        <w:rPr>
          <w:rtl w:val="0"/>
        </w:rPr>
        <w:t xml:space="preserve">, including release notes, help and troubleshooting guides, FAQs, and technical datasheets.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Sales strategy and training:</w:t>
      </w:r>
      <w:r w:rsidDel="00000000" w:rsidR="00000000" w:rsidRPr="00000000">
        <w:rPr>
          <w:rtl w:val="0"/>
        </w:rPr>
        <w:t xml:space="preserve"> Conduct training and enablement for the sales team. Besides this, create sales collateral and update existing materials to account for new functionality.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Customer success: </w:t>
      </w:r>
      <w:r w:rsidDel="00000000" w:rsidR="00000000" w:rsidRPr="00000000">
        <w:rPr>
          <w:rtl w:val="0"/>
        </w:rPr>
        <w:t xml:space="preserve">Train customer support and service teams on the new product functionality and provide them with the necessary technical </w:t>
      </w:r>
      <w:r w:rsidDel="00000000" w:rsidR="00000000" w:rsidRPr="00000000">
        <w:rPr>
          <w:rtl w:val="0"/>
        </w:rPr>
        <w:t xml:space="preserve">support materials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Partners:</w:t>
      </w:r>
      <w:r w:rsidDel="00000000" w:rsidR="00000000" w:rsidRPr="00000000">
        <w:rPr>
          <w:rtl w:val="0"/>
        </w:rPr>
        <w:t xml:space="preserve"> Update and enable partners and affiliates to help communicate and promote the product launch.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r8osvzrr1cxt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Feedback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Review:</w:t>
      </w:r>
      <w:r w:rsidDel="00000000" w:rsidR="00000000" w:rsidRPr="00000000">
        <w:rPr>
          <w:rtl w:val="0"/>
        </w:rPr>
        <w:t xml:space="preserve"> Gather the team to discuss what everyone learned from the launch and how the process could be improved next time.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Follow up:</w:t>
      </w:r>
      <w:r w:rsidDel="00000000" w:rsidR="00000000" w:rsidRPr="00000000">
        <w:rPr>
          <w:rtl w:val="0"/>
        </w:rPr>
        <w:t xml:space="preserve"> Identify and submit bugs for engineering’s attention, survey folks to get post-launch customer feedback, and solicit testimonials or success stories from users (if relevant).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