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20CD" w14:textId="77777777" w:rsidR="00265C50" w:rsidRDefault="00265C50" w:rsidP="007F2FD8">
      <w:pPr>
        <w:spacing w:line="0" w:lineRule="atLeast"/>
        <w:jc w:val="both"/>
        <w:rPr>
          <w:rFonts w:ascii="Arial" w:eastAsia="Arial" w:hAnsi="Arial"/>
        </w:rPr>
      </w:pPr>
    </w:p>
    <w:p w14:paraId="20C79444" w14:textId="77777777" w:rsidR="00265C50" w:rsidRDefault="00265C50" w:rsidP="007F2FD8">
      <w:pPr>
        <w:spacing w:line="0" w:lineRule="atLeast"/>
        <w:ind w:left="6480" w:firstLine="720"/>
        <w:jc w:val="both"/>
        <w:rPr>
          <w:rFonts w:ascii="Arial" w:eastAsia="Arial" w:hAnsi="Arial"/>
        </w:rPr>
      </w:pPr>
    </w:p>
    <w:p w14:paraId="6CFE83B6" w14:textId="4D3451C2" w:rsidR="00E71803" w:rsidRDefault="4E8B28DB" w:rsidP="007F2FD8">
      <w:pPr>
        <w:spacing w:line="0" w:lineRule="atLeast"/>
        <w:ind w:left="6480" w:firstLine="720"/>
        <w:jc w:val="both"/>
        <w:rPr>
          <w:rFonts w:ascii="Arial" w:eastAsia="Arial" w:hAnsi="Arial"/>
        </w:rPr>
      </w:pPr>
      <w:r w:rsidRPr="1CB14621">
        <w:rPr>
          <w:rFonts w:ascii="Arial" w:eastAsia="Arial" w:hAnsi="Arial"/>
        </w:rPr>
        <w:t>Jun</w:t>
      </w:r>
      <w:r w:rsidR="007F2FD8">
        <w:rPr>
          <w:rFonts w:ascii="Arial" w:eastAsia="Arial" w:hAnsi="Arial"/>
        </w:rPr>
        <w:t>ho</w:t>
      </w:r>
      <w:r w:rsidRPr="1CB14621">
        <w:rPr>
          <w:rFonts w:ascii="Arial" w:eastAsia="Arial" w:hAnsi="Arial"/>
        </w:rPr>
        <w:t xml:space="preserve"> </w:t>
      </w:r>
      <w:r w:rsidR="6CA56068" w:rsidRPr="1CB14621">
        <w:rPr>
          <w:rFonts w:ascii="Arial" w:eastAsia="Arial" w:hAnsi="Arial"/>
        </w:rPr>
        <w:t>20</w:t>
      </w:r>
      <w:r w:rsidR="64775F17" w:rsidRPr="1CB14621">
        <w:rPr>
          <w:rFonts w:ascii="Arial" w:eastAsia="Arial" w:hAnsi="Arial"/>
        </w:rPr>
        <w:t>2</w:t>
      </w:r>
      <w:r w:rsidR="607234B3" w:rsidRPr="1CB14621">
        <w:rPr>
          <w:rFonts w:ascii="Arial" w:eastAsia="Arial" w:hAnsi="Arial"/>
        </w:rPr>
        <w:t>6</w:t>
      </w:r>
    </w:p>
    <w:p w14:paraId="7B0FD766" w14:textId="77777777" w:rsidR="00E71803" w:rsidRDefault="00E71803" w:rsidP="007F2FD8">
      <w:pPr>
        <w:spacing w:line="20" w:lineRule="exact"/>
        <w:jc w:val="both"/>
        <w:rPr>
          <w:rFonts w:ascii="Times New Roman" w:eastAsia="Times New Roman" w:hAnsi="Times New Roman"/>
        </w:rPr>
      </w:pPr>
      <w:r>
        <w:rPr>
          <w:rFonts w:ascii="Arial" w:eastAsia="Arial" w:hAnsi="Arial"/>
          <w:noProof/>
        </w:rPr>
        <w:drawing>
          <wp:anchor distT="0" distB="0" distL="114300" distR="114300" simplePos="0" relativeHeight="251658240" behindDoc="1" locked="0" layoutInCell="1" allowOverlap="1" wp14:anchorId="2C8D68D3" wp14:editId="47FB2990">
            <wp:simplePos x="0" y="0"/>
            <wp:positionH relativeFrom="column">
              <wp:posOffset>4445</wp:posOffset>
            </wp:positionH>
            <wp:positionV relativeFrom="paragraph">
              <wp:posOffset>-165100</wp:posOffset>
            </wp:positionV>
            <wp:extent cx="1665605" cy="332105"/>
            <wp:effectExtent l="0" t="0" r="0" b="0"/>
            <wp:wrapNone/>
            <wp:docPr id="4" name="Picture 4">
              <a:extLst xmlns:a="http://schemas.openxmlformats.org/drawingml/2006/main">
                <a:ext uri="{FF2B5EF4-FFF2-40B4-BE49-F238E27FC236}">
                  <a16:creationId xmlns:a16="http://schemas.microsoft.com/office/drawing/2014/main" id="{55E96969-79DF-43CC-BC65-23D4DD2BB0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5D6B1589" w14:textId="4E595E66" w:rsidR="000C38AD" w:rsidRPr="00C121C2" w:rsidRDefault="000C38AD" w:rsidP="007F2FD8">
      <w:pPr>
        <w:pStyle w:val="paragraph"/>
        <w:spacing w:before="0" w:beforeAutospacing="0" w:after="0" w:afterAutospacing="0"/>
        <w:jc w:val="both"/>
        <w:textAlignment w:val="baseline"/>
        <w:rPr>
          <w:rFonts w:ascii="Segoe UI" w:hAnsi="Segoe UI" w:cs="Segoe UI"/>
          <w:sz w:val="18"/>
          <w:szCs w:val="18"/>
        </w:rPr>
      </w:pPr>
      <w:r w:rsidRPr="00C121C2">
        <w:rPr>
          <w:rStyle w:val="eop"/>
          <w:rFonts w:ascii="Arial" w:hAnsi="Arial" w:cs="Arial"/>
          <w:color w:val="444444"/>
          <w:sz w:val="21"/>
          <w:szCs w:val="21"/>
        </w:rPr>
        <w:t> </w:t>
      </w:r>
    </w:p>
    <w:p w14:paraId="10AFE2C3" w14:textId="77777777" w:rsidR="007F2FD8" w:rsidRDefault="007F2FD8" w:rsidP="007F2FD8">
      <w:pPr>
        <w:pStyle w:val="paragraph"/>
        <w:spacing w:before="0" w:beforeAutospacing="0" w:after="0" w:afterAutospacing="0"/>
        <w:jc w:val="both"/>
        <w:textAlignment w:val="baseline"/>
        <w:rPr>
          <w:rStyle w:val="normaltextrun"/>
          <w:rFonts w:ascii="Helvetica Neue" w:hAnsi="Helvetica Neue" w:cs="Segoe UI"/>
          <w:sz w:val="44"/>
          <w:szCs w:val="44"/>
        </w:rPr>
      </w:pPr>
    </w:p>
    <w:p w14:paraId="6703568E" w14:textId="718183F3" w:rsidR="007F2FD8" w:rsidRDefault="007F2FD8" w:rsidP="007F2FD8">
      <w:pPr>
        <w:pStyle w:val="paragraph"/>
        <w:spacing w:before="0" w:beforeAutospacing="0" w:after="0" w:afterAutospacing="0"/>
        <w:jc w:val="center"/>
        <w:textAlignment w:val="baseline"/>
        <w:rPr>
          <w:rStyle w:val="normaltextrun"/>
          <w:rFonts w:ascii="Helvetica Neue" w:hAnsi="Helvetica Neue" w:cs="Segoe UI"/>
          <w:sz w:val="44"/>
          <w:szCs w:val="44"/>
        </w:rPr>
      </w:pPr>
      <w:proofErr w:type="spellStart"/>
      <w:r w:rsidRPr="007F2FD8">
        <w:rPr>
          <w:rStyle w:val="normaltextrun"/>
          <w:rFonts w:ascii="Helvetica Neue" w:hAnsi="Helvetica Neue" w:cs="Segoe UI"/>
          <w:sz w:val="44"/>
          <w:szCs w:val="44"/>
        </w:rPr>
        <w:t>Comunicado</w:t>
      </w:r>
      <w:proofErr w:type="spellEnd"/>
      <w:r w:rsidRPr="007F2FD8">
        <w:rPr>
          <w:rStyle w:val="normaltextrun"/>
          <w:rFonts w:ascii="Helvetica Neue" w:hAnsi="Helvetica Neue" w:cs="Segoe UI"/>
          <w:sz w:val="44"/>
          <w:szCs w:val="44"/>
        </w:rPr>
        <w:t xml:space="preserve"> de </w:t>
      </w:r>
      <w:proofErr w:type="spellStart"/>
      <w:r w:rsidRPr="007F2FD8">
        <w:rPr>
          <w:rStyle w:val="normaltextrun"/>
          <w:rFonts w:ascii="Helvetica Neue" w:hAnsi="Helvetica Neue" w:cs="Segoe UI"/>
          <w:sz w:val="44"/>
          <w:szCs w:val="44"/>
        </w:rPr>
        <w:t>imprensa</w:t>
      </w:r>
      <w:proofErr w:type="spellEnd"/>
    </w:p>
    <w:p w14:paraId="01919A8F" w14:textId="5BC671A9" w:rsidR="000C38AD" w:rsidRPr="00C121C2" w:rsidRDefault="000C38AD" w:rsidP="007F2FD8">
      <w:pPr>
        <w:pStyle w:val="paragraph"/>
        <w:spacing w:before="0" w:beforeAutospacing="0" w:after="0" w:afterAutospacing="0"/>
        <w:jc w:val="both"/>
        <w:textAlignment w:val="baseline"/>
        <w:rPr>
          <w:rFonts w:ascii="Segoe UI" w:hAnsi="Segoe UI" w:cs="Segoe UI"/>
          <w:sz w:val="18"/>
          <w:szCs w:val="18"/>
        </w:rPr>
      </w:pPr>
      <w:r w:rsidRPr="00C121C2">
        <w:rPr>
          <w:rStyle w:val="eop"/>
          <w:rFonts w:ascii="Helvetica Neue" w:hAnsi="Helvetica Neue" w:cs="Segoe UI"/>
          <w:color w:val="008000"/>
          <w:sz w:val="36"/>
          <w:szCs w:val="36"/>
        </w:rPr>
        <w:t> </w:t>
      </w:r>
    </w:p>
    <w:p w14:paraId="7FCAA5BA" w14:textId="77777777" w:rsidR="007F2FD8" w:rsidRDefault="007F2FD8" w:rsidP="007F2FD8">
      <w:pPr>
        <w:pStyle w:val="paragraph"/>
        <w:spacing w:before="0" w:beforeAutospacing="0" w:after="0" w:afterAutospacing="0"/>
        <w:jc w:val="both"/>
        <w:textAlignment w:val="baseline"/>
        <w:rPr>
          <w:rStyle w:val="normaltextrun"/>
          <w:rFonts w:ascii="Helvetica Neue" w:hAnsi="Helvetica Neue" w:cs="Segoe UI"/>
          <w:b/>
          <w:bCs/>
          <w:color w:val="007A53"/>
          <w:sz w:val="36"/>
          <w:szCs w:val="36"/>
          <w:lang w:val="pt-BR"/>
        </w:rPr>
      </w:pPr>
      <w:r w:rsidRPr="007F2FD8">
        <w:rPr>
          <w:rStyle w:val="normaltextrun"/>
          <w:rFonts w:ascii="Helvetica Neue" w:hAnsi="Helvetica Neue" w:cs="Segoe UI"/>
          <w:b/>
          <w:bCs/>
          <w:color w:val="007A53"/>
          <w:sz w:val="36"/>
          <w:szCs w:val="36"/>
          <w:lang w:val="pt-BR"/>
        </w:rPr>
        <w:t xml:space="preserve">Novo dispositivo de gerenciamento de sistema </w:t>
      </w:r>
      <w:proofErr w:type="spellStart"/>
      <w:r w:rsidRPr="007F2FD8">
        <w:rPr>
          <w:rStyle w:val="normaltextrun"/>
          <w:rFonts w:ascii="Helvetica Neue" w:hAnsi="Helvetica Neue" w:cs="Segoe UI"/>
          <w:b/>
          <w:bCs/>
          <w:color w:val="007A53"/>
          <w:sz w:val="36"/>
          <w:szCs w:val="36"/>
          <w:lang w:val="pt-BR"/>
        </w:rPr>
        <w:t>Genelec</w:t>
      </w:r>
      <w:proofErr w:type="spellEnd"/>
      <w:r w:rsidRPr="007F2FD8">
        <w:rPr>
          <w:rStyle w:val="normaltextrun"/>
          <w:rFonts w:ascii="Helvetica Neue" w:hAnsi="Helvetica Neue" w:cs="Segoe UI"/>
          <w:b/>
          <w:bCs/>
          <w:color w:val="007A53"/>
          <w:sz w:val="36"/>
          <w:szCs w:val="36"/>
          <w:lang w:val="pt-BR"/>
        </w:rPr>
        <w:t xml:space="preserve"> 9402A oferece monitoramento profissional compatível com Dante</w:t>
      </w:r>
    </w:p>
    <w:p w14:paraId="2550A696" w14:textId="4F9AC6D4" w:rsidR="000C38AD" w:rsidRPr="007F2FD8" w:rsidRDefault="000C38AD" w:rsidP="007F2FD8">
      <w:pPr>
        <w:pStyle w:val="paragraph"/>
        <w:spacing w:before="0" w:beforeAutospacing="0" w:after="0" w:afterAutospacing="0"/>
        <w:jc w:val="both"/>
        <w:textAlignment w:val="baseline"/>
        <w:rPr>
          <w:rFonts w:ascii="Segoe UI" w:hAnsi="Segoe UI" w:cs="Segoe UI"/>
          <w:sz w:val="18"/>
          <w:szCs w:val="18"/>
          <w:lang w:val="pt-BR"/>
        </w:rPr>
      </w:pPr>
      <w:r w:rsidRPr="007F2FD8">
        <w:rPr>
          <w:rStyle w:val="eop"/>
          <w:rFonts w:ascii="Helvetica Neue" w:hAnsi="Helvetica Neue" w:cs="Segoe UI"/>
          <w:sz w:val="22"/>
          <w:szCs w:val="22"/>
          <w:lang w:val="pt-BR"/>
        </w:rPr>
        <w:t> </w:t>
      </w:r>
    </w:p>
    <w:p w14:paraId="01C1C274" w14:textId="77777777" w:rsidR="007F2FD8" w:rsidRPr="007F2FD8" w:rsidRDefault="007F2FD8" w:rsidP="007F2FD8">
      <w:pPr>
        <w:jc w:val="both"/>
        <w:rPr>
          <w:rStyle w:val="normaltextrun"/>
          <w:rFonts w:ascii="Helvetica Neue" w:hAnsi="Helvetica Neue" w:cs="Segoe UI"/>
          <w:sz w:val="22"/>
          <w:szCs w:val="22"/>
          <w:lang w:val="pt-BR"/>
        </w:rPr>
      </w:pPr>
      <w:proofErr w:type="spellStart"/>
      <w:r w:rsidRPr="007F2FD8">
        <w:rPr>
          <w:rStyle w:val="normaltextrun"/>
          <w:rFonts w:ascii="Helvetica Neue" w:hAnsi="Helvetica Neue" w:cs="Segoe UI"/>
          <w:sz w:val="22"/>
          <w:szCs w:val="22"/>
          <w:lang w:val="pt-BR"/>
        </w:rPr>
        <w:t>Iisalmi</w:t>
      </w:r>
      <w:proofErr w:type="spellEnd"/>
      <w:r w:rsidRPr="007F2FD8">
        <w:rPr>
          <w:rStyle w:val="normaltextrun"/>
          <w:rFonts w:ascii="Helvetica Neue" w:hAnsi="Helvetica Neue" w:cs="Segoe UI"/>
          <w:sz w:val="22"/>
          <w:szCs w:val="22"/>
          <w:lang w:val="pt-BR"/>
        </w:rPr>
        <w:t xml:space="preserve">, Finlândia, maio de 2026… A </w:t>
      </w:r>
      <w:proofErr w:type="spellStart"/>
      <w:r w:rsidRPr="007F2FD8">
        <w:rPr>
          <w:rStyle w:val="normaltextrun"/>
          <w:rFonts w:ascii="Helvetica Neue" w:hAnsi="Helvetica Neue" w:cs="Segoe UI"/>
          <w:sz w:val="22"/>
          <w:szCs w:val="22"/>
          <w:lang w:val="pt-BR"/>
        </w:rPr>
        <w:t>Genelec</w:t>
      </w:r>
      <w:proofErr w:type="spellEnd"/>
      <w:r w:rsidRPr="007F2FD8">
        <w:rPr>
          <w:rStyle w:val="normaltextrun"/>
          <w:rFonts w:ascii="Helvetica Neue" w:hAnsi="Helvetica Neue" w:cs="Segoe UI"/>
          <w:sz w:val="22"/>
          <w:szCs w:val="22"/>
          <w:lang w:val="pt-BR"/>
        </w:rPr>
        <w:t xml:space="preserve"> expandiu ainda mais seu ecossistema de monitoramento UNIO com o lançamento do novo dispositivo de gerenciamento de sistema 9402A para redes de áudio sobre IP. O 9402A oferece compatibilidade com Dante e AES67 para a linha de monitores ativos inteligentes e </w:t>
      </w:r>
      <w:proofErr w:type="spellStart"/>
      <w:r w:rsidRPr="007F2FD8">
        <w:rPr>
          <w:rStyle w:val="normaltextrun"/>
          <w:rFonts w:ascii="Helvetica Neue" w:hAnsi="Helvetica Neue" w:cs="Segoe UI"/>
          <w:sz w:val="22"/>
          <w:szCs w:val="22"/>
          <w:lang w:val="pt-BR"/>
        </w:rPr>
        <w:t>subwoofers</w:t>
      </w:r>
      <w:proofErr w:type="spellEnd"/>
      <w:r w:rsidRPr="007F2FD8">
        <w:rPr>
          <w:rStyle w:val="normaltextrun"/>
          <w:rFonts w:ascii="Helvetica Neue" w:hAnsi="Helvetica Neue" w:cs="Segoe UI"/>
          <w:sz w:val="22"/>
          <w:szCs w:val="22"/>
          <w:lang w:val="pt-BR"/>
        </w:rPr>
        <w:t xml:space="preserve"> da </w:t>
      </w:r>
      <w:proofErr w:type="spellStart"/>
      <w:r w:rsidRPr="007F2FD8">
        <w:rPr>
          <w:rStyle w:val="normaltextrun"/>
          <w:rFonts w:ascii="Helvetica Neue" w:hAnsi="Helvetica Neue" w:cs="Segoe UI"/>
          <w:sz w:val="22"/>
          <w:szCs w:val="22"/>
          <w:lang w:val="pt-BR"/>
        </w:rPr>
        <w:t>Genelec</w:t>
      </w:r>
      <w:proofErr w:type="spellEnd"/>
      <w:r w:rsidRPr="007F2FD8">
        <w:rPr>
          <w:rStyle w:val="normaltextrun"/>
          <w:rFonts w:ascii="Helvetica Neue" w:hAnsi="Helvetica Neue" w:cs="Segoe UI"/>
          <w:sz w:val="22"/>
          <w:szCs w:val="22"/>
          <w:lang w:val="pt-BR"/>
        </w:rPr>
        <w:t xml:space="preserve">, complementando o modelo 9401A existente, que já suporta os protocolos Ravenna, ST2110 e AES67. Compatível com todos os formatos, de estéreo a 9.1.6, o 9402A reforça o compromisso da </w:t>
      </w:r>
      <w:proofErr w:type="spellStart"/>
      <w:r w:rsidRPr="007F2FD8">
        <w:rPr>
          <w:rStyle w:val="normaltextrun"/>
          <w:rFonts w:ascii="Helvetica Neue" w:hAnsi="Helvetica Neue" w:cs="Segoe UI"/>
          <w:sz w:val="22"/>
          <w:szCs w:val="22"/>
          <w:lang w:val="pt-BR"/>
        </w:rPr>
        <w:t>Genelec</w:t>
      </w:r>
      <w:proofErr w:type="spellEnd"/>
      <w:r w:rsidRPr="007F2FD8">
        <w:rPr>
          <w:rStyle w:val="normaltextrun"/>
          <w:rFonts w:ascii="Helvetica Neue" w:hAnsi="Helvetica Neue" w:cs="Segoe UI"/>
          <w:sz w:val="22"/>
          <w:szCs w:val="22"/>
          <w:lang w:val="pt-BR"/>
        </w:rPr>
        <w:t xml:space="preserve"> com o áudio em rede e permite que os profissionais de áudio criem soluções de monitoramento ainda mais flexíveis, escaláveis ​​e preparadas para o futuro.</w:t>
      </w:r>
    </w:p>
    <w:p w14:paraId="014D820F" w14:textId="77777777" w:rsidR="007F2FD8" w:rsidRPr="007F2FD8" w:rsidRDefault="007F2FD8" w:rsidP="007F2FD8">
      <w:pPr>
        <w:jc w:val="both"/>
        <w:rPr>
          <w:rStyle w:val="normaltextrun"/>
          <w:rFonts w:ascii="Helvetica Neue" w:hAnsi="Helvetica Neue" w:cs="Segoe UI"/>
          <w:sz w:val="22"/>
          <w:szCs w:val="22"/>
          <w:lang w:val="pt-BR"/>
        </w:rPr>
      </w:pPr>
    </w:p>
    <w:p w14:paraId="1583297C" w14:textId="77777777" w:rsidR="007F2FD8" w:rsidRPr="007F2FD8" w:rsidRDefault="007F2FD8" w:rsidP="007F2FD8">
      <w:pPr>
        <w:jc w:val="both"/>
        <w:rPr>
          <w:rStyle w:val="normaltextrun"/>
          <w:rFonts w:ascii="Helvetica Neue" w:hAnsi="Helvetica Neue" w:cs="Segoe UI"/>
          <w:sz w:val="22"/>
          <w:szCs w:val="22"/>
          <w:lang w:val="pt-BR"/>
        </w:rPr>
      </w:pPr>
      <w:r w:rsidRPr="007F2FD8">
        <w:rPr>
          <w:rStyle w:val="normaltextrun"/>
          <w:rFonts w:ascii="Helvetica Neue" w:hAnsi="Helvetica Neue" w:cs="Segoe UI"/>
          <w:sz w:val="22"/>
          <w:szCs w:val="22"/>
          <w:lang w:val="pt-BR"/>
        </w:rPr>
        <w:t xml:space="preserve">Fornecendo uma ponte crucial entre os caminhos de sinal AES/EBU tradicionais e as infraestruturas </w:t>
      </w:r>
      <w:proofErr w:type="spellStart"/>
      <w:r w:rsidRPr="007F2FD8">
        <w:rPr>
          <w:rStyle w:val="normaltextrun"/>
          <w:rFonts w:ascii="Helvetica Neue" w:hAnsi="Helvetica Neue" w:cs="Segoe UI"/>
          <w:sz w:val="22"/>
          <w:szCs w:val="22"/>
          <w:lang w:val="pt-BR"/>
        </w:rPr>
        <w:t>AoIP</w:t>
      </w:r>
      <w:proofErr w:type="spellEnd"/>
      <w:r w:rsidRPr="007F2FD8">
        <w:rPr>
          <w:rStyle w:val="normaltextrun"/>
          <w:rFonts w:ascii="Helvetica Neue" w:hAnsi="Helvetica Neue" w:cs="Segoe UI"/>
          <w:sz w:val="22"/>
          <w:szCs w:val="22"/>
          <w:lang w:val="pt-BR"/>
        </w:rPr>
        <w:t xml:space="preserve"> totalmente em rede, o 9402A suporta até 16 canais de áudio digital por meio de um conector DB25. Com saídas AES/EBU dedicadas adicionais em XLR para integração de </w:t>
      </w:r>
      <w:proofErr w:type="spellStart"/>
      <w:r w:rsidRPr="007F2FD8">
        <w:rPr>
          <w:rStyle w:val="normaltextrun"/>
          <w:rFonts w:ascii="Helvetica Neue" w:hAnsi="Helvetica Neue" w:cs="Segoe UI"/>
          <w:sz w:val="22"/>
          <w:szCs w:val="22"/>
          <w:lang w:val="pt-BR"/>
        </w:rPr>
        <w:t>subwoofer</w:t>
      </w:r>
      <w:proofErr w:type="spellEnd"/>
      <w:r w:rsidRPr="007F2FD8">
        <w:rPr>
          <w:rStyle w:val="normaltextrun"/>
          <w:rFonts w:ascii="Helvetica Neue" w:hAnsi="Helvetica Neue" w:cs="Segoe UI"/>
          <w:sz w:val="22"/>
          <w:szCs w:val="22"/>
          <w:lang w:val="pt-BR"/>
        </w:rPr>
        <w:t xml:space="preserve"> e monitoramento estéreo auxiliar, o 9402A permite roteamento e monitoramento flexíveis através de alto-falantes de ambiente e fones de ouvido profissionais, permitindo que os usuários alternem entre os dois sem interrupção no fluxo de trabalho. O 9402A suporta áudio de alta resolução com taxas de amostragem de até 192 kHz e profundidades de bits de até 32 bits, totalmente no domínio digital, garantindo que nenhuma qualidade seja perdida no processo de conversão.</w:t>
      </w:r>
    </w:p>
    <w:p w14:paraId="63DB2EB7" w14:textId="77777777" w:rsidR="007F2FD8" w:rsidRPr="007F2FD8" w:rsidRDefault="007F2FD8" w:rsidP="007F2FD8">
      <w:pPr>
        <w:jc w:val="both"/>
        <w:rPr>
          <w:rStyle w:val="normaltextrun"/>
          <w:rFonts w:ascii="Helvetica Neue" w:hAnsi="Helvetica Neue" w:cs="Segoe UI"/>
          <w:sz w:val="22"/>
          <w:szCs w:val="22"/>
          <w:lang w:val="pt-BR"/>
        </w:rPr>
      </w:pPr>
    </w:p>
    <w:p w14:paraId="6A9C03CB" w14:textId="77777777" w:rsidR="007F2FD8" w:rsidRPr="007F2FD8" w:rsidRDefault="007F2FD8" w:rsidP="007F2FD8">
      <w:pPr>
        <w:jc w:val="both"/>
        <w:rPr>
          <w:rStyle w:val="normaltextrun"/>
          <w:rFonts w:ascii="Helvetica Neue" w:hAnsi="Helvetica Neue" w:cs="Segoe UI"/>
          <w:sz w:val="22"/>
          <w:szCs w:val="22"/>
          <w:lang w:val="pt-BR"/>
        </w:rPr>
      </w:pPr>
      <w:r w:rsidRPr="007F2FD8">
        <w:rPr>
          <w:rStyle w:val="normaltextrun"/>
          <w:rFonts w:ascii="Helvetica Neue" w:hAnsi="Helvetica Neue" w:cs="Segoe UI"/>
          <w:sz w:val="22"/>
          <w:szCs w:val="22"/>
          <w:lang w:val="pt-BR"/>
        </w:rPr>
        <w:t xml:space="preserve">Através de sua integração perfeita com o software </w:t>
      </w:r>
      <w:proofErr w:type="spellStart"/>
      <w:r w:rsidRPr="007F2FD8">
        <w:rPr>
          <w:rStyle w:val="normaltextrun"/>
          <w:rFonts w:ascii="Helvetica Neue" w:hAnsi="Helvetica Neue" w:cs="Segoe UI"/>
          <w:sz w:val="22"/>
          <w:szCs w:val="22"/>
          <w:lang w:val="pt-BR"/>
        </w:rPr>
        <w:t>Genelec</w:t>
      </w:r>
      <w:proofErr w:type="spellEnd"/>
      <w:r w:rsidRPr="007F2FD8">
        <w:rPr>
          <w:rStyle w:val="normaltextrun"/>
          <w:rFonts w:ascii="Helvetica Neue" w:hAnsi="Helvetica Neue" w:cs="Segoe UI"/>
          <w:sz w:val="22"/>
          <w:szCs w:val="22"/>
          <w:lang w:val="pt-BR"/>
        </w:rPr>
        <w:t xml:space="preserve"> </w:t>
      </w:r>
      <w:proofErr w:type="spellStart"/>
      <w:r w:rsidRPr="007F2FD8">
        <w:rPr>
          <w:rStyle w:val="normaltextrun"/>
          <w:rFonts w:ascii="Helvetica Neue" w:hAnsi="Helvetica Neue" w:cs="Segoe UI"/>
          <w:sz w:val="22"/>
          <w:szCs w:val="22"/>
          <w:lang w:val="pt-BR"/>
        </w:rPr>
        <w:t>Loudspeaker</w:t>
      </w:r>
      <w:proofErr w:type="spellEnd"/>
      <w:r w:rsidRPr="007F2FD8">
        <w:rPr>
          <w:rStyle w:val="normaltextrun"/>
          <w:rFonts w:ascii="Helvetica Neue" w:hAnsi="Helvetica Neue" w:cs="Segoe UI"/>
          <w:sz w:val="22"/>
          <w:szCs w:val="22"/>
          <w:lang w:val="pt-BR"/>
        </w:rPr>
        <w:t xml:space="preserve"> Manager (GLM), o 9402A permite a calibração completa do sistema, incluindo o alinhamento do </w:t>
      </w:r>
      <w:proofErr w:type="spellStart"/>
      <w:r w:rsidRPr="007F2FD8">
        <w:rPr>
          <w:rStyle w:val="normaltextrun"/>
          <w:rFonts w:ascii="Helvetica Neue" w:hAnsi="Helvetica Neue" w:cs="Segoe UI"/>
          <w:sz w:val="22"/>
          <w:szCs w:val="22"/>
          <w:lang w:val="pt-BR"/>
        </w:rPr>
        <w:t>subwoofer</w:t>
      </w:r>
      <w:proofErr w:type="spellEnd"/>
      <w:r w:rsidRPr="007F2FD8">
        <w:rPr>
          <w:rStyle w:val="normaltextrun"/>
          <w:rFonts w:ascii="Helvetica Neue" w:hAnsi="Helvetica Neue" w:cs="Segoe UI"/>
          <w:sz w:val="22"/>
          <w:szCs w:val="22"/>
          <w:lang w:val="pt-BR"/>
        </w:rPr>
        <w:t xml:space="preserve"> e suporte para gerenciamento de graves. A saída de </w:t>
      </w:r>
      <w:proofErr w:type="spellStart"/>
      <w:r w:rsidRPr="007F2FD8">
        <w:rPr>
          <w:rStyle w:val="normaltextrun"/>
          <w:rFonts w:ascii="Helvetica Neue" w:hAnsi="Helvetica Neue" w:cs="Segoe UI"/>
          <w:sz w:val="22"/>
          <w:szCs w:val="22"/>
          <w:lang w:val="pt-BR"/>
        </w:rPr>
        <w:t>subwoofer</w:t>
      </w:r>
      <w:proofErr w:type="spellEnd"/>
      <w:r w:rsidRPr="007F2FD8">
        <w:rPr>
          <w:rStyle w:val="normaltextrun"/>
          <w:rFonts w:ascii="Helvetica Neue" w:hAnsi="Helvetica Neue" w:cs="Segoe UI"/>
          <w:sz w:val="22"/>
          <w:szCs w:val="22"/>
          <w:lang w:val="pt-BR"/>
        </w:rPr>
        <w:t xml:space="preserve"> permite que </w:t>
      </w:r>
      <w:proofErr w:type="spellStart"/>
      <w:r w:rsidRPr="007F2FD8">
        <w:rPr>
          <w:rStyle w:val="normaltextrun"/>
          <w:rFonts w:ascii="Helvetica Neue" w:hAnsi="Helvetica Neue" w:cs="Segoe UI"/>
          <w:sz w:val="22"/>
          <w:szCs w:val="22"/>
          <w:lang w:val="pt-BR"/>
        </w:rPr>
        <w:t>subwoofers</w:t>
      </w:r>
      <w:proofErr w:type="spellEnd"/>
      <w:r w:rsidRPr="007F2FD8">
        <w:rPr>
          <w:rStyle w:val="normaltextrun"/>
          <w:rFonts w:ascii="Helvetica Neue" w:hAnsi="Helvetica Neue" w:cs="Segoe UI"/>
          <w:sz w:val="22"/>
          <w:szCs w:val="22"/>
          <w:lang w:val="pt-BR"/>
        </w:rPr>
        <w:t xml:space="preserve"> ativos inteligentes sejam facilmente conectados em cadeia para aumentar a saída SPL de baixa frequência, e a capacidade de canais pode ser expandida rapidamente com mais dispositivos 9402A, para fornecer compatibilidade com 22.2 e outros formatos imersivos com alta contagem de canais.</w:t>
      </w:r>
    </w:p>
    <w:p w14:paraId="7E4A6293" w14:textId="77777777" w:rsidR="007F2FD8" w:rsidRPr="007F2FD8" w:rsidRDefault="007F2FD8" w:rsidP="007F2FD8">
      <w:pPr>
        <w:jc w:val="both"/>
        <w:rPr>
          <w:rStyle w:val="normaltextrun"/>
          <w:rFonts w:ascii="Helvetica Neue" w:hAnsi="Helvetica Neue" w:cs="Segoe UI"/>
          <w:sz w:val="22"/>
          <w:szCs w:val="22"/>
          <w:lang w:val="pt-BR"/>
        </w:rPr>
      </w:pPr>
    </w:p>
    <w:p w14:paraId="06B4ADD2" w14:textId="77777777" w:rsidR="007F2FD8" w:rsidRPr="007F2FD8" w:rsidRDefault="007F2FD8" w:rsidP="007F2FD8">
      <w:pPr>
        <w:jc w:val="both"/>
        <w:rPr>
          <w:rStyle w:val="normaltextrun"/>
          <w:rFonts w:ascii="Helvetica Neue" w:hAnsi="Helvetica Neue" w:cs="Segoe UI"/>
          <w:sz w:val="22"/>
          <w:szCs w:val="22"/>
          <w:lang w:val="pt-BR"/>
        </w:rPr>
      </w:pPr>
      <w:r w:rsidRPr="007F2FD8">
        <w:rPr>
          <w:rStyle w:val="normaltextrun"/>
          <w:rFonts w:ascii="Helvetica Neue" w:hAnsi="Helvetica Neue" w:cs="Segoe UI"/>
          <w:sz w:val="22"/>
          <w:szCs w:val="22"/>
          <w:lang w:val="pt-BR"/>
        </w:rPr>
        <w:t xml:space="preserve">O 9402A utiliza a tecnologia Gigabit Ethernet de baixa latência e oferece suporte para conectividade de rede redundante de nível broadcast, além de integração com sistemas modernos de controle de streaming, proporcionando desempenho profissional mesmo nos ambientes de missão crítica mais exigentes. A segurança de dados é reforçada pela criptografia Dante Media </w:t>
      </w:r>
      <w:proofErr w:type="spellStart"/>
      <w:r w:rsidRPr="007F2FD8">
        <w:rPr>
          <w:rStyle w:val="normaltextrun"/>
          <w:rFonts w:ascii="Helvetica Neue" w:hAnsi="Helvetica Neue" w:cs="Segoe UI"/>
          <w:sz w:val="22"/>
          <w:szCs w:val="22"/>
          <w:lang w:val="pt-BR"/>
        </w:rPr>
        <w:t>Encryption</w:t>
      </w:r>
      <w:proofErr w:type="spellEnd"/>
      <w:r w:rsidRPr="007F2FD8">
        <w:rPr>
          <w:rStyle w:val="normaltextrun"/>
          <w:rFonts w:ascii="Helvetica Neue" w:hAnsi="Helvetica Neue" w:cs="Segoe UI"/>
          <w:sz w:val="22"/>
          <w:szCs w:val="22"/>
          <w:lang w:val="pt-BR"/>
        </w:rPr>
        <w:t xml:space="preserve">, que utiliza um robusto transporte de áudio protegido por chave AES de 256 bits para o 9402A, com suporte para políticas de segurança gerenciadas centralmente. O áudio é transportado entre os formatos </w:t>
      </w:r>
      <w:proofErr w:type="spellStart"/>
      <w:r w:rsidRPr="007F2FD8">
        <w:rPr>
          <w:rStyle w:val="normaltextrun"/>
          <w:rFonts w:ascii="Helvetica Neue" w:hAnsi="Helvetica Neue" w:cs="Segoe UI"/>
          <w:sz w:val="22"/>
          <w:szCs w:val="22"/>
          <w:lang w:val="pt-BR"/>
        </w:rPr>
        <w:t>AoIP</w:t>
      </w:r>
      <w:proofErr w:type="spellEnd"/>
      <w:r w:rsidRPr="007F2FD8">
        <w:rPr>
          <w:rStyle w:val="normaltextrun"/>
          <w:rFonts w:ascii="Helvetica Neue" w:hAnsi="Helvetica Neue" w:cs="Segoe UI"/>
          <w:sz w:val="22"/>
          <w:szCs w:val="22"/>
          <w:lang w:val="pt-BR"/>
        </w:rPr>
        <w:t xml:space="preserve"> e AES/EBU utilizando tecnologias de baixa latência da camada 3 do modelo OSI, permitindo o roteamento entre </w:t>
      </w:r>
      <w:proofErr w:type="spellStart"/>
      <w:r w:rsidRPr="007F2FD8">
        <w:rPr>
          <w:rStyle w:val="normaltextrun"/>
          <w:rFonts w:ascii="Helvetica Neue" w:hAnsi="Helvetica Neue" w:cs="Segoe UI"/>
          <w:sz w:val="22"/>
          <w:szCs w:val="22"/>
          <w:lang w:val="pt-BR"/>
        </w:rPr>
        <w:t>sub-redes</w:t>
      </w:r>
      <w:proofErr w:type="spellEnd"/>
      <w:r w:rsidRPr="007F2FD8">
        <w:rPr>
          <w:rStyle w:val="normaltextrun"/>
          <w:rFonts w:ascii="Helvetica Neue" w:hAnsi="Helvetica Neue" w:cs="Segoe UI"/>
          <w:sz w:val="22"/>
          <w:szCs w:val="22"/>
          <w:lang w:val="pt-BR"/>
        </w:rPr>
        <w:t xml:space="preserve"> IP e até mesmo entre edifícios ou em redes de longa distância (</w:t>
      </w:r>
      <w:proofErr w:type="spellStart"/>
      <w:r w:rsidRPr="007F2FD8">
        <w:rPr>
          <w:rStyle w:val="normaltextrun"/>
          <w:rFonts w:ascii="Helvetica Neue" w:hAnsi="Helvetica Neue" w:cs="Segoe UI"/>
          <w:sz w:val="22"/>
          <w:szCs w:val="22"/>
          <w:lang w:val="pt-BR"/>
        </w:rPr>
        <w:t>WANs</w:t>
      </w:r>
      <w:proofErr w:type="spellEnd"/>
      <w:r w:rsidRPr="007F2FD8">
        <w:rPr>
          <w:rStyle w:val="normaltextrun"/>
          <w:rFonts w:ascii="Helvetica Neue" w:hAnsi="Helvetica Neue" w:cs="Segoe UI"/>
          <w:sz w:val="22"/>
          <w:szCs w:val="22"/>
          <w:lang w:val="pt-BR"/>
        </w:rPr>
        <w:t>), para um alcance e escalabilidade ainda maiores.</w:t>
      </w:r>
    </w:p>
    <w:p w14:paraId="5C7D13E6" w14:textId="77777777" w:rsidR="007F2FD8" w:rsidRPr="007F2FD8" w:rsidRDefault="007F2FD8" w:rsidP="007F2FD8">
      <w:pPr>
        <w:jc w:val="both"/>
        <w:rPr>
          <w:rStyle w:val="normaltextrun"/>
          <w:rFonts w:ascii="Helvetica Neue" w:hAnsi="Helvetica Neue" w:cs="Segoe UI"/>
          <w:sz w:val="22"/>
          <w:szCs w:val="22"/>
          <w:lang w:val="pt-BR"/>
        </w:rPr>
      </w:pPr>
    </w:p>
    <w:p w14:paraId="45714AC0" w14:textId="77777777" w:rsidR="007F2FD8" w:rsidRPr="007F2FD8" w:rsidRDefault="007F2FD8" w:rsidP="007F2FD8">
      <w:pPr>
        <w:jc w:val="both"/>
        <w:rPr>
          <w:rStyle w:val="normaltextrun"/>
          <w:rFonts w:ascii="Helvetica Neue" w:hAnsi="Helvetica Neue" w:cs="Segoe UI"/>
          <w:sz w:val="22"/>
          <w:szCs w:val="22"/>
          <w:lang w:val="pt-BR"/>
        </w:rPr>
      </w:pPr>
      <w:r w:rsidRPr="007F2FD8">
        <w:rPr>
          <w:rStyle w:val="normaltextrun"/>
          <w:rFonts w:ascii="Helvetica Neue" w:hAnsi="Helvetica Neue" w:cs="Segoe UI"/>
          <w:sz w:val="22"/>
          <w:szCs w:val="22"/>
          <w:lang w:val="pt-BR"/>
        </w:rPr>
        <w:t xml:space="preserve">Projetado para décadas de serviço confiável e construído segundo os mais altos padrões ambientais na fábrica da </w:t>
      </w:r>
      <w:proofErr w:type="spellStart"/>
      <w:r w:rsidRPr="007F2FD8">
        <w:rPr>
          <w:rStyle w:val="normaltextrun"/>
          <w:rFonts w:ascii="Helvetica Neue" w:hAnsi="Helvetica Neue" w:cs="Segoe UI"/>
          <w:sz w:val="22"/>
          <w:szCs w:val="22"/>
          <w:lang w:val="pt-BR"/>
        </w:rPr>
        <w:t>Genelec</w:t>
      </w:r>
      <w:proofErr w:type="spellEnd"/>
      <w:r w:rsidRPr="007F2FD8">
        <w:rPr>
          <w:rStyle w:val="normaltextrun"/>
          <w:rFonts w:ascii="Helvetica Neue" w:hAnsi="Helvetica Neue" w:cs="Segoe UI"/>
          <w:sz w:val="22"/>
          <w:szCs w:val="22"/>
          <w:lang w:val="pt-BR"/>
        </w:rPr>
        <w:t xml:space="preserve"> em </w:t>
      </w:r>
      <w:proofErr w:type="spellStart"/>
      <w:r w:rsidRPr="007F2FD8">
        <w:rPr>
          <w:rStyle w:val="normaltextrun"/>
          <w:rFonts w:ascii="Helvetica Neue" w:hAnsi="Helvetica Neue" w:cs="Segoe UI"/>
          <w:sz w:val="22"/>
          <w:szCs w:val="22"/>
          <w:lang w:val="pt-BR"/>
        </w:rPr>
        <w:t>Iisalmi</w:t>
      </w:r>
      <w:proofErr w:type="spellEnd"/>
      <w:r w:rsidRPr="007F2FD8">
        <w:rPr>
          <w:rStyle w:val="normaltextrun"/>
          <w:rFonts w:ascii="Helvetica Neue" w:hAnsi="Helvetica Neue" w:cs="Segoe UI"/>
          <w:sz w:val="22"/>
          <w:szCs w:val="22"/>
          <w:lang w:val="pt-BR"/>
        </w:rPr>
        <w:t xml:space="preserve">, Finlândia, o formato compacto de 1U para montagem em rack do 9402A permite fácil integração em qualquer rack de estúdio ou transmissão. Seu design com eficiência energética é ainda mais aprimorado pelo uso da tecnologia proprietária </w:t>
      </w:r>
      <w:proofErr w:type="spellStart"/>
      <w:r w:rsidRPr="007F2FD8">
        <w:rPr>
          <w:rStyle w:val="normaltextrun"/>
          <w:rFonts w:ascii="Helvetica Neue" w:hAnsi="Helvetica Neue" w:cs="Segoe UI"/>
          <w:sz w:val="22"/>
          <w:szCs w:val="22"/>
          <w:lang w:val="pt-BR"/>
        </w:rPr>
        <w:t>Intelligent</w:t>
      </w:r>
      <w:proofErr w:type="spellEnd"/>
      <w:r w:rsidRPr="007F2FD8">
        <w:rPr>
          <w:rStyle w:val="normaltextrun"/>
          <w:rFonts w:ascii="Helvetica Neue" w:hAnsi="Helvetica Neue" w:cs="Segoe UI"/>
          <w:sz w:val="22"/>
          <w:szCs w:val="22"/>
          <w:lang w:val="pt-BR"/>
        </w:rPr>
        <w:t xml:space="preserve"> </w:t>
      </w:r>
      <w:proofErr w:type="spellStart"/>
      <w:r w:rsidRPr="007F2FD8">
        <w:rPr>
          <w:rStyle w:val="normaltextrun"/>
          <w:rFonts w:ascii="Helvetica Neue" w:hAnsi="Helvetica Neue" w:cs="Segoe UI"/>
          <w:sz w:val="22"/>
          <w:szCs w:val="22"/>
          <w:lang w:val="pt-BR"/>
        </w:rPr>
        <w:t>Signal</w:t>
      </w:r>
      <w:proofErr w:type="spellEnd"/>
      <w:r w:rsidRPr="007F2FD8">
        <w:rPr>
          <w:rStyle w:val="normaltextrun"/>
          <w:rFonts w:ascii="Helvetica Neue" w:hAnsi="Helvetica Neue" w:cs="Segoe UI"/>
          <w:sz w:val="22"/>
          <w:szCs w:val="22"/>
          <w:lang w:val="pt-BR"/>
        </w:rPr>
        <w:t xml:space="preserve"> </w:t>
      </w:r>
      <w:proofErr w:type="spellStart"/>
      <w:r w:rsidRPr="007F2FD8">
        <w:rPr>
          <w:rStyle w:val="normaltextrun"/>
          <w:rFonts w:ascii="Helvetica Neue" w:hAnsi="Helvetica Neue" w:cs="Segoe UI"/>
          <w:sz w:val="22"/>
          <w:szCs w:val="22"/>
          <w:lang w:val="pt-BR"/>
        </w:rPr>
        <w:t>Sensing</w:t>
      </w:r>
      <w:proofErr w:type="spellEnd"/>
      <w:r w:rsidRPr="007F2FD8">
        <w:rPr>
          <w:rStyle w:val="normaltextrun"/>
          <w:rFonts w:ascii="Helvetica Neue" w:hAnsi="Helvetica Neue" w:cs="Segoe UI"/>
          <w:sz w:val="22"/>
          <w:szCs w:val="22"/>
          <w:lang w:val="pt-BR"/>
        </w:rPr>
        <w:t xml:space="preserve"> (ISS) da </w:t>
      </w:r>
      <w:proofErr w:type="spellStart"/>
      <w:r w:rsidRPr="007F2FD8">
        <w:rPr>
          <w:rStyle w:val="normaltextrun"/>
          <w:rFonts w:ascii="Helvetica Neue" w:hAnsi="Helvetica Neue" w:cs="Segoe UI"/>
          <w:sz w:val="22"/>
          <w:szCs w:val="22"/>
          <w:lang w:val="pt-BR"/>
        </w:rPr>
        <w:t>Genelec</w:t>
      </w:r>
      <w:proofErr w:type="spellEnd"/>
      <w:r w:rsidRPr="007F2FD8">
        <w:rPr>
          <w:rStyle w:val="normaltextrun"/>
          <w:rFonts w:ascii="Helvetica Neue" w:hAnsi="Helvetica Neue" w:cs="Segoe UI"/>
          <w:sz w:val="22"/>
          <w:szCs w:val="22"/>
          <w:lang w:val="pt-BR"/>
        </w:rPr>
        <w:t>, que minimiza o consumo de energia durante períodos de inatividade. Graças à sua compatibilidade com redes de cabo único, o 9402A também ajuda a simplificar o gerenciamento das instalações e reduz os requisitos e custos de cabeamento, proporcionando, assim, mais benefícios em termos de sustentabilidade.</w:t>
      </w:r>
    </w:p>
    <w:p w14:paraId="264D8CAE" w14:textId="77777777" w:rsidR="007F2FD8" w:rsidRPr="007F2FD8" w:rsidRDefault="007F2FD8" w:rsidP="007F2FD8">
      <w:pPr>
        <w:jc w:val="both"/>
        <w:rPr>
          <w:rStyle w:val="normaltextrun"/>
          <w:rFonts w:ascii="Helvetica Neue" w:hAnsi="Helvetica Neue" w:cs="Segoe UI"/>
          <w:sz w:val="22"/>
          <w:szCs w:val="22"/>
          <w:lang w:val="pt-BR"/>
        </w:rPr>
      </w:pPr>
    </w:p>
    <w:p w14:paraId="081ABC64" w14:textId="77777777" w:rsidR="007F2FD8" w:rsidRPr="007F2FD8" w:rsidRDefault="007F2FD8" w:rsidP="007F2FD8">
      <w:pPr>
        <w:jc w:val="both"/>
        <w:rPr>
          <w:rStyle w:val="normaltextrun"/>
          <w:rFonts w:ascii="Helvetica Neue" w:hAnsi="Helvetica Neue" w:cs="Segoe UI"/>
          <w:sz w:val="22"/>
          <w:szCs w:val="22"/>
          <w:lang w:val="pt-BR"/>
        </w:rPr>
      </w:pPr>
      <w:r w:rsidRPr="007F2FD8">
        <w:rPr>
          <w:rStyle w:val="normaltextrun"/>
          <w:rFonts w:ascii="Helvetica Neue" w:hAnsi="Helvetica Neue" w:cs="Segoe UI"/>
          <w:sz w:val="22"/>
          <w:szCs w:val="22"/>
          <w:lang w:val="pt-BR"/>
        </w:rPr>
        <w:t xml:space="preserve">“À medida que estúdios, instalações de transmissão e locais de eventos ao vivo migram rapidamente para fluxos de sinal de áudio IP confiáveis ​​e de alta qualidade, há uma clara necessidade de monitoramento de referência preciso que possa se integrar perfeitamente a esses ambientes”, comenta </w:t>
      </w:r>
      <w:proofErr w:type="spellStart"/>
      <w:r w:rsidRPr="007F2FD8">
        <w:rPr>
          <w:rStyle w:val="normaltextrun"/>
          <w:rFonts w:ascii="Helvetica Neue" w:hAnsi="Helvetica Neue" w:cs="Segoe UI"/>
          <w:sz w:val="22"/>
          <w:szCs w:val="22"/>
          <w:lang w:val="pt-BR"/>
        </w:rPr>
        <w:t>Siamäk</w:t>
      </w:r>
      <w:proofErr w:type="spellEnd"/>
      <w:r w:rsidRPr="007F2FD8">
        <w:rPr>
          <w:rStyle w:val="normaltextrun"/>
          <w:rFonts w:ascii="Helvetica Neue" w:hAnsi="Helvetica Neue" w:cs="Segoe UI"/>
          <w:sz w:val="22"/>
          <w:szCs w:val="22"/>
          <w:lang w:val="pt-BR"/>
        </w:rPr>
        <w:t xml:space="preserve"> </w:t>
      </w:r>
      <w:proofErr w:type="spellStart"/>
      <w:r w:rsidRPr="007F2FD8">
        <w:rPr>
          <w:rStyle w:val="normaltextrun"/>
          <w:rFonts w:ascii="Helvetica Neue" w:hAnsi="Helvetica Neue" w:cs="Segoe UI"/>
          <w:sz w:val="22"/>
          <w:szCs w:val="22"/>
          <w:lang w:val="pt-BR"/>
        </w:rPr>
        <w:t>Naghian</w:t>
      </w:r>
      <w:proofErr w:type="spellEnd"/>
      <w:r w:rsidRPr="007F2FD8">
        <w:rPr>
          <w:rStyle w:val="normaltextrun"/>
          <w:rFonts w:ascii="Helvetica Neue" w:hAnsi="Helvetica Neue" w:cs="Segoe UI"/>
          <w:sz w:val="22"/>
          <w:szCs w:val="22"/>
          <w:lang w:val="pt-BR"/>
        </w:rPr>
        <w:t xml:space="preserve">, Diretor Geral da </w:t>
      </w:r>
      <w:proofErr w:type="spellStart"/>
      <w:r w:rsidRPr="007F2FD8">
        <w:rPr>
          <w:rStyle w:val="normaltextrun"/>
          <w:rFonts w:ascii="Helvetica Neue" w:hAnsi="Helvetica Neue" w:cs="Segoe UI"/>
          <w:sz w:val="22"/>
          <w:szCs w:val="22"/>
          <w:lang w:val="pt-BR"/>
        </w:rPr>
        <w:t>Genelec</w:t>
      </w:r>
      <w:proofErr w:type="spellEnd"/>
      <w:r w:rsidRPr="007F2FD8">
        <w:rPr>
          <w:rStyle w:val="normaltextrun"/>
          <w:rFonts w:ascii="Helvetica Neue" w:hAnsi="Helvetica Neue" w:cs="Segoe UI"/>
          <w:sz w:val="22"/>
          <w:szCs w:val="22"/>
          <w:lang w:val="pt-BR"/>
        </w:rPr>
        <w:t xml:space="preserve">. “Com o novo 9402A agora disponível juntamente com o nosso modelo 9401A, os sistemas de Monitoramento Ativo Inteligente da </w:t>
      </w:r>
      <w:proofErr w:type="spellStart"/>
      <w:r w:rsidRPr="007F2FD8">
        <w:rPr>
          <w:rStyle w:val="normaltextrun"/>
          <w:rFonts w:ascii="Helvetica Neue" w:hAnsi="Helvetica Neue" w:cs="Segoe UI"/>
          <w:sz w:val="22"/>
          <w:szCs w:val="22"/>
          <w:lang w:val="pt-BR"/>
        </w:rPr>
        <w:t>Genelec</w:t>
      </w:r>
      <w:proofErr w:type="spellEnd"/>
      <w:r w:rsidRPr="007F2FD8">
        <w:rPr>
          <w:rStyle w:val="normaltextrun"/>
          <w:rFonts w:ascii="Helvetica Neue" w:hAnsi="Helvetica Neue" w:cs="Segoe UI"/>
          <w:sz w:val="22"/>
          <w:szCs w:val="22"/>
          <w:lang w:val="pt-BR"/>
        </w:rPr>
        <w:t xml:space="preserve"> podem ser implementados em redes Dante, Ravenna ou AES67, criando as soluções de monitoramento mais poderosas, flexíveis e escaláveis ​​do setor.”</w:t>
      </w:r>
    </w:p>
    <w:p w14:paraId="04B9FF41" w14:textId="77777777" w:rsidR="007F2FD8" w:rsidRPr="007F2FD8" w:rsidRDefault="007F2FD8" w:rsidP="007F2FD8">
      <w:pPr>
        <w:jc w:val="both"/>
        <w:rPr>
          <w:rStyle w:val="normaltextrun"/>
          <w:rFonts w:ascii="Helvetica Neue" w:hAnsi="Helvetica Neue" w:cs="Segoe UI"/>
          <w:sz w:val="22"/>
          <w:szCs w:val="22"/>
          <w:lang w:val="pt-BR"/>
        </w:rPr>
      </w:pPr>
    </w:p>
    <w:p w14:paraId="6E82198E" w14:textId="77777777" w:rsidR="007F2FD8" w:rsidRPr="007F2FD8" w:rsidRDefault="007F2FD8" w:rsidP="007F2FD8">
      <w:pPr>
        <w:jc w:val="both"/>
        <w:rPr>
          <w:rStyle w:val="normaltextrun"/>
          <w:rFonts w:ascii="Helvetica Neue" w:hAnsi="Helvetica Neue" w:cs="Segoe UI"/>
          <w:b/>
          <w:bCs/>
          <w:i/>
          <w:iCs/>
          <w:sz w:val="22"/>
          <w:szCs w:val="22"/>
          <w:lang w:val="pt-BR"/>
        </w:rPr>
      </w:pPr>
      <w:r w:rsidRPr="007F2FD8">
        <w:rPr>
          <w:rStyle w:val="normaltextrun"/>
          <w:rFonts w:ascii="Helvetica Neue" w:hAnsi="Helvetica Neue" w:cs="Segoe UI"/>
          <w:b/>
          <w:bCs/>
          <w:i/>
          <w:iCs/>
          <w:sz w:val="22"/>
          <w:szCs w:val="22"/>
          <w:lang w:val="pt-BR"/>
        </w:rPr>
        <w:t>Para mais informações, visite www.genelec.com</w:t>
      </w:r>
    </w:p>
    <w:p w14:paraId="101B5E97" w14:textId="77777777" w:rsidR="007F2FD8" w:rsidRPr="007F2FD8" w:rsidRDefault="007F2FD8" w:rsidP="007F2FD8">
      <w:pPr>
        <w:jc w:val="both"/>
        <w:rPr>
          <w:rStyle w:val="normaltextrun"/>
          <w:rFonts w:ascii="Helvetica Neue" w:hAnsi="Helvetica Neue" w:cs="Segoe UI"/>
          <w:sz w:val="22"/>
          <w:szCs w:val="22"/>
          <w:lang w:val="pt-BR"/>
        </w:rPr>
      </w:pPr>
    </w:p>
    <w:p w14:paraId="05088008" w14:textId="77777777" w:rsidR="007F2FD8" w:rsidRPr="007F2FD8" w:rsidRDefault="007F2FD8" w:rsidP="007F2FD8">
      <w:pPr>
        <w:jc w:val="both"/>
        <w:rPr>
          <w:rStyle w:val="normaltextrun"/>
          <w:rFonts w:ascii="Helvetica Neue" w:hAnsi="Helvetica Neue" w:cs="Segoe UI"/>
          <w:sz w:val="22"/>
          <w:szCs w:val="22"/>
          <w:lang w:val="pt-BR"/>
        </w:rPr>
      </w:pPr>
      <w:r w:rsidRPr="007F2FD8">
        <w:rPr>
          <w:rStyle w:val="normaltextrun"/>
          <w:rFonts w:ascii="Helvetica Neue" w:hAnsi="Helvetica Neue" w:cs="Segoe UI"/>
          <w:sz w:val="22"/>
          <w:szCs w:val="22"/>
          <w:lang w:val="pt-BR"/>
        </w:rPr>
        <w:t>***FIM***</w:t>
      </w:r>
    </w:p>
    <w:p w14:paraId="322456B9" w14:textId="77777777" w:rsidR="007F2FD8" w:rsidRPr="007F2FD8" w:rsidRDefault="007F2FD8" w:rsidP="007F2FD8">
      <w:pPr>
        <w:jc w:val="both"/>
        <w:rPr>
          <w:rStyle w:val="normaltextrun"/>
          <w:rFonts w:ascii="Helvetica Neue" w:hAnsi="Helvetica Neue" w:cs="Segoe UI"/>
          <w:sz w:val="22"/>
          <w:szCs w:val="22"/>
          <w:lang w:val="pt-BR"/>
        </w:rPr>
      </w:pPr>
    </w:p>
    <w:p w14:paraId="371FCA4E" w14:textId="77777777" w:rsidR="007F2FD8" w:rsidRPr="007F2FD8" w:rsidRDefault="007F2FD8" w:rsidP="007F2FD8">
      <w:pPr>
        <w:jc w:val="both"/>
        <w:rPr>
          <w:rStyle w:val="normaltextrun"/>
          <w:rFonts w:ascii="Helvetica Neue" w:hAnsi="Helvetica Neue" w:cs="Segoe UI"/>
          <w:b/>
          <w:bCs/>
          <w:i/>
          <w:iCs/>
          <w:sz w:val="22"/>
          <w:szCs w:val="22"/>
          <w:lang w:val="pt-BR"/>
        </w:rPr>
      </w:pPr>
      <w:r w:rsidRPr="007F2FD8">
        <w:rPr>
          <w:rStyle w:val="normaltextrun"/>
          <w:rFonts w:ascii="Helvetica Neue" w:hAnsi="Helvetica Neue" w:cs="Segoe UI"/>
          <w:b/>
          <w:bCs/>
          <w:i/>
          <w:iCs/>
          <w:sz w:val="22"/>
          <w:szCs w:val="22"/>
          <w:lang w:val="pt-BR"/>
        </w:rPr>
        <w:t xml:space="preserve">Sobre a </w:t>
      </w:r>
      <w:proofErr w:type="spellStart"/>
      <w:r w:rsidRPr="007F2FD8">
        <w:rPr>
          <w:rStyle w:val="normaltextrun"/>
          <w:rFonts w:ascii="Helvetica Neue" w:hAnsi="Helvetica Neue" w:cs="Segoe UI"/>
          <w:b/>
          <w:bCs/>
          <w:i/>
          <w:iCs/>
          <w:sz w:val="22"/>
          <w:szCs w:val="22"/>
          <w:lang w:val="pt-BR"/>
        </w:rPr>
        <w:t>Genelec</w:t>
      </w:r>
      <w:proofErr w:type="spellEnd"/>
    </w:p>
    <w:p w14:paraId="59A0D6AB" w14:textId="77777777" w:rsidR="007F2FD8" w:rsidRPr="007F2FD8" w:rsidRDefault="007F2FD8" w:rsidP="007F2FD8">
      <w:pPr>
        <w:jc w:val="both"/>
        <w:rPr>
          <w:rStyle w:val="normaltextrun"/>
          <w:rFonts w:ascii="Helvetica Neue" w:hAnsi="Helvetica Neue" w:cs="Segoe UI"/>
          <w:sz w:val="22"/>
          <w:szCs w:val="22"/>
          <w:lang w:val="pt-BR"/>
        </w:rPr>
      </w:pPr>
    </w:p>
    <w:p w14:paraId="0A585124" w14:textId="77777777" w:rsidR="007F2FD8" w:rsidRPr="007F2FD8" w:rsidRDefault="007F2FD8" w:rsidP="007F2FD8">
      <w:pPr>
        <w:jc w:val="both"/>
        <w:rPr>
          <w:rStyle w:val="normaltextrun"/>
          <w:rFonts w:ascii="Helvetica Neue" w:hAnsi="Helvetica Neue" w:cs="Segoe UI"/>
          <w:sz w:val="22"/>
          <w:szCs w:val="22"/>
          <w:lang w:val="pt-BR"/>
        </w:rPr>
      </w:pPr>
      <w:r w:rsidRPr="007F2FD8">
        <w:rPr>
          <w:rStyle w:val="normaltextrun"/>
          <w:rFonts w:ascii="Helvetica Neue" w:hAnsi="Helvetica Neue" w:cs="Segoe UI"/>
          <w:sz w:val="22"/>
          <w:szCs w:val="22"/>
          <w:lang w:val="pt-BR"/>
        </w:rPr>
        <w:t xml:space="preserve">Fundada em 1978, a </w:t>
      </w:r>
      <w:proofErr w:type="spellStart"/>
      <w:r w:rsidRPr="007F2FD8">
        <w:rPr>
          <w:rStyle w:val="normaltextrun"/>
          <w:rFonts w:ascii="Helvetica Neue" w:hAnsi="Helvetica Neue" w:cs="Segoe UI"/>
          <w:sz w:val="22"/>
          <w:szCs w:val="22"/>
          <w:lang w:val="pt-BR"/>
        </w:rPr>
        <w:t>Genelec</w:t>
      </w:r>
      <w:proofErr w:type="spellEnd"/>
      <w:r w:rsidRPr="007F2FD8">
        <w:rPr>
          <w:rStyle w:val="normaltextrun"/>
          <w:rFonts w:ascii="Helvetica Neue" w:hAnsi="Helvetica Neue" w:cs="Segoe UI"/>
          <w:sz w:val="22"/>
          <w:szCs w:val="22"/>
          <w:lang w:val="pt-BR"/>
        </w:rPr>
        <w:t xml:space="preserve"> é líder mundial no design e fabricação de sistemas de alto-falantes ativos para estúdios profissionais, instalações audiovisuais e aplicações residenciais. Com um compromisso inigualável com pesquisa e desenvolvimento, todas as soluções </w:t>
      </w:r>
      <w:proofErr w:type="spellStart"/>
      <w:r w:rsidRPr="007F2FD8">
        <w:rPr>
          <w:rStyle w:val="normaltextrun"/>
          <w:rFonts w:ascii="Helvetica Neue" w:hAnsi="Helvetica Neue" w:cs="Segoe UI"/>
          <w:sz w:val="22"/>
          <w:szCs w:val="22"/>
          <w:lang w:val="pt-BR"/>
        </w:rPr>
        <w:t>Genelec</w:t>
      </w:r>
      <w:proofErr w:type="spellEnd"/>
      <w:r w:rsidRPr="007F2FD8">
        <w:rPr>
          <w:rStyle w:val="normaltextrun"/>
          <w:rFonts w:ascii="Helvetica Neue" w:hAnsi="Helvetica Neue" w:cs="Segoe UI"/>
          <w:sz w:val="22"/>
          <w:szCs w:val="22"/>
          <w:lang w:val="pt-BR"/>
        </w:rPr>
        <w:t xml:space="preserve"> oferecem reprodução sonora fiel, confiabilidade excepcional e a capacidade de adaptação ao ambiente acústico. Fabricada de forma sustentável em </w:t>
      </w:r>
      <w:proofErr w:type="spellStart"/>
      <w:r w:rsidRPr="007F2FD8">
        <w:rPr>
          <w:rStyle w:val="normaltextrun"/>
          <w:rFonts w:ascii="Helvetica Neue" w:hAnsi="Helvetica Neue" w:cs="Segoe UI"/>
          <w:sz w:val="22"/>
          <w:szCs w:val="22"/>
          <w:lang w:val="pt-BR"/>
        </w:rPr>
        <w:t>Iisalmi</w:t>
      </w:r>
      <w:proofErr w:type="spellEnd"/>
      <w:r w:rsidRPr="007F2FD8">
        <w:rPr>
          <w:rStyle w:val="normaltextrun"/>
          <w:rFonts w:ascii="Helvetica Neue" w:hAnsi="Helvetica Neue" w:cs="Segoe UI"/>
          <w:sz w:val="22"/>
          <w:szCs w:val="22"/>
          <w:lang w:val="pt-BR"/>
        </w:rPr>
        <w:t xml:space="preserve">, Finlândia, a tecnologia </w:t>
      </w:r>
      <w:proofErr w:type="spellStart"/>
      <w:r w:rsidRPr="007F2FD8">
        <w:rPr>
          <w:rStyle w:val="normaltextrun"/>
          <w:rFonts w:ascii="Helvetica Neue" w:hAnsi="Helvetica Neue" w:cs="Segoe UI"/>
          <w:sz w:val="22"/>
          <w:szCs w:val="22"/>
          <w:lang w:val="pt-BR"/>
        </w:rPr>
        <w:t>Genelec</w:t>
      </w:r>
      <w:proofErr w:type="spellEnd"/>
      <w:r w:rsidRPr="007F2FD8">
        <w:rPr>
          <w:rStyle w:val="normaltextrun"/>
          <w:rFonts w:ascii="Helvetica Neue" w:hAnsi="Helvetica Neue" w:cs="Segoe UI"/>
          <w:sz w:val="22"/>
          <w:szCs w:val="22"/>
          <w:lang w:val="pt-BR"/>
        </w:rPr>
        <w:t xml:space="preserve"> representa um investimento seguro a longo prazo em reprodução de áudio excepcional.</w:t>
      </w:r>
    </w:p>
    <w:p w14:paraId="792D7E95" w14:textId="77777777" w:rsidR="007F2FD8" w:rsidRPr="007F2FD8" w:rsidRDefault="007F2FD8" w:rsidP="007F2FD8">
      <w:pPr>
        <w:jc w:val="both"/>
        <w:rPr>
          <w:rStyle w:val="normaltextrun"/>
          <w:rFonts w:ascii="Helvetica Neue" w:hAnsi="Helvetica Neue" w:cs="Segoe UI"/>
          <w:sz w:val="22"/>
          <w:szCs w:val="22"/>
          <w:lang w:val="pt-BR"/>
        </w:rPr>
      </w:pPr>
    </w:p>
    <w:p w14:paraId="0FB5062B" w14:textId="615E1649" w:rsidR="008B4BAB" w:rsidRPr="007F2FD8" w:rsidRDefault="007F2FD8" w:rsidP="007F2FD8">
      <w:pPr>
        <w:jc w:val="both"/>
        <w:rPr>
          <w:rStyle w:val="normaltextrun"/>
          <w:rFonts w:ascii="Helvetica Neue" w:hAnsi="Helvetica Neue" w:cs="Segoe UI"/>
          <w:b/>
          <w:bCs/>
          <w:i/>
          <w:iCs/>
          <w:sz w:val="22"/>
          <w:szCs w:val="22"/>
          <w:lang w:val="pt-BR"/>
        </w:rPr>
      </w:pPr>
      <w:r w:rsidRPr="007F2FD8">
        <w:rPr>
          <w:rStyle w:val="normaltextrun"/>
          <w:rFonts w:ascii="Helvetica Neue" w:hAnsi="Helvetica Neue" w:cs="Segoe UI"/>
          <w:b/>
          <w:bCs/>
          <w:i/>
          <w:iCs/>
          <w:sz w:val="22"/>
          <w:szCs w:val="22"/>
          <w:lang w:val="pt-BR"/>
        </w:rPr>
        <w:t>Para informações à imprensa, entre em contato com:</w:t>
      </w:r>
    </w:p>
    <w:p w14:paraId="4DBB8463" w14:textId="77777777" w:rsidR="007F2FD8" w:rsidRPr="007F2FD8" w:rsidRDefault="007F2FD8" w:rsidP="007F2FD8">
      <w:pPr>
        <w:jc w:val="both"/>
        <w:rPr>
          <w:rFonts w:ascii="Helvetica Neue" w:eastAsia="Helvetica Neue" w:hAnsi="Helvetica Neue" w:cs="Helvetica Neue"/>
          <w:b/>
          <w:sz w:val="22"/>
          <w:szCs w:val="22"/>
          <w:highlight w:val="white"/>
          <w:lang w:val="pt-BR"/>
        </w:rPr>
      </w:pPr>
    </w:p>
    <w:p w14:paraId="2EBA659B" w14:textId="77777777" w:rsidR="008B4BAB" w:rsidRPr="0062327D" w:rsidRDefault="008B4BAB" w:rsidP="007F2FD8">
      <w:pPr>
        <w:jc w:val="both"/>
        <w:rPr>
          <w:rFonts w:ascii="Helvetica Neue" w:eastAsia="Helvetica Neue" w:hAnsi="Helvetica Neue" w:cs="Helvetica Neue"/>
          <w:sz w:val="22"/>
          <w:szCs w:val="22"/>
          <w:highlight w:val="white"/>
        </w:rPr>
      </w:pPr>
      <w:r w:rsidRPr="0062327D">
        <w:rPr>
          <w:rFonts w:ascii="Helvetica Neue" w:hAnsi="Helvetica Neue"/>
          <w:sz w:val="22"/>
          <w:szCs w:val="22"/>
        </w:rPr>
        <w:t>Gaurav Narula</w:t>
      </w:r>
      <w:r w:rsidRPr="0062327D">
        <w:rPr>
          <w:rFonts w:ascii="Helvetica Neue" w:eastAsia="Helvetica Neue" w:hAnsi="Helvetica Neue" w:cs="Helvetica Neue"/>
          <w:sz w:val="22"/>
          <w:szCs w:val="22"/>
          <w:highlight w:val="white"/>
        </w:rPr>
        <w:t xml:space="preserve">, </w:t>
      </w:r>
      <w:proofErr w:type="spellStart"/>
      <w:r w:rsidRPr="0062327D">
        <w:rPr>
          <w:rFonts w:ascii="Helvetica Neue" w:eastAsia="Helvetica Neue" w:hAnsi="Helvetica Neue" w:cs="Helvetica Neue"/>
          <w:sz w:val="22"/>
          <w:szCs w:val="22"/>
          <w:highlight w:val="white"/>
        </w:rPr>
        <w:t>Genelec</w:t>
      </w:r>
      <w:proofErr w:type="spellEnd"/>
    </w:p>
    <w:p w14:paraId="3FD8B7D0" w14:textId="77777777" w:rsidR="008B4BAB" w:rsidRPr="0062327D" w:rsidRDefault="008B4BAB" w:rsidP="007F2FD8">
      <w:pPr>
        <w:spacing w:line="480" w:lineRule="auto"/>
        <w:jc w:val="both"/>
        <w:rPr>
          <w:rFonts w:ascii="Helvetica Neue" w:eastAsia="Helvetica Neue" w:hAnsi="Helvetica Neue" w:cs="Helvetica Neue"/>
          <w:sz w:val="22"/>
          <w:szCs w:val="22"/>
        </w:rPr>
      </w:pPr>
      <w:r w:rsidRPr="0062327D">
        <w:rPr>
          <w:rFonts w:ascii="Helvetica Neue" w:eastAsia="Helvetica Neue" w:hAnsi="Helvetica Neue" w:cs="Helvetica Neue"/>
          <w:sz w:val="22"/>
          <w:szCs w:val="22"/>
        </w:rPr>
        <w:t xml:space="preserve">Email: </w:t>
      </w:r>
      <w:hyperlink r:id="rId8" w:history="1">
        <w:r w:rsidRPr="0062327D">
          <w:rPr>
            <w:rStyle w:val="Hyperlink"/>
            <w:rFonts w:ascii="Helvetica Neue" w:eastAsia="Helvetica Neue" w:hAnsi="Helvetica Neue" w:cs="Helvetica Neue"/>
            <w:sz w:val="22"/>
            <w:szCs w:val="22"/>
          </w:rPr>
          <w:t>gaurav.narula@genelec.com</w:t>
        </w:r>
      </w:hyperlink>
    </w:p>
    <w:p w14:paraId="191547B0" w14:textId="77777777" w:rsidR="00986D5B" w:rsidRDefault="00986D5B" w:rsidP="007F2FD8">
      <w:pPr>
        <w:pStyle w:val="paragraph"/>
        <w:spacing w:before="0" w:beforeAutospacing="0" w:after="0" w:afterAutospacing="0"/>
        <w:jc w:val="both"/>
        <w:textAlignment w:val="baseline"/>
        <w:rPr>
          <w:rStyle w:val="eop"/>
          <w:rFonts w:ascii="Helvetica Neue" w:hAnsi="Helvetica Neue" w:cs="Segoe UI"/>
          <w:sz w:val="44"/>
          <w:szCs w:val="44"/>
        </w:rPr>
      </w:pPr>
    </w:p>
    <w:p w14:paraId="28AA32DE" w14:textId="77777777" w:rsidR="00986D5B" w:rsidRDefault="00986D5B" w:rsidP="007F2FD8">
      <w:pPr>
        <w:pStyle w:val="paragraph"/>
        <w:spacing w:before="0" w:beforeAutospacing="0" w:after="0" w:afterAutospacing="0"/>
        <w:jc w:val="both"/>
        <w:textAlignment w:val="baseline"/>
        <w:rPr>
          <w:rStyle w:val="eop"/>
          <w:rFonts w:ascii="Helvetica Neue" w:hAnsi="Helvetica Neue" w:cs="Segoe UI"/>
          <w:sz w:val="44"/>
          <w:szCs w:val="44"/>
        </w:rPr>
      </w:pPr>
    </w:p>
    <w:p w14:paraId="5E097AB9" w14:textId="77777777" w:rsidR="00986D5B" w:rsidRDefault="00986D5B" w:rsidP="007F2FD8">
      <w:pPr>
        <w:pStyle w:val="paragraph"/>
        <w:spacing w:before="0" w:beforeAutospacing="0" w:after="0" w:afterAutospacing="0"/>
        <w:jc w:val="both"/>
        <w:textAlignment w:val="baseline"/>
        <w:rPr>
          <w:rStyle w:val="eop"/>
          <w:rFonts w:ascii="Helvetica Neue" w:hAnsi="Helvetica Neue" w:cs="Segoe UI"/>
          <w:sz w:val="44"/>
          <w:szCs w:val="44"/>
        </w:rPr>
      </w:pPr>
    </w:p>
    <w:p w14:paraId="19A424F0" w14:textId="77777777" w:rsidR="007410B2" w:rsidRDefault="007410B2" w:rsidP="007F2FD8">
      <w:pPr>
        <w:jc w:val="both"/>
      </w:pPr>
    </w:p>
    <w:p w14:paraId="26E8765A" w14:textId="77777777" w:rsidR="000C38AD" w:rsidRPr="00C121C2" w:rsidRDefault="000C38AD" w:rsidP="007F2FD8">
      <w:pPr>
        <w:jc w:val="both"/>
        <w:rPr>
          <w:rFonts w:ascii="ヒラギノ角ゴシック W1" w:eastAsia="ヒラギノ角ゴシック W1" w:hAnsi="ヒラギノ角ゴシック W1" w:cs="Arial"/>
          <w:sz w:val="22"/>
          <w:szCs w:val="22"/>
          <w:lang w:eastAsia="ja-JP"/>
        </w:rPr>
      </w:pPr>
    </w:p>
    <w:sectPr w:rsidR="000C38AD" w:rsidRPr="00C121C2"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ヒラギノ角ゴシック W1">
    <w:altName w:val="Yu Gothic"/>
    <w:panose1 w:val="020B0300000000000000"/>
    <w:charset w:val="80"/>
    <w:family w:val="swiss"/>
    <w:pitch w:val="variable"/>
    <w:sig w:usb0="E00002FF"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117B2"/>
    <w:rsid w:val="00027C9D"/>
    <w:rsid w:val="00043A37"/>
    <w:rsid w:val="00050A5B"/>
    <w:rsid w:val="000538CD"/>
    <w:rsid w:val="00054D0E"/>
    <w:rsid w:val="0006036F"/>
    <w:rsid w:val="0007004D"/>
    <w:rsid w:val="000717F5"/>
    <w:rsid w:val="000823AE"/>
    <w:rsid w:val="00083CAC"/>
    <w:rsid w:val="000A1144"/>
    <w:rsid w:val="000A22A5"/>
    <w:rsid w:val="000A524F"/>
    <w:rsid w:val="000A6775"/>
    <w:rsid w:val="000C1894"/>
    <w:rsid w:val="000C38AD"/>
    <w:rsid w:val="000C6584"/>
    <w:rsid w:val="000D1C87"/>
    <w:rsid w:val="000D555E"/>
    <w:rsid w:val="000E1C0D"/>
    <w:rsid w:val="00107244"/>
    <w:rsid w:val="001072F4"/>
    <w:rsid w:val="001155B5"/>
    <w:rsid w:val="00155B72"/>
    <w:rsid w:val="00177DF4"/>
    <w:rsid w:val="0019009D"/>
    <w:rsid w:val="00191633"/>
    <w:rsid w:val="00193B37"/>
    <w:rsid w:val="00196B55"/>
    <w:rsid w:val="001B1737"/>
    <w:rsid w:val="001D2825"/>
    <w:rsid w:val="001E7524"/>
    <w:rsid w:val="001E7778"/>
    <w:rsid w:val="001F0B66"/>
    <w:rsid w:val="00200192"/>
    <w:rsid w:val="00251BAA"/>
    <w:rsid w:val="002558EE"/>
    <w:rsid w:val="00257D4E"/>
    <w:rsid w:val="00265C50"/>
    <w:rsid w:val="00283E5A"/>
    <w:rsid w:val="00290AD4"/>
    <w:rsid w:val="0029259F"/>
    <w:rsid w:val="00294835"/>
    <w:rsid w:val="002A4F13"/>
    <w:rsid w:val="002A7485"/>
    <w:rsid w:val="002B4B7A"/>
    <w:rsid w:val="002C6F22"/>
    <w:rsid w:val="002D7CF0"/>
    <w:rsid w:val="002E4386"/>
    <w:rsid w:val="002F2428"/>
    <w:rsid w:val="003138FB"/>
    <w:rsid w:val="00315382"/>
    <w:rsid w:val="003215CB"/>
    <w:rsid w:val="00327EBB"/>
    <w:rsid w:val="0033387B"/>
    <w:rsid w:val="003361B3"/>
    <w:rsid w:val="00356ED5"/>
    <w:rsid w:val="00362FED"/>
    <w:rsid w:val="003644F7"/>
    <w:rsid w:val="00376503"/>
    <w:rsid w:val="00376FBD"/>
    <w:rsid w:val="00382609"/>
    <w:rsid w:val="00385CA1"/>
    <w:rsid w:val="003957F7"/>
    <w:rsid w:val="003A100E"/>
    <w:rsid w:val="003A3F59"/>
    <w:rsid w:val="003A645F"/>
    <w:rsid w:val="003C444E"/>
    <w:rsid w:val="003D0D71"/>
    <w:rsid w:val="003D370F"/>
    <w:rsid w:val="00402E4D"/>
    <w:rsid w:val="00403D67"/>
    <w:rsid w:val="00407B05"/>
    <w:rsid w:val="00446D55"/>
    <w:rsid w:val="004542C5"/>
    <w:rsid w:val="00454F96"/>
    <w:rsid w:val="00480E4B"/>
    <w:rsid w:val="00483C1F"/>
    <w:rsid w:val="00494044"/>
    <w:rsid w:val="004B6EBE"/>
    <w:rsid w:val="004C3F91"/>
    <w:rsid w:val="004C43B4"/>
    <w:rsid w:val="00510275"/>
    <w:rsid w:val="00516165"/>
    <w:rsid w:val="00531C83"/>
    <w:rsid w:val="00545B10"/>
    <w:rsid w:val="005504B5"/>
    <w:rsid w:val="005573FC"/>
    <w:rsid w:val="00585C02"/>
    <w:rsid w:val="005B02F3"/>
    <w:rsid w:val="005B0B30"/>
    <w:rsid w:val="005B1C02"/>
    <w:rsid w:val="005B2CD4"/>
    <w:rsid w:val="005B48EF"/>
    <w:rsid w:val="005E2152"/>
    <w:rsid w:val="005E5895"/>
    <w:rsid w:val="005F5646"/>
    <w:rsid w:val="006117B5"/>
    <w:rsid w:val="0062113D"/>
    <w:rsid w:val="00655DB6"/>
    <w:rsid w:val="0066303A"/>
    <w:rsid w:val="00665527"/>
    <w:rsid w:val="00687E46"/>
    <w:rsid w:val="006949BC"/>
    <w:rsid w:val="006A4533"/>
    <w:rsid w:val="006E4B73"/>
    <w:rsid w:val="00710A2C"/>
    <w:rsid w:val="0072057D"/>
    <w:rsid w:val="0073132C"/>
    <w:rsid w:val="007317CB"/>
    <w:rsid w:val="00732B89"/>
    <w:rsid w:val="00735E2D"/>
    <w:rsid w:val="007410B2"/>
    <w:rsid w:val="00745E93"/>
    <w:rsid w:val="007639F8"/>
    <w:rsid w:val="00790DA5"/>
    <w:rsid w:val="007972AB"/>
    <w:rsid w:val="007B095D"/>
    <w:rsid w:val="007B25E8"/>
    <w:rsid w:val="007B2EA9"/>
    <w:rsid w:val="007B7FD2"/>
    <w:rsid w:val="007C3A5C"/>
    <w:rsid w:val="007C4C1F"/>
    <w:rsid w:val="007C604D"/>
    <w:rsid w:val="007E79FA"/>
    <w:rsid w:val="007F25A8"/>
    <w:rsid w:val="007F2A06"/>
    <w:rsid w:val="007F2FD8"/>
    <w:rsid w:val="0080784E"/>
    <w:rsid w:val="0081369F"/>
    <w:rsid w:val="008215AB"/>
    <w:rsid w:val="008222CF"/>
    <w:rsid w:val="00822327"/>
    <w:rsid w:val="008231D1"/>
    <w:rsid w:val="0082541F"/>
    <w:rsid w:val="008300E0"/>
    <w:rsid w:val="008805A6"/>
    <w:rsid w:val="008A34F1"/>
    <w:rsid w:val="008B4490"/>
    <w:rsid w:val="008B4BAB"/>
    <w:rsid w:val="008B60B9"/>
    <w:rsid w:val="008E652D"/>
    <w:rsid w:val="008F4B52"/>
    <w:rsid w:val="00915221"/>
    <w:rsid w:val="00935C2F"/>
    <w:rsid w:val="00941D38"/>
    <w:rsid w:val="00942AA1"/>
    <w:rsid w:val="0096666F"/>
    <w:rsid w:val="00966AC5"/>
    <w:rsid w:val="009861D7"/>
    <w:rsid w:val="00986C95"/>
    <w:rsid w:val="00986D5B"/>
    <w:rsid w:val="0098732D"/>
    <w:rsid w:val="009A34A4"/>
    <w:rsid w:val="009B2FE3"/>
    <w:rsid w:val="009D4BE2"/>
    <w:rsid w:val="009E05A6"/>
    <w:rsid w:val="009E16AC"/>
    <w:rsid w:val="009E29F4"/>
    <w:rsid w:val="009E5C74"/>
    <w:rsid w:val="009E63C3"/>
    <w:rsid w:val="009F5C8F"/>
    <w:rsid w:val="009F6986"/>
    <w:rsid w:val="00A05625"/>
    <w:rsid w:val="00A15A74"/>
    <w:rsid w:val="00A23A62"/>
    <w:rsid w:val="00A325C5"/>
    <w:rsid w:val="00A339D8"/>
    <w:rsid w:val="00A35CF3"/>
    <w:rsid w:val="00A4080D"/>
    <w:rsid w:val="00A47556"/>
    <w:rsid w:val="00A60960"/>
    <w:rsid w:val="00A71CFE"/>
    <w:rsid w:val="00A85604"/>
    <w:rsid w:val="00A862C0"/>
    <w:rsid w:val="00A96330"/>
    <w:rsid w:val="00AA0C8E"/>
    <w:rsid w:val="00AB1750"/>
    <w:rsid w:val="00AC349B"/>
    <w:rsid w:val="00AD01DC"/>
    <w:rsid w:val="00AD7373"/>
    <w:rsid w:val="00AD7521"/>
    <w:rsid w:val="00AF0FDC"/>
    <w:rsid w:val="00B04743"/>
    <w:rsid w:val="00B151B9"/>
    <w:rsid w:val="00B276BF"/>
    <w:rsid w:val="00B43D4C"/>
    <w:rsid w:val="00B44A76"/>
    <w:rsid w:val="00B528DD"/>
    <w:rsid w:val="00B57567"/>
    <w:rsid w:val="00B64EE4"/>
    <w:rsid w:val="00B75323"/>
    <w:rsid w:val="00B83E54"/>
    <w:rsid w:val="00B85B5B"/>
    <w:rsid w:val="00B9102A"/>
    <w:rsid w:val="00B91F8A"/>
    <w:rsid w:val="00B93C52"/>
    <w:rsid w:val="00BA3C57"/>
    <w:rsid w:val="00BA4ADD"/>
    <w:rsid w:val="00BA56E0"/>
    <w:rsid w:val="00BC5FA4"/>
    <w:rsid w:val="00BD2B57"/>
    <w:rsid w:val="00BE40B5"/>
    <w:rsid w:val="00BF3D5A"/>
    <w:rsid w:val="00C121C2"/>
    <w:rsid w:val="00C14C9A"/>
    <w:rsid w:val="00C22DE6"/>
    <w:rsid w:val="00C513EF"/>
    <w:rsid w:val="00C57B9B"/>
    <w:rsid w:val="00C6213F"/>
    <w:rsid w:val="00C62F73"/>
    <w:rsid w:val="00C63A3D"/>
    <w:rsid w:val="00C75DEA"/>
    <w:rsid w:val="00C9367F"/>
    <w:rsid w:val="00C938EC"/>
    <w:rsid w:val="00CA1E45"/>
    <w:rsid w:val="00CA2487"/>
    <w:rsid w:val="00CA4643"/>
    <w:rsid w:val="00CB4095"/>
    <w:rsid w:val="00CB697A"/>
    <w:rsid w:val="00CF0FC4"/>
    <w:rsid w:val="00CF3578"/>
    <w:rsid w:val="00CF6D33"/>
    <w:rsid w:val="00D008A6"/>
    <w:rsid w:val="00D3516D"/>
    <w:rsid w:val="00D36B1E"/>
    <w:rsid w:val="00D4567C"/>
    <w:rsid w:val="00D50EEB"/>
    <w:rsid w:val="00D55631"/>
    <w:rsid w:val="00D71184"/>
    <w:rsid w:val="00D80836"/>
    <w:rsid w:val="00D8506E"/>
    <w:rsid w:val="00D94035"/>
    <w:rsid w:val="00D97EAB"/>
    <w:rsid w:val="00DA45CE"/>
    <w:rsid w:val="00DA72EE"/>
    <w:rsid w:val="00DB0F5F"/>
    <w:rsid w:val="00DD0853"/>
    <w:rsid w:val="00DE3155"/>
    <w:rsid w:val="00DE375C"/>
    <w:rsid w:val="00DF0813"/>
    <w:rsid w:val="00DF77EF"/>
    <w:rsid w:val="00DF7DBA"/>
    <w:rsid w:val="00E13E19"/>
    <w:rsid w:val="00E36898"/>
    <w:rsid w:val="00E54927"/>
    <w:rsid w:val="00E60F3D"/>
    <w:rsid w:val="00E71803"/>
    <w:rsid w:val="00E8664F"/>
    <w:rsid w:val="00E928F5"/>
    <w:rsid w:val="00EA2096"/>
    <w:rsid w:val="00EC328A"/>
    <w:rsid w:val="00EC5F7E"/>
    <w:rsid w:val="00ED2960"/>
    <w:rsid w:val="00ED6451"/>
    <w:rsid w:val="00EE46E7"/>
    <w:rsid w:val="00EE6564"/>
    <w:rsid w:val="00EE7B20"/>
    <w:rsid w:val="00EF0B55"/>
    <w:rsid w:val="00EF2C33"/>
    <w:rsid w:val="00F063D6"/>
    <w:rsid w:val="00F137CF"/>
    <w:rsid w:val="00F209A6"/>
    <w:rsid w:val="00F21C89"/>
    <w:rsid w:val="00F27647"/>
    <w:rsid w:val="00F42B36"/>
    <w:rsid w:val="00F51C16"/>
    <w:rsid w:val="00F52063"/>
    <w:rsid w:val="00F539DA"/>
    <w:rsid w:val="00F56409"/>
    <w:rsid w:val="00F56B1E"/>
    <w:rsid w:val="00F71950"/>
    <w:rsid w:val="00F736C0"/>
    <w:rsid w:val="00F962F8"/>
    <w:rsid w:val="00FA1641"/>
    <w:rsid w:val="00FA4D6F"/>
    <w:rsid w:val="00FA4EFD"/>
    <w:rsid w:val="00FA57D3"/>
    <w:rsid w:val="00FB2720"/>
    <w:rsid w:val="00FC003F"/>
    <w:rsid w:val="00FC0EA4"/>
    <w:rsid w:val="00FC57A6"/>
    <w:rsid w:val="00FD048B"/>
    <w:rsid w:val="00FD20F5"/>
    <w:rsid w:val="00FD7B51"/>
    <w:rsid w:val="00FF15A5"/>
    <w:rsid w:val="00FF1FDD"/>
    <w:rsid w:val="00FF6B24"/>
    <w:rsid w:val="1870F226"/>
    <w:rsid w:val="1CB14621"/>
    <w:rsid w:val="2F762D6D"/>
    <w:rsid w:val="4E8B28DB"/>
    <w:rsid w:val="5426EF00"/>
    <w:rsid w:val="607234B3"/>
    <w:rsid w:val="64775F17"/>
    <w:rsid w:val="64AF9E6E"/>
    <w:rsid w:val="6CA56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9D4C2A"/>
  <w15:chartTrackingRefBased/>
  <w15:docId w15:val="{FAC4C0A1-AE45-4109-89D3-CFCD1A95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1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DF7DB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F7DBA"/>
  </w:style>
  <w:style w:type="paragraph" w:styleId="Revision">
    <w:name w:val="Revision"/>
    <w:hidden/>
    <w:uiPriority w:val="99"/>
    <w:semiHidden/>
    <w:rsid w:val="00CF6D33"/>
  </w:style>
  <w:style w:type="paragraph" w:styleId="NormalWeb">
    <w:name w:val="Normal (Web)"/>
    <w:basedOn w:val="Normal"/>
    <w:uiPriority w:val="99"/>
    <w:unhideWhenUsed/>
    <w:rsid w:val="00CF6D33"/>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966AC5"/>
  </w:style>
  <w:style w:type="paragraph" w:customStyle="1" w:styleId="paragraph">
    <w:name w:val="paragraph"/>
    <w:basedOn w:val="Normal"/>
    <w:rsid w:val="009B2FE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B2FE3"/>
  </w:style>
  <w:style w:type="character" w:customStyle="1" w:styleId="eop">
    <w:name w:val="eop"/>
    <w:basedOn w:val="DefaultParagraphFont"/>
    <w:rsid w:val="000C38AD"/>
  </w:style>
  <w:style w:type="character" w:customStyle="1" w:styleId="tabchar">
    <w:name w:val="tabchar"/>
    <w:basedOn w:val="DefaultParagraphFont"/>
    <w:rsid w:val="000C38AD"/>
  </w:style>
  <w:style w:type="paragraph" w:customStyle="1" w:styleId="p1">
    <w:name w:val="p1"/>
    <w:basedOn w:val="Normal"/>
    <w:rsid w:val="00CA1E45"/>
    <w:rPr>
      <w:rFonts w:ascii="Times New Roman" w:eastAsia="Times New Roman" w:hAnsi="Times New Roman" w:cs="Times New Roman"/>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urav.narula@genelec.com"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2e1edf-2e82-499e-a682-7a6bbe1a81bf" xsi:nil="true"/>
    <lcf76f155ced4ddcb4097134ff3c332f xmlns="d193a423-5f3d-4c54-8cdd-2f2805ac1c81">
      <Terms xmlns="http://schemas.microsoft.com/office/infopath/2007/PartnerControls"/>
    </lcf76f155ced4ddcb4097134ff3c332f>
    <Preview xmlns="d193a423-5f3d-4c54-8cdd-2f2805ac1c81">
      <Url xsi:nil="true"/>
      <Description xsi:nil="true"/>
    </Preview>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232314567494BC4FAAA07CF73AD3A1B4" ma:contentTypeVersion="21" ma:contentTypeDescription="Luo uusi asiakirja." ma:contentTypeScope="" ma:versionID="4c38db00e8be32bdb51e382045a6b1ad">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141284c61931e93d25c95d7ab019c2ad"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37481-F90C-4C65-9C9F-2F17156898EE}">
  <ds:schemaRefs>
    <ds:schemaRef ds:uri="http://schemas.microsoft.com/sharepoint/v3/contenttype/forms"/>
  </ds:schemaRefs>
</ds:datastoreItem>
</file>

<file path=customXml/itemProps2.xml><?xml version="1.0" encoding="utf-8"?>
<ds:datastoreItem xmlns:ds="http://schemas.openxmlformats.org/officeDocument/2006/customXml" ds:itemID="{0DC49EAE-6D5A-4B80-96BB-0A56AC361E08}">
  <ds:schemaRefs>
    <ds:schemaRef ds:uri="http://schemas.microsoft.com/office/2006/metadata/properties"/>
    <ds:schemaRef ds:uri="http://schemas.microsoft.com/office/infopath/2007/PartnerControls"/>
    <ds:schemaRef ds:uri="0b2e1edf-2e82-499e-a682-7a6bbe1a81bf"/>
    <ds:schemaRef ds:uri="d193a423-5f3d-4c54-8cdd-2f2805ac1c81"/>
  </ds:schemaRefs>
</ds:datastoreItem>
</file>

<file path=customXml/itemProps3.xml><?xml version="1.0" encoding="utf-8"?>
<ds:datastoreItem xmlns:ds="http://schemas.openxmlformats.org/officeDocument/2006/customXml" ds:itemID="{B12785DD-E5D5-4D37-A6FB-AA4AE1733EEF}"/>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Giovanni Asselta</cp:lastModifiedBy>
  <cp:revision>3</cp:revision>
  <dcterms:created xsi:type="dcterms:W3CDTF">2026-06-15T10:50:00Z</dcterms:created>
  <dcterms:modified xsi:type="dcterms:W3CDTF">2026-06-15T10:53:00Z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