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2678" w14:textId="77777777" w:rsidR="002468D9" w:rsidRDefault="002468D9" w:rsidP="002468D9">
      <w:pPr>
        <w:ind w:left="6480" w:firstLine="720"/>
        <w:rPr>
          <w:rFonts w:ascii="Arial" w:eastAsia="Arial" w:hAnsi="Arial" w:cs="Arial"/>
        </w:rPr>
      </w:pPr>
    </w:p>
    <w:p w14:paraId="52387D5E" w14:textId="02F7D2BF" w:rsidR="002468D9" w:rsidRPr="002468D9" w:rsidRDefault="002468D9" w:rsidP="002468D9">
      <w:pPr>
        <w:ind w:left="6480" w:firstLine="720"/>
        <w:rPr>
          <w:rFonts w:ascii="Arial" w:eastAsia="Arial" w:hAnsi="Arial" w:cs="Arial"/>
          <w:lang w:val="fi-FI"/>
        </w:rPr>
      </w:pPr>
      <w:r w:rsidRPr="002468D9">
        <w:rPr>
          <w:rFonts w:ascii="Arial" w:eastAsia="Arial" w:hAnsi="Arial" w:cs="Arial"/>
          <w:lang w:val="fi-FI"/>
        </w:rPr>
        <w:t>Helmikuu 2024</w:t>
      </w:r>
    </w:p>
    <w:p w14:paraId="5C2E6CB1" w14:textId="4A316610" w:rsidR="002468D9" w:rsidRPr="002468D9" w:rsidRDefault="002468D9" w:rsidP="002468D9">
      <w:pPr>
        <w:spacing w:line="19" w:lineRule="auto"/>
        <w:rPr>
          <w:rFonts w:ascii="Times New Roman" w:eastAsia="Times New Roman" w:hAnsi="Times New Roman" w:cs="Times New Roman"/>
          <w:lang w:val="fi-FI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B1FDDAD" wp14:editId="21DD8483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153990575" name="Kuva 1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90575" name="Kuva 1" descr="Kuva, joka sisältää kohteen teksti, Fontti, logo, Grafii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CB191" w14:textId="77777777" w:rsidR="002468D9" w:rsidRPr="002468D9" w:rsidRDefault="002468D9" w:rsidP="002468D9">
      <w:pPr>
        <w:spacing w:line="199" w:lineRule="auto"/>
        <w:rPr>
          <w:rFonts w:ascii="Times New Roman" w:eastAsia="Times New Roman" w:hAnsi="Times New Roman" w:cs="Times New Roman"/>
          <w:lang w:val="fi-FI"/>
        </w:rPr>
      </w:pPr>
    </w:p>
    <w:p w14:paraId="0E04FDC4" w14:textId="77777777" w:rsidR="002468D9" w:rsidRPr="002468D9" w:rsidRDefault="002468D9" w:rsidP="002468D9">
      <w:pPr>
        <w:rPr>
          <w:rFonts w:ascii="Arial" w:eastAsia="Arial" w:hAnsi="Arial" w:cs="Arial"/>
          <w:sz w:val="44"/>
          <w:szCs w:val="44"/>
          <w:lang w:val="fi-FI"/>
        </w:rPr>
      </w:pPr>
    </w:p>
    <w:p w14:paraId="708805DE" w14:textId="6D0683CD" w:rsidR="002468D9" w:rsidRPr="002468D9" w:rsidRDefault="002468D9" w:rsidP="002468D9">
      <w:pPr>
        <w:jc w:val="center"/>
        <w:rPr>
          <w:rFonts w:ascii="Arial" w:eastAsia="Arial" w:hAnsi="Arial" w:cs="Arial"/>
          <w:b/>
          <w:color w:val="444444"/>
          <w:sz w:val="21"/>
          <w:szCs w:val="21"/>
          <w:highlight w:val="white"/>
          <w:lang w:val="fi-FI"/>
        </w:rPr>
      </w:pPr>
      <w:r w:rsidRPr="002468D9">
        <w:rPr>
          <w:rFonts w:ascii="Arial" w:eastAsia="Arial" w:hAnsi="Arial" w:cs="Arial"/>
          <w:b/>
          <w:sz w:val="22"/>
          <w:szCs w:val="22"/>
          <w:lang w:val="fi-FI"/>
        </w:rPr>
        <w:t>***</w:t>
      </w:r>
      <w:r w:rsidRPr="002468D9">
        <w:rPr>
          <w:rFonts w:ascii="Arial" w:eastAsia="Arial" w:hAnsi="Arial" w:cs="Arial"/>
          <w:b/>
          <w:color w:val="444444"/>
          <w:sz w:val="21"/>
          <w:szCs w:val="21"/>
          <w:highlight w:val="white"/>
          <w:lang w:val="fi-FI"/>
        </w:rPr>
        <w:t>JULKAISUVAPAA HETI***</w:t>
      </w:r>
    </w:p>
    <w:p w14:paraId="2D56024C" w14:textId="77777777" w:rsidR="002468D9" w:rsidRPr="002468D9" w:rsidRDefault="002468D9" w:rsidP="002468D9">
      <w:pPr>
        <w:jc w:val="center"/>
        <w:rPr>
          <w:rFonts w:ascii="Arial" w:eastAsia="Arial" w:hAnsi="Arial" w:cs="Arial"/>
          <w:b/>
          <w:color w:val="444444"/>
          <w:sz w:val="21"/>
          <w:szCs w:val="21"/>
          <w:highlight w:val="white"/>
          <w:lang w:val="fi-FI"/>
        </w:rPr>
      </w:pPr>
    </w:p>
    <w:p w14:paraId="57A2DFC5" w14:textId="5B55F77F" w:rsidR="002468D9" w:rsidRPr="002468D9" w:rsidRDefault="002468D9" w:rsidP="002468D9">
      <w:pPr>
        <w:jc w:val="center"/>
        <w:rPr>
          <w:rFonts w:ascii="Helvetica Neue" w:eastAsia="Helvetica Neue" w:hAnsi="Helvetica Neue" w:cs="Helvetica Neue"/>
          <w:b/>
          <w:color w:val="008000"/>
          <w:sz w:val="36"/>
          <w:szCs w:val="36"/>
          <w:lang w:val="fi-FI"/>
        </w:rPr>
      </w:pPr>
      <w:r w:rsidRPr="002468D9">
        <w:rPr>
          <w:rFonts w:ascii="Helvetica Neue" w:eastAsia="Helvetica Neue" w:hAnsi="Helvetica Neue" w:cs="Helvetica Neue"/>
          <w:sz w:val="44"/>
          <w:szCs w:val="44"/>
          <w:lang w:val="fi-FI"/>
        </w:rPr>
        <w:t>Lehdistötiedote</w:t>
      </w:r>
    </w:p>
    <w:p w14:paraId="1E6F7152" w14:textId="77777777" w:rsidR="002468D9" w:rsidRPr="002468D9" w:rsidRDefault="002468D9" w:rsidP="002468D9">
      <w:pPr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6EBE0015" w14:textId="77777777" w:rsidR="002468D9" w:rsidRDefault="002468D9" w:rsidP="002468D9">
      <w:pPr>
        <w:jc w:val="center"/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</w:pPr>
      <w:proofErr w:type="spellStart"/>
      <w:r w:rsidRPr="002468D9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>Genelecin</w:t>
      </w:r>
      <w:proofErr w:type="spellEnd"/>
      <w:r w:rsidRPr="002468D9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 xml:space="preserve"> äänentoisto luo tunnelmaa</w:t>
      </w:r>
    </w:p>
    <w:p w14:paraId="497A75B1" w14:textId="411704DE" w:rsidR="002468D9" w:rsidRDefault="00747183" w:rsidP="002468D9">
      <w:pPr>
        <w:jc w:val="center"/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</w:pPr>
      <w:r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 xml:space="preserve">uudessa </w:t>
      </w:r>
      <w:proofErr w:type="spellStart"/>
      <w:r w:rsidR="00E14AA9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>Bodom</w:t>
      </w:r>
      <w:proofErr w:type="spellEnd"/>
      <w:r w:rsidR="00E14AA9"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  <w:t xml:space="preserve"> Bar &amp; Saunassa</w:t>
      </w:r>
    </w:p>
    <w:p w14:paraId="3B22259E" w14:textId="77777777" w:rsidR="002468D9" w:rsidRDefault="002468D9" w:rsidP="002468D9">
      <w:pPr>
        <w:jc w:val="center"/>
        <w:rPr>
          <w:rFonts w:ascii="Helvetica Neue" w:eastAsia="Helvetica Neue" w:hAnsi="Helvetica Neue" w:cs="Helvetica Neue"/>
          <w:b/>
          <w:color w:val="007A53"/>
          <w:sz w:val="34"/>
          <w:szCs w:val="34"/>
          <w:lang w:val="fi-FI"/>
        </w:rPr>
      </w:pPr>
    </w:p>
    <w:p w14:paraId="0EF15516" w14:textId="66456BF2" w:rsidR="002468D9" w:rsidRPr="002468D9" w:rsidRDefault="00747183" w:rsidP="002468D9">
      <w:pPr>
        <w:jc w:val="center"/>
        <w:rPr>
          <w:rFonts w:ascii="Helvetica Neue" w:eastAsia="Helvetica Neue" w:hAnsi="Helvetica Neue" w:cs="Helvetica Neue"/>
          <w:b/>
          <w:sz w:val="22"/>
          <w:szCs w:val="22"/>
          <w:lang w:val="fi-FI"/>
        </w:rPr>
      </w:pPr>
      <w:r>
        <w:rPr>
          <w:rFonts w:ascii="Arial" w:eastAsia="Arial" w:hAnsi="Arial" w:cs="Arial"/>
          <w:i/>
          <w:lang w:val="fi-FI"/>
        </w:rPr>
        <w:t>E</w:t>
      </w:r>
      <w:r w:rsidR="00E14AA9">
        <w:rPr>
          <w:rFonts w:ascii="Arial" w:eastAsia="Arial" w:hAnsi="Arial" w:cs="Arial"/>
          <w:i/>
          <w:lang w:val="fi-FI"/>
        </w:rPr>
        <w:t>spoolainen baari</w:t>
      </w:r>
      <w:r w:rsidR="002468D9" w:rsidRPr="002468D9">
        <w:rPr>
          <w:rFonts w:ascii="Arial" w:eastAsia="Arial" w:hAnsi="Arial" w:cs="Arial"/>
          <w:i/>
          <w:lang w:val="fi-FI"/>
        </w:rPr>
        <w:t xml:space="preserve"> valitsi </w:t>
      </w:r>
      <w:proofErr w:type="spellStart"/>
      <w:r w:rsidR="002468D9" w:rsidRPr="002468D9">
        <w:rPr>
          <w:rFonts w:ascii="Arial" w:eastAsia="Arial" w:hAnsi="Arial" w:cs="Arial"/>
          <w:i/>
          <w:lang w:val="fi-FI"/>
        </w:rPr>
        <w:t>Genelecin</w:t>
      </w:r>
      <w:proofErr w:type="spellEnd"/>
      <w:r w:rsidR="002468D9" w:rsidRPr="002468D9">
        <w:rPr>
          <w:rFonts w:ascii="Arial" w:eastAsia="Arial" w:hAnsi="Arial" w:cs="Arial"/>
          <w:i/>
          <w:lang w:val="fi-FI"/>
        </w:rPr>
        <w:t xml:space="preserve"> 4000-sarjan kaiuttimet</w:t>
      </w:r>
    </w:p>
    <w:p w14:paraId="68B7EEF9" w14:textId="77777777" w:rsidR="002468D9" w:rsidRPr="00E14AA9" w:rsidRDefault="002468D9" w:rsidP="002468D9">
      <w:pPr>
        <w:jc w:val="both"/>
        <w:rPr>
          <w:rFonts w:ascii="Helvetica Neue" w:eastAsia="Helvetica Neue" w:hAnsi="Helvetica Neue" w:cs="Helvetica Neue"/>
          <w:b/>
          <w:sz w:val="22"/>
          <w:szCs w:val="22"/>
          <w:lang w:val="fi-FI"/>
        </w:rPr>
      </w:pPr>
    </w:p>
    <w:p w14:paraId="74DDE212" w14:textId="77777777" w:rsid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2468D9">
        <w:rPr>
          <w:rFonts w:ascii="Helvetica Neue" w:eastAsia="Helvetica Neue" w:hAnsi="Helvetica Neue" w:cs="Helvetica Neue"/>
          <w:b/>
          <w:sz w:val="22"/>
          <w:szCs w:val="22"/>
          <w:lang w:val="fi-FI"/>
        </w:rPr>
        <w:t xml:space="preserve">Espoo, Helmikuu 2024… </w:t>
      </w:r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Espoossa sijaitseva </w:t>
      </w:r>
      <w:hyperlink r:id="rId8">
        <w:proofErr w:type="spellStart"/>
        <w:r w:rsidRPr="002468D9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Bodom</w:t>
        </w:r>
        <w:proofErr w:type="spellEnd"/>
        <w:r w:rsidRPr="002468D9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 xml:space="preserve"> Bar &amp; Sauna</w:t>
        </w:r>
      </w:hyperlink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toimii kotimaisen melodista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death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metallia soittaneen </w:t>
      </w:r>
      <w:hyperlink r:id="rId9">
        <w:proofErr w:type="spellStart"/>
        <w:r w:rsidRPr="002468D9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Children</w:t>
        </w:r>
        <w:proofErr w:type="spellEnd"/>
        <w:r w:rsidRPr="002468D9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 xml:space="preserve"> of </w:t>
        </w:r>
        <w:proofErr w:type="spellStart"/>
        <w:r w:rsidRPr="002468D9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Bodom</w:t>
        </w:r>
        <w:proofErr w:type="spellEnd"/>
      </w:hyperlink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-yhtyeen päämajana. Tummanpuhuva baari on sisustettu punaisilla nahkasohvilla, julisteilla ja muilla bändin uran eri vaiheista peräisin olevilla muistoesineillä. Äskettäin baari viimeisteltiin laadukkaalla </w:t>
      </w:r>
      <w:hyperlink r:id="rId10">
        <w:proofErr w:type="spellStart"/>
        <w:r w:rsidRPr="002468D9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Genelecin</w:t>
        </w:r>
        <w:proofErr w:type="spellEnd"/>
      </w:hyperlink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äänentoistojärjestelmällä, jolla kelpaa soittaa tunnelmaan kulloinkin sopivaa musiikkia.</w:t>
      </w:r>
    </w:p>
    <w:p w14:paraId="75A73EB1" w14:textId="77777777" w:rsidR="002468D9" w:rsidRP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7F36B523" w14:textId="77777777" w:rsid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Viisihenkinen bändi perustettiin Espoossa vuonna 1993 ja sai nimensä yhdestä Suomen rikoshistorian kuuluisimmasta tapahtumasta –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Bodomjärven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murhista.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Children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of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Bodom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julkaisi uransa aikana 10 studioalbumia ja se on yksi Suomen kansainvälisesti menestyneimmistä yhtyeistä. Faneja bändille kertyi kaikkialta maailmasta ja uskollisimmat heistä kiersivät kiertueiden mukana eri maissa.</w:t>
      </w:r>
    </w:p>
    <w:p w14:paraId="6D3133C0" w14:textId="77777777" w:rsidR="002468D9" w:rsidRP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70CFEF6E" w14:textId="77777777" w:rsidR="002468D9" w:rsidRP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Bändin ura kesti vuoteen 2019 asti, jolloin se hajosi, ja vain vuosi sen jälkeen </w:t>
      </w:r>
      <w:proofErr w:type="gram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laulaja-kitaristi</w:t>
      </w:r>
      <w:proofErr w:type="gram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Alexi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Laiho menehtyi yllättäen joulukuussa 2020.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Bodom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Bar &amp; Sauna avattiin bändin muistoksi ja sieltä löytyy perinteisen baaritoiminnan lisäksi kolme saunaa sekä runsaasti ainutlaatuista muistoesineistöä bändin eri vaiheiden ajoilta.</w:t>
      </w:r>
    </w:p>
    <w:p w14:paraId="3670BAD4" w14:textId="74214891" w:rsidR="002468D9" w:rsidRP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6483E311" w14:textId="77777777" w:rsid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Ääni oli tässä projektissa suuressa roolissa, koska se on kunnianosoitus yhdelle Suomen tunnetuimmista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death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metal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-bändeistä.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Children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of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Bodomilla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oli jo yhteistä historiaa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Genelecin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kanssa, joten kaiuttimien valinta ei ollut vaikeaa. "Kahdeksan studioalbumeistamme äänitettiin Suomessa ja miksattiin ja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masteroitiin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Genelecin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kaiuttimilla", kertoo Janne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Wirman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,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Bodom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Bar &amp; Saunan omistaja ja bändin entinen kosketinsoittaja. "Voin sanoa, että noin 90 % kaikesta musiikistamme, jonka koskaan äänitimme, kuunneltiin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Genelecin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kaiuttimilla."</w:t>
      </w:r>
    </w:p>
    <w:p w14:paraId="47EA87AA" w14:textId="77777777" w:rsidR="002468D9" w:rsidRP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7E3E408E" w14:textId="32AAF66B" w:rsid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"Olen audionörtti, ja ostin ensimmäisen </w:t>
      </w:r>
      <w:hyperlink r:id="rId11" w:history="1">
        <w:r w:rsidRPr="002468D9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1030</w:t>
        </w:r>
      </w:hyperlink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-kaiutinparini sen jälkeen, kun vierailin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Finnvox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Studioilla, jossa toinen albumimme miksattiin.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Genelecin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aktiivisten studiokaiuttimien laatu teki minuun suuren vaikutuksen ja olen ollut niiden uskollinen käyttäjä siitä saakka.</w:t>
      </w:r>
    </w:p>
    <w:p w14:paraId="5BFC1AFD" w14:textId="77777777" w:rsidR="002468D9" w:rsidRP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4FBF50F2" w14:textId="1E7A7421" w:rsidR="002468D9" w:rsidRPr="006046F3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Bodom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Bar &amp; Saunassa on viisi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Genelecin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hyperlink r:id="rId12" w:history="1">
        <w:r w:rsidRPr="002468D9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4030</w:t>
        </w:r>
      </w:hyperlink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-asennuskaiutinta ja neljä kompaktimpaa </w:t>
      </w:r>
      <w:hyperlink r:id="rId13" w:history="1">
        <w:r w:rsidRPr="002468D9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4020</w:t>
        </w:r>
      </w:hyperlink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-mallia, kaikki </w:t>
      </w:r>
      <w:hyperlink r:id="rId14" w:history="1">
        <w:r w:rsidRPr="002468D9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RAW</w:t>
        </w:r>
      </w:hyperlink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-viimeistelyllä eli maalaamattoman alumiinin värisinä, sekä </w:t>
      </w:r>
      <w:hyperlink r:id="rId15" w:history="1">
        <w:r w:rsidRPr="002468D9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7050</w:t>
        </w:r>
      </w:hyperlink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- ja </w:t>
      </w:r>
      <w:hyperlink r:id="rId16" w:history="1">
        <w:r w:rsidRPr="002468D9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F One</w:t>
        </w:r>
      </w:hyperlink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-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subwooferit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, jotka asennettiin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Wirmanin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ja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Genelecin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tiimin toimesta. Järjestelmää käytetään pääasiassa baarin taustamusiikin soittoon ja silloin kun vieraille esitellään nostalgista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Children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of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lastRenderedPageBreak/>
        <w:t>Bodomin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diskografiaa, mutta baari on myös hiljattain lanseerannut viikoittaiset vinyyli-illat, joissa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DJ:t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soittavat pelkästään vinyylilevyjä. </w:t>
      </w:r>
      <w:r w:rsidR="006046F3" w:rsidRPr="006046F3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Jos </w:t>
      </w:r>
      <w:proofErr w:type="spellStart"/>
      <w:r w:rsidR="006046F3" w:rsidRPr="006046F3">
        <w:rPr>
          <w:rFonts w:ascii="Helvetica Neue" w:eastAsia="Helvetica Neue" w:hAnsi="Helvetica Neue" w:cs="Helvetica Neue"/>
          <w:sz w:val="22"/>
          <w:szCs w:val="22"/>
          <w:lang w:val="fi-FI"/>
        </w:rPr>
        <w:t>Bodom</w:t>
      </w:r>
      <w:proofErr w:type="spellEnd"/>
      <w:r w:rsidR="006046F3" w:rsidRPr="006046F3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Bar &amp; Saunassa haluttaisiin järjestää puoliakustisia livekeikkoja, järjestelmä olisi myös siihen ihanteellinen.</w:t>
      </w:r>
    </w:p>
    <w:p w14:paraId="4E401F1E" w14:textId="77777777" w:rsidR="002468D9" w:rsidRP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79913A43" w14:textId="77777777" w:rsid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"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Genelecin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asiantuntijat vierailivat meillä jo varhaisessa suunnitteluvaiheessa ja suosittelivat 4020- ja 4030-kaiuttimia", jatkaa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Wirman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. "Olin samaa mieltä siitä, että kaiuttimien koko olisi riittävä tilaan nähden, ja päätimme valita RAW-viimeistelyn, koska tiesimme, että rouhea ja teollinen ulkonäkö sopisi hyvin baarin värimaailmaan. Ne ovat myös vastuullisesti valmistettu ja se on meille erittäin tärkeää."</w:t>
      </w:r>
    </w:p>
    <w:p w14:paraId="6BEC9164" w14:textId="77777777" w:rsidR="002468D9" w:rsidRP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53752130" w14:textId="77777777" w:rsid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Kaiutinjärjestelmä kattaa koko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Bodom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Barin oleskelualueen sekä saunoihin johtavan käytävän. Päätilassa on viisi 4030-mallia sekä 7050-subwoofer ja käytävässä kaksi 4020-mallia. Erillisessä VIP-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loungessa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takana on F One -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subwoofer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ja kaksi 4020-mallia.</w:t>
      </w:r>
    </w:p>
    <w:p w14:paraId="2AE9A156" w14:textId="77777777" w:rsidR="002468D9" w:rsidRP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4F870A39" w14:textId="7A16B849" w:rsid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"Valitsimme F One -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subwooferin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siksi, että VIP-vieraat voivat halutessaan soittaa järjestelmän kautta omaa musiikkiaan", kertoo Henri Ulmanen,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Genelecin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myynti-insinööri. "Asiakkaat voivat katsoa televisiota tai kuunnella valitsemaansa musiikkia Smart TV -sovellusten kautta tai kuunnella baarin taustamusiikkia vaihtamalla </w:t>
      </w:r>
      <w:proofErr w:type="spellStart"/>
      <w:r w:rsidR="000D64AD">
        <w:rPr>
          <w:rFonts w:ascii="Helvetica Neue" w:eastAsia="Helvetica Neue" w:hAnsi="Helvetica Neue" w:cs="Helvetica Neue"/>
          <w:sz w:val="22"/>
          <w:szCs w:val="22"/>
          <w:lang w:val="fi-FI"/>
        </w:rPr>
        <w:t>inputtia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subwooferin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omalla kaukosäätimellä.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Loungen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televisio on liitetty F One -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subwooferin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optiseen sisääntuloon ja baarin taustamusiikki analogise</w:t>
      </w:r>
      <w:r w:rsidR="000D64AD">
        <w:rPr>
          <w:rFonts w:ascii="Helvetica Neue" w:eastAsia="Helvetica Neue" w:hAnsi="Helvetica Neue" w:cs="Helvetica Neue"/>
          <w:sz w:val="22"/>
          <w:szCs w:val="22"/>
          <w:lang w:val="fi-FI"/>
        </w:rPr>
        <w:t>en</w:t>
      </w:r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." Lisäksi tilaan valittiin</w:t>
      </w:r>
      <w:r w:rsidR="00490FD0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mikseriksi</w:t>
      </w:r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Allen &amp; Heath </w:t>
      </w:r>
      <w:hyperlink r:id="rId17" w:history="1">
        <w:r w:rsidRPr="002468D9">
          <w:rPr>
            <w:rStyle w:val="Hyperlinkki"/>
            <w:rFonts w:ascii="Helvetica Neue" w:eastAsia="Helvetica Neue" w:hAnsi="Helvetica Neue" w:cs="Helvetica Neue"/>
            <w:sz w:val="22"/>
            <w:szCs w:val="22"/>
            <w:lang w:val="fi-FI"/>
          </w:rPr>
          <w:t>AHM16</w:t>
        </w:r>
      </w:hyperlink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-matriisiprosessori sen monipuolisuuden vuoksi.</w:t>
      </w:r>
    </w:p>
    <w:p w14:paraId="0D7FBA73" w14:textId="77777777" w:rsidR="002468D9" w:rsidRP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0AA01A1B" w14:textId="77777777" w:rsid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"Onneksi lisäsimme baarin kattoon paljon akustisia elementtejä, sillä uusi järjestelmä soi fantastisen hyvin", lisää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Wirman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. "Vanha tilapäinen järjestelmä, joka meillä oli, sopi baarin karuun estetiikkaan, mutta koska bändillä oli niin pitkä historia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Genelecin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kanssa, minusta tuntuu, että vieraiden äänielämys on nyt sillä tasolla, missä sen kuuluukin olla."</w:t>
      </w:r>
    </w:p>
    <w:p w14:paraId="10F1B8F6" w14:textId="77777777" w:rsidR="002468D9" w:rsidRP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3B1638C7" w14:textId="77777777" w:rsidR="002468D9" w:rsidRP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"Nautin valtavasti suunnitteluvaiheesta ja asennustöistä </w:t>
      </w:r>
      <w:proofErr w:type="spellStart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>Genelecin</w:t>
      </w:r>
      <w:proofErr w:type="spellEnd"/>
      <w:r w:rsidRPr="002468D9">
        <w:rPr>
          <w:rFonts w:ascii="Helvetica Neue" w:eastAsia="Helvetica Neue" w:hAnsi="Helvetica Neue" w:cs="Helvetica Neue"/>
          <w:sz w:val="22"/>
          <w:szCs w:val="22"/>
          <w:lang w:val="fi-FI"/>
        </w:rPr>
        <w:t xml:space="preserve"> huipputyyppien kanssa. Koko projekti oli suuri ilo ja lopputulos on erittäin onnistunut."</w:t>
      </w:r>
    </w:p>
    <w:p w14:paraId="27865CA1" w14:textId="77777777" w:rsidR="002468D9" w:rsidRP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689C62A7" w14:textId="313245F6" w:rsidR="002468D9" w:rsidRPr="002468D9" w:rsidRDefault="002468D9" w:rsidP="002468D9">
      <w:pPr>
        <w:jc w:val="both"/>
        <w:rPr>
          <w:rFonts w:ascii="Helvetica Neue" w:eastAsia="Helvetica Neue" w:hAnsi="Helvetica Neue" w:cs="Helvetica Neue"/>
          <w:sz w:val="22"/>
          <w:szCs w:val="22"/>
          <w:lang w:val="fi-FI"/>
        </w:rPr>
      </w:pPr>
      <w:r w:rsidRPr="002468D9">
        <w:rPr>
          <w:rFonts w:ascii="Helvetica Neue" w:eastAsia="Helvetica Neue" w:hAnsi="Helvetica Neue" w:cs="Helvetica Neue"/>
          <w:color w:val="000000"/>
          <w:sz w:val="22"/>
          <w:szCs w:val="22"/>
          <w:lang w:val="fi-FI"/>
        </w:rPr>
        <w:t xml:space="preserve">Lisätietoja </w:t>
      </w:r>
      <w:r>
        <w:rPr>
          <w:rFonts w:ascii="Helvetica Neue" w:eastAsia="Helvetica Neue" w:hAnsi="Helvetica Neue" w:cs="Helvetica Neue"/>
          <w:color w:val="000000"/>
          <w:sz w:val="22"/>
          <w:szCs w:val="22"/>
          <w:lang w:val="fi-FI"/>
        </w:rPr>
        <w:t>löydät osoitteesta:</w:t>
      </w:r>
      <w:r w:rsidRPr="002468D9">
        <w:rPr>
          <w:rFonts w:ascii="Helvetica Neue" w:eastAsia="Helvetica Neue" w:hAnsi="Helvetica Neue" w:cs="Helvetica Neue"/>
          <w:color w:val="000000"/>
          <w:sz w:val="22"/>
          <w:szCs w:val="22"/>
          <w:lang w:val="fi-FI"/>
        </w:rPr>
        <w:t xml:space="preserve"> </w:t>
      </w:r>
      <w:hyperlink r:id="rId18" w:history="1">
        <w:r w:rsidRPr="002468D9">
          <w:rPr>
            <w:rStyle w:val="Hyperlinkki"/>
            <w:rFonts w:ascii="Helvetica Neue" w:eastAsia="Helvetica Neue" w:hAnsi="Helvetica Neue" w:cs="Helvetica Neue"/>
            <w:color w:val="007A53"/>
            <w:sz w:val="22"/>
            <w:szCs w:val="22"/>
            <w:lang w:val="fi-FI"/>
          </w:rPr>
          <w:t>www.genelec.com</w:t>
        </w:r>
      </w:hyperlink>
      <w:r w:rsidRPr="002468D9">
        <w:rPr>
          <w:rFonts w:ascii="Helvetica Neue" w:eastAsia="Helvetica Neue" w:hAnsi="Helvetica Neue" w:cs="Helvetica Neue"/>
          <w:color w:val="000000"/>
          <w:sz w:val="22"/>
          <w:szCs w:val="22"/>
          <w:lang w:val="fi-FI"/>
        </w:rPr>
        <w:t> </w:t>
      </w:r>
    </w:p>
    <w:p w14:paraId="52819C86" w14:textId="77777777" w:rsidR="002468D9" w:rsidRPr="002468D9" w:rsidRDefault="002468D9" w:rsidP="002468D9">
      <w:pPr>
        <w:spacing w:after="240"/>
        <w:rPr>
          <w:rFonts w:ascii="Times New Roman" w:eastAsia="Times New Roman" w:hAnsi="Times New Roman" w:cs="Times New Roman"/>
          <w:lang w:val="fi-FI"/>
        </w:rPr>
      </w:pPr>
    </w:p>
    <w:p w14:paraId="515EA42F" w14:textId="1A5235F7" w:rsidR="002468D9" w:rsidRPr="002468D9" w:rsidRDefault="002468D9" w:rsidP="002468D9">
      <w:pPr>
        <w:jc w:val="center"/>
        <w:rPr>
          <w:rFonts w:ascii="Times New Roman" w:eastAsia="Times New Roman" w:hAnsi="Times New Roman" w:cs="Times New Roman"/>
          <w:lang w:val="fi-FI"/>
        </w:rPr>
      </w:pPr>
      <w:r w:rsidRPr="002468D9">
        <w:rPr>
          <w:rFonts w:ascii="Arial" w:eastAsia="Arial" w:hAnsi="Arial" w:cs="Arial"/>
          <w:color w:val="000000"/>
          <w:lang w:val="fi-FI"/>
        </w:rPr>
        <w:t>***LOPPU***</w:t>
      </w:r>
    </w:p>
    <w:p w14:paraId="36CD814E" w14:textId="77777777" w:rsidR="002468D9" w:rsidRPr="002468D9" w:rsidRDefault="002468D9" w:rsidP="002468D9">
      <w:pPr>
        <w:rPr>
          <w:rFonts w:ascii="Times New Roman" w:eastAsia="Times New Roman" w:hAnsi="Times New Roman" w:cs="Times New Roman"/>
          <w:lang w:val="fi-FI"/>
        </w:rPr>
      </w:pPr>
    </w:p>
    <w:p w14:paraId="04E66C33" w14:textId="630C9094" w:rsidR="002468D9" w:rsidRPr="002468D9" w:rsidRDefault="002468D9" w:rsidP="002468D9">
      <w:pPr>
        <w:rPr>
          <w:rFonts w:ascii="Times New Roman" w:eastAsia="Times New Roman" w:hAnsi="Times New Roman" w:cs="Times New Roman"/>
          <w:sz w:val="22"/>
          <w:szCs w:val="22"/>
          <w:lang w:val="fi-FI"/>
        </w:rPr>
      </w:pPr>
      <w:r w:rsidRPr="002468D9">
        <w:rPr>
          <w:rFonts w:ascii="Helvetica Neue" w:eastAsia="Helvetica Neue" w:hAnsi="Helvetica Neue" w:cs="Helvetica Neue"/>
          <w:b/>
          <w:i/>
          <w:color w:val="000000"/>
          <w:sz w:val="22"/>
          <w:szCs w:val="22"/>
          <w:lang w:val="fi-FI"/>
        </w:rPr>
        <w:t xml:space="preserve">Tietoa </w:t>
      </w:r>
      <w:proofErr w:type="spellStart"/>
      <w:r w:rsidRPr="002468D9">
        <w:rPr>
          <w:rFonts w:ascii="Helvetica Neue" w:eastAsia="Helvetica Neue" w:hAnsi="Helvetica Neue" w:cs="Helvetica Neue"/>
          <w:b/>
          <w:i/>
          <w:color w:val="000000"/>
          <w:sz w:val="22"/>
          <w:szCs w:val="22"/>
          <w:lang w:val="fi-FI"/>
        </w:rPr>
        <w:t>Genelecistä</w:t>
      </w:r>
      <w:proofErr w:type="spellEnd"/>
    </w:p>
    <w:p w14:paraId="16D1925C" w14:textId="77777777" w:rsidR="002468D9" w:rsidRPr="002468D9" w:rsidRDefault="002468D9" w:rsidP="002468D9">
      <w:pPr>
        <w:rPr>
          <w:rFonts w:ascii="Times New Roman" w:eastAsia="Times New Roman" w:hAnsi="Times New Roman" w:cs="Times New Roman"/>
          <w:lang w:val="fi-FI"/>
        </w:rPr>
      </w:pPr>
    </w:p>
    <w:p w14:paraId="46DB4B95" w14:textId="24E5B64C" w:rsidR="002468D9" w:rsidRDefault="002468D9" w:rsidP="002468D9">
      <w:pPr>
        <w:jc w:val="both"/>
        <w:rPr>
          <w:rFonts w:ascii="Helvetica Neue" w:hAnsi="Helvetica Neue"/>
          <w:i/>
          <w:iCs/>
          <w:sz w:val="22"/>
          <w:szCs w:val="22"/>
          <w:lang w:val="fi-FI"/>
        </w:rPr>
      </w:pPr>
      <w:r>
        <w:rPr>
          <w:rFonts w:ascii="Helvetica Neue" w:hAnsi="Helvetica Neue"/>
          <w:i/>
          <w:iCs/>
          <w:sz w:val="22"/>
          <w:szCs w:val="22"/>
          <w:lang w:val="fi-FI"/>
        </w:rPr>
        <w:t>Perustamisvuodesta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1978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 lähtien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ammattilaiskäyttöön suunnitellut kaiuttimet ovat olleet </w:t>
      </w:r>
      <w:proofErr w:type="spellStart"/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Genelec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in</w:t>
      </w:r>
      <w:proofErr w:type="spellEnd"/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liiketoiminnan ydin. Vahva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 sitoutuminen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tutkimus- ja kehitystyöhön on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tuottanut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alalle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uusia ratkaisuja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ja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vakiinnuttanut </w:t>
      </w:r>
      <w:proofErr w:type="spellStart"/>
      <w:r>
        <w:rPr>
          <w:rFonts w:ascii="Helvetica Neue" w:hAnsi="Helvetica Neue"/>
          <w:i/>
          <w:iCs/>
          <w:sz w:val="22"/>
          <w:szCs w:val="22"/>
          <w:lang w:val="fi-FI"/>
        </w:rPr>
        <w:t>Genelecin</w:t>
      </w:r>
      <w:proofErr w:type="spellEnd"/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 aseman johtavana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aktiivitarkkailukaiuttimien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valmistajana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. Yli neljäkymmentä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viisi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vuotta myöhemmin Genelec-kaiutintuotteet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noudattavat uskollisesti alkuperäisiä tavoitteita, jotka ovat luotettavuus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, neutraali äänentoisto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kaiuttimen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koosta riippumatta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,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sekä kyky sopeutua kuunteluympäristön akustisiin olosuhteisiin. Genelec-asiakkaat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saavat alan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parasta ja kattavinta tukea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aina akustisen suunnittelun neuvoista ja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kalibrointipalvelui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sta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tuotteiden tekniseen huoltoon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. Genelec-tuotteen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hankinta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on 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turvallinen pitkän aikavälin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sijoitus erinomaiseen ja luotettavaan äänentoistoon.</w:t>
      </w:r>
    </w:p>
    <w:p w14:paraId="65EF7176" w14:textId="77777777" w:rsidR="002468D9" w:rsidRDefault="002468D9" w:rsidP="002468D9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2DE0B002" w14:textId="77777777" w:rsidR="002468D9" w:rsidRPr="005166AF" w:rsidRDefault="002468D9" w:rsidP="002468D9">
      <w:pPr>
        <w:rPr>
          <w:rFonts w:ascii="Helvetica Neue" w:eastAsia="Arial" w:hAnsi="Helvetica Neue" w:cs="Arial"/>
          <w:sz w:val="22"/>
          <w:szCs w:val="22"/>
          <w:lang w:val="fi-FI"/>
        </w:rPr>
      </w:pP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2468D9" w:rsidRPr="00DD5925" w14:paraId="1656874F" w14:textId="77777777" w:rsidTr="001E2136">
        <w:tc>
          <w:tcPr>
            <w:tcW w:w="9020" w:type="dxa"/>
          </w:tcPr>
          <w:p w14:paraId="1FCD0509" w14:textId="77777777" w:rsidR="002468D9" w:rsidRDefault="002468D9" w:rsidP="001E2136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Lehdistötiedotteet</w:t>
            </w:r>
            <w:proofErr w:type="spellEnd"/>
            <w:r w:rsidRPr="00CA65EF">
              <w:rPr>
                <w:rFonts w:ascii="Helvetica Neue" w:hAnsi="Helvetica Neue"/>
                <w:sz w:val="22"/>
                <w:szCs w:val="22"/>
              </w:rPr>
              <w:t xml:space="preserve">: Howard Jones, Genelec Oy Tel: +44 (0)7825 570085 </w:t>
            </w:r>
          </w:p>
          <w:p w14:paraId="1746E89D" w14:textId="77777777" w:rsidR="002468D9" w:rsidRPr="00CA65EF" w:rsidRDefault="002468D9" w:rsidP="001E2136">
            <w:pPr>
              <w:rPr>
                <w:rFonts w:ascii="Helvetica Neue" w:hAnsi="Helvetica Neue"/>
                <w:sz w:val="22"/>
                <w:szCs w:val="22"/>
              </w:rPr>
            </w:pPr>
            <w:r w:rsidRPr="00CA65EF">
              <w:rPr>
                <w:rFonts w:ascii="Helvetica Neue" w:hAnsi="Helvetica Neue"/>
                <w:sz w:val="22"/>
                <w:szCs w:val="22"/>
              </w:rPr>
              <w:lastRenderedPageBreak/>
              <w:t xml:space="preserve">email: </w:t>
            </w:r>
            <w:hyperlink r:id="rId19" w:history="1">
              <w:r w:rsidRPr="00CA65EF">
                <w:rPr>
                  <w:rStyle w:val="Hyperlinkki"/>
                  <w:rFonts w:ascii="Helvetica Neue" w:hAnsi="Helvetica Neue"/>
                  <w:sz w:val="22"/>
                  <w:szCs w:val="22"/>
                </w:rPr>
                <w:t>howard.jones@genelec.com</w:t>
              </w:r>
            </w:hyperlink>
            <w:r w:rsidRPr="00CA65EF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</w:tr>
    </w:tbl>
    <w:p w14:paraId="3F1095C2" w14:textId="77777777" w:rsidR="0069555F" w:rsidRDefault="0069555F"/>
    <w:sectPr w:rsidR="00695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D9"/>
    <w:rsid w:val="000D64AD"/>
    <w:rsid w:val="00144117"/>
    <w:rsid w:val="002468D9"/>
    <w:rsid w:val="002D32BD"/>
    <w:rsid w:val="00490FD0"/>
    <w:rsid w:val="006046F3"/>
    <w:rsid w:val="0069555F"/>
    <w:rsid w:val="00747183"/>
    <w:rsid w:val="00E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39A1"/>
  <w15:chartTrackingRefBased/>
  <w15:docId w15:val="{F8A6F5FD-B877-43DB-8F5C-2231B779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468D9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-GB" w:eastAsia="en-GB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468D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fi-FI" w:eastAsia="en-US"/>
      <w14:ligatures w14:val="standardContextual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468D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fi-FI" w:eastAsia="en-US"/>
      <w14:ligatures w14:val="standardContextual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468D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val="fi-FI" w:eastAsia="en-US"/>
      <w14:ligatures w14:val="standardContextual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468D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:lang w:val="fi-FI" w:eastAsia="en-US"/>
      <w14:ligatures w14:val="standardContextual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468D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val="fi-FI" w:eastAsia="en-US"/>
      <w14:ligatures w14:val="standardContextual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468D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fi-FI" w:eastAsia="en-US"/>
      <w14:ligatures w14:val="standardContextual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468D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fi-FI" w:eastAsia="en-US"/>
      <w14:ligatures w14:val="standardContextual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468D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fi-FI" w:eastAsia="en-US"/>
      <w14:ligatures w14:val="standardContextual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468D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fi-FI" w:eastAsia="en-US"/>
      <w14:ligatures w14:val="standardContextual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468D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468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468D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468D9"/>
    <w:rPr>
      <w:rFonts w:eastAsiaTheme="majorEastAsia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468D9"/>
    <w:rPr>
      <w:rFonts w:eastAsiaTheme="majorEastAsia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468D9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468D9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468D9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468D9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2468D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en-US"/>
      <w14:ligatures w14:val="standardContextual"/>
    </w:rPr>
  </w:style>
  <w:style w:type="character" w:customStyle="1" w:styleId="OtsikkoChar">
    <w:name w:val="Otsikko Char"/>
    <w:basedOn w:val="Kappaleenoletusfontti"/>
    <w:link w:val="Otsikko"/>
    <w:uiPriority w:val="10"/>
    <w:rsid w:val="002468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468D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fi-FI" w:eastAsia="en-US"/>
      <w14:ligatures w14:val="standardContextual"/>
    </w:rPr>
  </w:style>
  <w:style w:type="character" w:customStyle="1" w:styleId="AlaotsikkoChar">
    <w:name w:val="Alaotsikko Char"/>
    <w:basedOn w:val="Kappaleenoletusfontti"/>
    <w:link w:val="Alaotsikko"/>
    <w:uiPriority w:val="11"/>
    <w:rsid w:val="002468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2468D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fi-FI" w:eastAsia="en-US"/>
      <w14:ligatures w14:val="standardContextual"/>
    </w:rPr>
  </w:style>
  <w:style w:type="character" w:customStyle="1" w:styleId="LainausChar">
    <w:name w:val="Lainaus Char"/>
    <w:basedOn w:val="Kappaleenoletusfontti"/>
    <w:link w:val="Lainaus"/>
    <w:uiPriority w:val="29"/>
    <w:rsid w:val="002468D9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2468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fi-FI" w:eastAsia="en-US"/>
      <w14:ligatures w14:val="standardContextual"/>
    </w:rPr>
  </w:style>
  <w:style w:type="character" w:styleId="Voimakaskorostus">
    <w:name w:val="Intense Emphasis"/>
    <w:basedOn w:val="Kappaleenoletusfontti"/>
    <w:uiPriority w:val="21"/>
    <w:qFormat/>
    <w:rsid w:val="002468D9"/>
    <w:rPr>
      <w:i/>
      <w:iCs/>
      <w:color w:val="2F5496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468D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:lang w:val="fi-FI" w:eastAsia="en-US"/>
      <w14:ligatures w14:val="standardContextual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468D9"/>
    <w:rPr>
      <w:i/>
      <w:iCs/>
      <w:color w:val="2F5496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2468D9"/>
    <w:rPr>
      <w:b/>
      <w:bCs/>
      <w:smallCaps/>
      <w:color w:val="2F5496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2468D9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468D9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2468D9"/>
    <w:pPr>
      <w:spacing w:after="0" w:line="240" w:lineRule="auto"/>
    </w:pPr>
    <w:rPr>
      <w:kern w:val="0"/>
      <w:sz w:val="24"/>
      <w:szCs w:val="24"/>
      <w:lang w:val="en-GB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dombar/" TargetMode="External"/><Relationship Id="rId13" Type="http://schemas.openxmlformats.org/officeDocument/2006/relationships/hyperlink" Target="https://www.genelec.fi/4020c" TargetMode="External"/><Relationship Id="rId18" Type="http://schemas.openxmlformats.org/officeDocument/2006/relationships/hyperlink" Target="http://www.genelec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genelec.fi/4030c" TargetMode="External"/><Relationship Id="rId17" Type="http://schemas.openxmlformats.org/officeDocument/2006/relationships/hyperlink" Target="https://www.allen-heath.com/hardware/ahm/ahm-16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enelec.fi/f-o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nelec.com/previous-models/1030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enelec.fi/7050c" TargetMode="External"/><Relationship Id="rId10" Type="http://schemas.openxmlformats.org/officeDocument/2006/relationships/hyperlink" Target="https://www.genelec.fi/" TargetMode="External"/><Relationship Id="rId19" Type="http://schemas.openxmlformats.org/officeDocument/2006/relationships/hyperlink" Target="mailto:howard.jones@genelec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bhc.com/" TargetMode="External"/><Relationship Id="rId14" Type="http://schemas.openxmlformats.org/officeDocument/2006/relationships/hyperlink" Target="https://www.genelec.fi/r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8" ma:contentTypeDescription="Create a new document." ma:contentTypeScope="" ma:versionID="238b14d4945bb8c0fd52f8b9129c6214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9b6354fd3faafd0291c979ff27e39542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E081-1970-4A6E-A24D-647775705C9B}"/>
</file>

<file path=customXml/itemProps2.xml><?xml version="1.0" encoding="utf-8"?>
<ds:datastoreItem xmlns:ds="http://schemas.openxmlformats.org/officeDocument/2006/customXml" ds:itemID="{C138DEB9-378A-4050-81F6-8639751ACEC6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customXml/itemProps3.xml><?xml version="1.0" encoding="utf-8"?>
<ds:datastoreItem xmlns:ds="http://schemas.openxmlformats.org/officeDocument/2006/customXml" ds:itemID="{4D508B36-9F79-4510-B115-5C78FAF3E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675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Suvi Niiranen</cp:lastModifiedBy>
  <cp:revision>6</cp:revision>
  <dcterms:created xsi:type="dcterms:W3CDTF">2024-02-08T07:56:00Z</dcterms:created>
  <dcterms:modified xsi:type="dcterms:W3CDTF">2024-02-09T11:02:00Z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  <property fmtid="{D5CDD505-2E9C-101B-9397-08002B2CF9AE}" pid="3" name="MediaServiceImageTags">
    <vt:lpwstr/>
  </property>
</Properties>
</file>