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6DCE2B" w14:textId="77777777" w:rsidR="00F06D25" w:rsidRDefault="00F06D25">
      <w:pPr>
        <w:spacing w:line="259" w:lineRule="auto"/>
        <w:jc w:val="center"/>
        <w:rPr>
          <w:rFonts w:ascii="Helvetica Neue" w:eastAsia="Helvetica Neue" w:hAnsi="Helvetica Neue" w:cs="Helvetica Neue"/>
          <w:b/>
          <w:bCs/>
          <w:color w:val="007A53"/>
          <w:sz w:val="36"/>
          <w:szCs w:val="36"/>
        </w:rPr>
      </w:pPr>
    </w:p>
    <w:p w14:paraId="798B2A86" w14:textId="77777777" w:rsidR="00F06D25" w:rsidRDefault="00F06D25">
      <w:pPr>
        <w:ind w:left="6480" w:firstLine="720"/>
        <w:rPr>
          <w:rFonts w:ascii="Arial" w:eastAsia="Arial" w:hAnsi="Arial" w:cs="Arial"/>
        </w:rPr>
      </w:pPr>
    </w:p>
    <w:p w14:paraId="6AEB4DE3" w14:textId="065EE919" w:rsidR="00F06D25" w:rsidRDefault="001257C4">
      <w:pPr>
        <w:ind w:left="6480"/>
        <w:rPr>
          <w:rFonts w:ascii="Arial" w:eastAsia="Arial" w:hAnsi="Arial" w:cs="Arial"/>
        </w:rPr>
      </w:pPr>
      <w:r>
        <w:rPr>
          <w:rFonts w:ascii="Arial" w:eastAsia="Arial" w:hAnsi="Arial" w:cs="Arial"/>
        </w:rPr>
        <w:t>Novem</w:t>
      </w:r>
      <w:r w:rsidR="00000000">
        <w:rPr>
          <w:rFonts w:ascii="Arial" w:eastAsia="Arial" w:hAnsi="Arial" w:cs="Arial"/>
        </w:rPr>
        <w:t>ber 2026</w:t>
      </w:r>
    </w:p>
    <w:p w14:paraId="6017FD5E" w14:textId="77777777" w:rsidR="00F06D25" w:rsidRDefault="00000000">
      <w:pPr>
        <w:spacing w:line="20" w:lineRule="auto"/>
        <w:rPr>
          <w:rFonts w:ascii="Times New Roman" w:eastAsia="Times New Roman" w:hAnsi="Times New Roman" w:cs="Times New Roman"/>
        </w:rPr>
      </w:pPr>
      <w:r>
        <w:rPr>
          <w:noProof/>
        </w:rPr>
        <w:drawing>
          <wp:anchor distT="0" distB="0" distL="0" distR="0" simplePos="0" relativeHeight="251658240" behindDoc="1" locked="0" layoutInCell="1" hidden="0" allowOverlap="1" wp14:anchorId="5A8C77EE" wp14:editId="59E1C897">
            <wp:simplePos x="0" y="0"/>
            <wp:positionH relativeFrom="column">
              <wp:posOffset>4445</wp:posOffset>
            </wp:positionH>
            <wp:positionV relativeFrom="paragraph">
              <wp:posOffset>-165096</wp:posOffset>
            </wp:positionV>
            <wp:extent cx="1665605" cy="332105"/>
            <wp:effectExtent l="0" t="0" r="0" b="0"/>
            <wp:wrapNone/>
            <wp:docPr id="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1665605" cy="332105"/>
                    </a:xfrm>
                    <a:prstGeom prst="rect">
                      <a:avLst/>
                    </a:prstGeom>
                    <a:ln/>
                  </pic:spPr>
                </pic:pic>
              </a:graphicData>
            </a:graphic>
          </wp:anchor>
        </w:drawing>
      </w:r>
    </w:p>
    <w:p w14:paraId="135FDB63" w14:textId="77777777" w:rsidR="00F06D25" w:rsidRDefault="00F06D25">
      <w:pPr>
        <w:spacing w:line="200" w:lineRule="auto"/>
        <w:rPr>
          <w:rFonts w:ascii="Times New Roman" w:eastAsia="Times New Roman" w:hAnsi="Times New Roman" w:cs="Times New Roman"/>
        </w:rPr>
      </w:pPr>
    </w:p>
    <w:p w14:paraId="5F702F71" w14:textId="77777777" w:rsidR="00F06D25" w:rsidRDefault="00F06D25">
      <w:pPr>
        <w:rPr>
          <w:rFonts w:ascii="Arial" w:eastAsia="Arial" w:hAnsi="Arial" w:cs="Arial"/>
          <w:sz w:val="44"/>
          <w:szCs w:val="44"/>
        </w:rPr>
      </w:pPr>
    </w:p>
    <w:p w14:paraId="6DD8F104" w14:textId="77777777" w:rsidR="00F06D25" w:rsidRDefault="00000000">
      <w:pPr>
        <w:jc w:val="center"/>
        <w:rPr>
          <w:rFonts w:ascii="Arial" w:eastAsia="Arial" w:hAnsi="Arial" w:cs="Arial"/>
          <w:b/>
          <w:bCs/>
          <w:color w:val="444444"/>
          <w:sz w:val="21"/>
          <w:szCs w:val="21"/>
          <w:highlight w:val="white"/>
        </w:rPr>
      </w:pPr>
      <w:r>
        <w:rPr>
          <w:rFonts w:ascii="Arial" w:eastAsia="Arial" w:hAnsi="Arial" w:cs="Arial"/>
          <w:b/>
          <w:bCs/>
          <w:sz w:val="22"/>
          <w:szCs w:val="22"/>
        </w:rPr>
        <w:t>***</w:t>
      </w:r>
      <w:r>
        <w:rPr>
          <w:rFonts w:ascii="Arial" w:eastAsia="Arial" w:hAnsi="Arial" w:cs="Arial"/>
          <w:b/>
          <w:bCs/>
          <w:color w:val="444444"/>
          <w:sz w:val="21"/>
          <w:szCs w:val="21"/>
          <w:highlight w:val="white"/>
        </w:rPr>
        <w:t>FOR IMMEDIATE RELEASE***</w:t>
      </w:r>
    </w:p>
    <w:p w14:paraId="36A32708" w14:textId="77777777" w:rsidR="00F06D25" w:rsidRDefault="00F06D25">
      <w:pPr>
        <w:jc w:val="center"/>
        <w:rPr>
          <w:rFonts w:ascii="Arial" w:eastAsia="Arial" w:hAnsi="Arial" w:cs="Arial"/>
          <w:b/>
          <w:bCs/>
          <w:color w:val="444444"/>
          <w:sz w:val="21"/>
          <w:szCs w:val="21"/>
          <w:highlight w:val="white"/>
        </w:rPr>
      </w:pPr>
    </w:p>
    <w:p w14:paraId="2C1D2C0F" w14:textId="77777777" w:rsidR="00F06D25" w:rsidRDefault="00000000">
      <w:pPr>
        <w:jc w:val="center"/>
        <w:rPr>
          <w:rFonts w:ascii="Helvetica Neue" w:eastAsia="Helvetica Neue" w:hAnsi="Helvetica Neue" w:cs="Helvetica Neue"/>
          <w:b/>
          <w:bCs/>
          <w:color w:val="008000"/>
          <w:sz w:val="36"/>
          <w:szCs w:val="36"/>
        </w:rPr>
      </w:pPr>
      <w:r>
        <w:rPr>
          <w:rFonts w:ascii="Helvetica Neue" w:eastAsia="Helvetica Neue" w:hAnsi="Helvetica Neue" w:cs="Helvetica Neue"/>
          <w:sz w:val="44"/>
          <w:szCs w:val="44"/>
        </w:rPr>
        <w:t>Press Release</w:t>
      </w:r>
      <w:r>
        <w:rPr>
          <w:rFonts w:ascii="Helvetica Neue" w:eastAsia="Helvetica Neue" w:hAnsi="Helvetica Neue" w:cs="Helvetica Neue"/>
          <w:b/>
          <w:bCs/>
          <w:color w:val="008000"/>
          <w:sz w:val="36"/>
          <w:szCs w:val="36"/>
        </w:rPr>
        <w:t xml:space="preserve"> </w:t>
      </w:r>
    </w:p>
    <w:p w14:paraId="7630003B" w14:textId="77777777" w:rsidR="00F06D25" w:rsidRDefault="00F06D25">
      <w:pPr>
        <w:rPr>
          <w:rFonts w:ascii="Helvetica Neue" w:eastAsia="Helvetica Neue" w:hAnsi="Helvetica Neue" w:cs="Helvetica Neue"/>
          <w:sz w:val="22"/>
          <w:szCs w:val="22"/>
        </w:rPr>
      </w:pPr>
    </w:p>
    <w:p w14:paraId="2A85CDE6" w14:textId="77777777" w:rsidR="00F06D25"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60" w:line="276" w:lineRule="auto"/>
        <w:jc w:val="center"/>
        <w:rPr>
          <w:rFonts w:ascii="Helvetica Neue" w:eastAsia="Helvetica Neue" w:hAnsi="Helvetica Neue" w:cs="Helvetica Neue"/>
          <w:b/>
          <w:bCs/>
          <w:color w:val="007A53"/>
          <w:sz w:val="36"/>
          <w:szCs w:val="36"/>
        </w:rPr>
      </w:pPr>
      <w:proofErr w:type="spellStart"/>
      <w:r>
        <w:rPr>
          <w:rFonts w:ascii="Helvetica Neue" w:eastAsia="Helvetica Neue" w:hAnsi="Helvetica Neue" w:cs="Helvetica Neue"/>
          <w:b/>
          <w:bCs/>
          <w:color w:val="007A53"/>
          <w:sz w:val="36"/>
          <w:szCs w:val="36"/>
        </w:rPr>
        <w:t>Genelec</w:t>
      </w:r>
      <w:proofErr w:type="spellEnd"/>
      <w:r>
        <w:rPr>
          <w:rFonts w:ascii="Helvetica Neue" w:eastAsia="Helvetica Neue" w:hAnsi="Helvetica Neue" w:cs="Helvetica Neue"/>
          <w:b/>
          <w:bCs/>
          <w:color w:val="007A53"/>
          <w:sz w:val="36"/>
          <w:szCs w:val="36"/>
        </w:rPr>
        <w:t xml:space="preserve"> delivers dynamic audio at Germany’s reimagined crazy golf destination</w:t>
      </w:r>
    </w:p>
    <w:p w14:paraId="6A38AAC6" w14:textId="77777777" w:rsidR="00F06D25" w:rsidRDefault="00000000">
      <w:pPr>
        <w:spacing w:after="160" w:line="259" w:lineRule="auto"/>
        <w:rPr>
          <w:rFonts w:ascii="Helvetica Neue" w:eastAsia="Helvetica Neue" w:hAnsi="Helvetica Neue" w:cs="Helvetica Neue"/>
          <w:sz w:val="22"/>
          <w:szCs w:val="22"/>
        </w:rPr>
      </w:pPr>
      <w:r>
        <w:br/>
      </w:r>
      <w:r>
        <w:rPr>
          <w:rFonts w:ascii="Helvetica Neue" w:eastAsia="Helvetica Neue" w:hAnsi="Helvetica Neue" w:cs="Helvetica Neue"/>
          <w:b/>
          <w:bCs/>
          <w:sz w:val="22"/>
          <w:szCs w:val="22"/>
        </w:rPr>
        <w:t>Oberhausen</w:t>
      </w:r>
      <w:r>
        <w:rPr>
          <w:rFonts w:ascii="Helvetica Neue" w:eastAsia="Helvetica Neue" w:hAnsi="Helvetica Neue" w:cs="Helvetica Neue"/>
          <w:b/>
          <w:bCs/>
          <w:color w:val="000000"/>
          <w:sz w:val="22"/>
          <w:szCs w:val="22"/>
        </w:rPr>
        <w:t xml:space="preserve">, </w:t>
      </w:r>
      <w:r>
        <w:rPr>
          <w:rFonts w:ascii="Helvetica Neue" w:eastAsia="Helvetica Neue" w:hAnsi="Helvetica Neue" w:cs="Helvetica Neue"/>
          <w:b/>
          <w:bCs/>
          <w:sz w:val="22"/>
          <w:szCs w:val="22"/>
        </w:rPr>
        <w:t>Germany</w:t>
      </w:r>
      <w:r>
        <w:rPr>
          <w:rFonts w:ascii="Helvetica Neue" w:eastAsia="Helvetica Neue" w:hAnsi="Helvetica Neue" w:cs="Helvetica Neue"/>
          <w:b/>
          <w:bCs/>
          <w:color w:val="000000"/>
          <w:sz w:val="22"/>
          <w:szCs w:val="22"/>
        </w:rPr>
        <w:t xml:space="preserve">, </w:t>
      </w:r>
      <w:r>
        <w:rPr>
          <w:rFonts w:ascii="Helvetica Neue" w:eastAsia="Helvetica Neue" w:hAnsi="Helvetica Neue" w:cs="Helvetica Neue"/>
          <w:b/>
          <w:bCs/>
          <w:sz w:val="22"/>
          <w:szCs w:val="22"/>
        </w:rPr>
        <w:t>October</w:t>
      </w:r>
      <w:r>
        <w:rPr>
          <w:rFonts w:ascii="Helvetica Neue" w:eastAsia="Helvetica Neue" w:hAnsi="Helvetica Neue" w:cs="Helvetica Neue"/>
          <w:b/>
          <w:bCs/>
          <w:color w:val="000000"/>
          <w:sz w:val="22"/>
          <w:szCs w:val="22"/>
        </w:rPr>
        <w:t xml:space="preserve"> 2026... </w:t>
      </w:r>
      <w:r>
        <w:rPr>
          <w:rFonts w:ascii="Helvetica Neue" w:eastAsia="Helvetica Neue" w:hAnsi="Helvetica Neue" w:cs="Helvetica Neue"/>
          <w:sz w:val="22"/>
          <w:szCs w:val="22"/>
        </w:rPr>
        <w:t xml:space="preserve">“Crazy golf reimagined.” This is how the Managing Directors of Gastro Golf, Brian and Tim Pyschny, describe their latest and most inventive mini-golf experience. </w:t>
      </w:r>
      <w:hyperlink r:id="rId6">
        <w:r>
          <w:rPr>
            <w:rFonts w:ascii="Helvetica Neue" w:eastAsia="Helvetica Neue" w:hAnsi="Helvetica Neue" w:cs="Helvetica Neue"/>
            <w:color w:val="1155CC"/>
            <w:sz w:val="22"/>
            <w:szCs w:val="22"/>
            <w:u w:val="single"/>
          </w:rPr>
          <w:t>Pitch</w:t>
        </w:r>
      </w:hyperlink>
      <w:r>
        <w:rPr>
          <w:rFonts w:ascii="Helvetica Neue" w:eastAsia="Helvetica Neue" w:hAnsi="Helvetica Neue" w:cs="Helvetica Neue"/>
          <w:sz w:val="22"/>
          <w:szCs w:val="22"/>
        </w:rPr>
        <w:t xml:space="preserve">, an indoor crazy golf course, combines the classic social game with an energetic club atmosphere. Designed and built by Gastro Golf, which specialises in the development of mini-golf facilities and hospitality, Pitch’s extraordinary playing environment operates across two floors: an eighteen-hole golf course on the ground floor, and a bar and darts lounge upstairs. To unify these zones as one cohesive environment, </w:t>
      </w:r>
      <w:hyperlink r:id="rId7">
        <w:proofErr w:type="spellStart"/>
        <w:r>
          <w:rPr>
            <w:rFonts w:ascii="Helvetica Neue" w:eastAsia="Helvetica Neue" w:hAnsi="Helvetica Neue" w:cs="Helvetica Neue"/>
            <w:color w:val="1155CC"/>
            <w:sz w:val="22"/>
            <w:szCs w:val="22"/>
            <w:u w:val="single"/>
          </w:rPr>
          <w:t>Genelec</w:t>
        </w:r>
        <w:proofErr w:type="spellEnd"/>
        <w:r>
          <w:rPr>
            <w:rFonts w:ascii="Helvetica Neue" w:eastAsia="Helvetica Neue" w:hAnsi="Helvetica Neue" w:cs="Helvetica Neue"/>
            <w:color w:val="1155CC"/>
            <w:sz w:val="22"/>
            <w:szCs w:val="22"/>
            <w:u w:val="single"/>
          </w:rPr>
          <w:t xml:space="preserve"> Smart IP</w:t>
        </w:r>
      </w:hyperlink>
      <w:r>
        <w:rPr>
          <w:rFonts w:ascii="Helvetica Neue" w:eastAsia="Helvetica Neue" w:hAnsi="Helvetica Neue" w:cs="Helvetica Neue"/>
          <w:sz w:val="22"/>
          <w:szCs w:val="22"/>
        </w:rPr>
        <w:t xml:space="preserve"> loudspeakers deliver a connected and flexible soundscape to elevate the venue’s social appeal.</w:t>
      </w:r>
    </w:p>
    <w:p w14:paraId="1AFC4CF1" w14:textId="77777777" w:rsidR="00F06D25" w:rsidRDefault="00000000">
      <w:pPr>
        <w:spacing w:after="160" w:line="278" w:lineRule="auto"/>
        <w:rPr>
          <w:rFonts w:ascii="Helvetica Neue" w:eastAsia="Helvetica Neue" w:hAnsi="Helvetica Neue" w:cs="Helvetica Neue"/>
          <w:b/>
          <w:bCs/>
          <w:sz w:val="22"/>
          <w:szCs w:val="22"/>
        </w:rPr>
      </w:pPr>
      <w:r>
        <w:rPr>
          <w:rFonts w:ascii="Helvetica Neue" w:eastAsia="Helvetica Neue" w:hAnsi="Helvetica Neue" w:cs="Helvetica Neue"/>
          <w:sz w:val="22"/>
          <w:szCs w:val="22"/>
        </w:rPr>
        <w:t>A former florist warehouse became the location for this experience, with a second level added to expand the space to 760 m². In a nod to the building’s former use, floral imagery plays a significant role in the interior design. Artificial flowers decorate each course, while a large blossom tree stands in the centre of the golf course, extending up to the lounge level. Within this immense open-plan space, the audio system would need to provide high-quality sound reinforcement and consistent coverage across each floor.</w:t>
      </w:r>
    </w:p>
    <w:p w14:paraId="5C207950" w14:textId="77777777" w:rsidR="00F06D25" w:rsidRDefault="00000000">
      <w:pPr>
        <w:spacing w:after="160" w:line="278" w:lineRule="auto"/>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“From the outset, it was clear that sound would not be an afterthought,” says Mike Terbeck, Managing Director of </w:t>
      </w:r>
      <w:hyperlink r:id="rId8">
        <w:r>
          <w:rPr>
            <w:rFonts w:ascii="Helvetica Neue" w:eastAsia="Helvetica Neue" w:hAnsi="Helvetica Neue" w:cs="Helvetica Neue"/>
            <w:color w:val="1155CC"/>
            <w:sz w:val="22"/>
            <w:szCs w:val="22"/>
            <w:u w:val="single"/>
          </w:rPr>
          <w:t>Mike Tec Eventtechnik</w:t>
        </w:r>
      </w:hyperlink>
      <w:r>
        <w:rPr>
          <w:rFonts w:ascii="Helvetica Neue" w:eastAsia="Helvetica Neue" w:hAnsi="Helvetica Neue" w:cs="Helvetica Neue"/>
          <w:sz w:val="22"/>
          <w:szCs w:val="22"/>
        </w:rPr>
        <w:t>, a full-service technical event production company based in Oberhausen. “The owners defined their requirements early and without ambiguity. They wanted background music throughout the venue with a strong foundation, as it would need to elevate the overall experience. However, it must not be intrusive or distracting to visitors, who should be able to speak comfortably without raising their voices.” Alongside these requirements, flexibility was another key consideration to ensure audio could adapt easily to different audiences or times of day. During the afternoon, subtle background music would sit underneath conversations, before giving way to live DJ sets in the evening that reinforce the club atmosphere.</w:t>
      </w:r>
    </w:p>
    <w:p w14:paraId="64DAE201" w14:textId="77777777" w:rsidR="00F06D25" w:rsidRDefault="00000000">
      <w:pPr>
        <w:spacing w:after="160" w:line="278" w:lineRule="auto"/>
        <w:rPr>
          <w:rFonts w:ascii="Helvetica Neue" w:eastAsia="Helvetica Neue" w:hAnsi="Helvetica Neue" w:cs="Helvetica Neue"/>
          <w:sz w:val="22"/>
          <w:szCs w:val="22"/>
        </w:rPr>
      </w:pPr>
      <w:hyperlink r:id="rId9">
        <w:proofErr w:type="spellStart"/>
        <w:r>
          <w:rPr>
            <w:rFonts w:ascii="Helvetica Neue" w:eastAsia="Helvetica Neue" w:hAnsi="Helvetica Neue" w:cs="Helvetica Neue"/>
            <w:color w:val="1155CC"/>
            <w:sz w:val="22"/>
            <w:szCs w:val="22"/>
            <w:u w:val="single"/>
          </w:rPr>
          <w:t>Filterworks</w:t>
        </w:r>
        <w:proofErr w:type="spellEnd"/>
      </w:hyperlink>
      <w:r>
        <w:rPr>
          <w:rFonts w:ascii="Helvetica Neue" w:eastAsia="Helvetica Neue" w:hAnsi="Helvetica Neue" w:cs="Helvetica Neue"/>
          <w:sz w:val="22"/>
          <w:szCs w:val="22"/>
        </w:rPr>
        <w:t xml:space="preserve">, a recording studio and installation company working with the </w:t>
      </w:r>
      <w:proofErr w:type="spellStart"/>
      <w:r>
        <w:rPr>
          <w:rFonts w:ascii="Helvetica Neue" w:eastAsia="Helvetica Neue" w:hAnsi="Helvetica Neue" w:cs="Helvetica Neue"/>
          <w:sz w:val="22"/>
          <w:szCs w:val="22"/>
        </w:rPr>
        <w:t>Pyschny</w:t>
      </w:r>
      <w:proofErr w:type="spellEnd"/>
      <w:r>
        <w:rPr>
          <w:rFonts w:ascii="Helvetica Neue" w:eastAsia="Helvetica Neue" w:hAnsi="Helvetica Neue" w:cs="Helvetica Neue"/>
          <w:sz w:val="22"/>
          <w:szCs w:val="22"/>
        </w:rPr>
        <w:t xml:space="preserve"> brothers on the intricate lighting design, recommended Mike Tec to handle the audio side of the project. To assess suitable audio solutions for the venue, Mike Tec collaborated with professional audio service provider and </w:t>
      </w:r>
      <w:proofErr w:type="spellStart"/>
      <w:r>
        <w:rPr>
          <w:rFonts w:ascii="Helvetica Neue" w:eastAsia="Helvetica Neue" w:hAnsi="Helvetica Neue" w:cs="Helvetica Neue"/>
          <w:sz w:val="22"/>
          <w:szCs w:val="22"/>
        </w:rPr>
        <w:t>Genelec’s</w:t>
      </w:r>
      <w:proofErr w:type="spellEnd"/>
      <w:r>
        <w:rPr>
          <w:rFonts w:ascii="Helvetica Neue" w:eastAsia="Helvetica Neue" w:hAnsi="Helvetica Neue" w:cs="Helvetica Neue"/>
          <w:sz w:val="22"/>
          <w:szCs w:val="22"/>
        </w:rPr>
        <w:t xml:space="preserve"> German distributor, </w:t>
      </w:r>
      <w:hyperlink r:id="rId10">
        <w:r>
          <w:rPr>
            <w:rFonts w:ascii="Helvetica Neue" w:eastAsia="Helvetica Neue" w:hAnsi="Helvetica Neue" w:cs="Helvetica Neue"/>
            <w:color w:val="1155CC"/>
            <w:sz w:val="22"/>
            <w:szCs w:val="22"/>
            <w:u w:val="single"/>
          </w:rPr>
          <w:t>Audio Pro</w:t>
        </w:r>
      </w:hyperlink>
      <w:r>
        <w:rPr>
          <w:rFonts w:ascii="Helvetica Neue" w:eastAsia="Helvetica Neue" w:hAnsi="Helvetica Neue" w:cs="Helvetica Neue"/>
          <w:sz w:val="22"/>
          <w:szCs w:val="22"/>
        </w:rPr>
        <w:t xml:space="preserve">. Drawing on its extensive experience with </w:t>
      </w:r>
      <w:proofErr w:type="spellStart"/>
      <w:r>
        <w:rPr>
          <w:rFonts w:ascii="Helvetica Neue" w:eastAsia="Helvetica Neue" w:hAnsi="Helvetica Neue" w:cs="Helvetica Neue"/>
          <w:sz w:val="22"/>
          <w:szCs w:val="22"/>
        </w:rPr>
        <w:t>Genelec’s</w:t>
      </w:r>
      <w:proofErr w:type="spellEnd"/>
      <w:r>
        <w:rPr>
          <w:rFonts w:ascii="Helvetica Neue" w:eastAsia="Helvetica Neue" w:hAnsi="Helvetica Neue" w:cs="Helvetica Neue"/>
          <w:sz w:val="22"/>
          <w:szCs w:val="22"/>
        </w:rPr>
        <w:t xml:space="preserve"> Smart IP series in installed sound applications, </w:t>
      </w:r>
      <w:r>
        <w:rPr>
          <w:rFonts w:ascii="Helvetica Neue" w:eastAsia="Helvetica Neue" w:hAnsi="Helvetica Neue" w:cs="Helvetica Neue"/>
          <w:sz w:val="22"/>
          <w:szCs w:val="22"/>
        </w:rPr>
        <w:lastRenderedPageBreak/>
        <w:t xml:space="preserve">Audio Pro recommended the system as the ideal solution, offering the premium sound quality and flexibility specified by the owners. A total of eighteen Smart IP loudspeakers provide the audio solution for Pitch. Flown above the crazy golf holes are seven </w:t>
      </w:r>
      <w:hyperlink r:id="rId11">
        <w:r>
          <w:rPr>
            <w:rFonts w:ascii="Helvetica Neue" w:eastAsia="Helvetica Neue" w:hAnsi="Helvetica Neue" w:cs="Helvetica Neue"/>
            <w:color w:val="1155CC"/>
            <w:sz w:val="22"/>
            <w:szCs w:val="22"/>
            <w:u w:val="single"/>
          </w:rPr>
          <w:t>4436A</w:t>
        </w:r>
      </w:hyperlink>
      <w:r>
        <w:rPr>
          <w:rFonts w:ascii="Helvetica Neue" w:eastAsia="Helvetica Neue" w:hAnsi="Helvetica Neue" w:cs="Helvetica Neue"/>
          <w:sz w:val="22"/>
          <w:szCs w:val="22"/>
        </w:rPr>
        <w:t xml:space="preserve"> pendant loudspeakers, which deliver the primary coverage to the course. “Thanks to the wide dispersion of the pendant design, we were able to achieve consistent coverage of the entire hall with just seven loudspeakers,” states </w:t>
      </w:r>
      <w:proofErr w:type="spellStart"/>
      <w:r>
        <w:rPr>
          <w:rFonts w:ascii="Helvetica Neue" w:eastAsia="Helvetica Neue" w:hAnsi="Helvetica Neue" w:cs="Helvetica Neue"/>
          <w:sz w:val="22"/>
          <w:szCs w:val="22"/>
        </w:rPr>
        <w:t>Terbeck</w:t>
      </w:r>
      <w:proofErr w:type="spellEnd"/>
      <w:r>
        <w:rPr>
          <w:rFonts w:ascii="Helvetica Neue" w:eastAsia="Helvetica Neue" w:hAnsi="Helvetica Neue" w:cs="Helvetica Neue"/>
          <w:sz w:val="22"/>
          <w:szCs w:val="22"/>
        </w:rPr>
        <w:t>.</w:t>
      </w:r>
    </w:p>
    <w:p w14:paraId="3C1D2870" w14:textId="77777777" w:rsidR="00F06D25" w:rsidRDefault="00000000">
      <w:pPr>
        <w:spacing w:after="160" w:line="278" w:lineRule="auto"/>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“To deliver the solid low-end foundation the operators were looking for, three compact PoE-powered </w:t>
      </w:r>
      <w:hyperlink r:id="rId12">
        <w:r>
          <w:rPr>
            <w:rFonts w:ascii="Helvetica Neue" w:eastAsia="Helvetica Neue" w:hAnsi="Helvetica Neue" w:cs="Helvetica Neue"/>
            <w:color w:val="1155CC"/>
            <w:sz w:val="22"/>
            <w:szCs w:val="22"/>
            <w:u w:val="single"/>
          </w:rPr>
          <w:t>3440A</w:t>
        </w:r>
      </w:hyperlink>
      <w:r>
        <w:rPr>
          <w:rFonts w:ascii="Helvetica Neue" w:eastAsia="Helvetica Neue" w:hAnsi="Helvetica Neue" w:cs="Helvetica Neue"/>
          <w:sz w:val="22"/>
          <w:szCs w:val="22"/>
        </w:rPr>
        <w:t xml:space="preserve"> Smart IP subwoofers are also flown over the golf course,” </w:t>
      </w:r>
      <w:proofErr w:type="spellStart"/>
      <w:r>
        <w:rPr>
          <w:rFonts w:ascii="Helvetica Neue" w:eastAsia="Helvetica Neue" w:hAnsi="Helvetica Neue" w:cs="Helvetica Neue"/>
          <w:sz w:val="22"/>
          <w:szCs w:val="22"/>
        </w:rPr>
        <w:t>Terbeck</w:t>
      </w:r>
      <w:proofErr w:type="spellEnd"/>
      <w:r>
        <w:rPr>
          <w:rFonts w:ascii="Helvetica Neue" w:eastAsia="Helvetica Neue" w:hAnsi="Helvetica Neue" w:cs="Helvetica Neue"/>
          <w:sz w:val="22"/>
          <w:szCs w:val="22"/>
        </w:rPr>
        <w:t xml:space="preserve"> describes. “By offloading low-frequency reproduction from the loudspeakers, the 3340A increases overall SPL headroom while simultaneously reducing distortion and improving detail resolution.” This additional headroom becomes particularly valuable in the evening, when the system is pushed harder to support the venue’s club atmosphere. “During DJ sets, the subs truly come into their own, delivering real club-level impact while still leaving guests free to hold a conversation.”</w:t>
      </w:r>
    </w:p>
    <w:p w14:paraId="45A535FE" w14:textId="77777777" w:rsidR="00F06D25" w:rsidRDefault="00000000">
      <w:pPr>
        <w:spacing w:after="160" w:line="278" w:lineRule="auto"/>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Throughout the entrance area, bar and darts lounge, additional support is provided by eight </w:t>
      </w:r>
      <w:hyperlink r:id="rId13">
        <w:r>
          <w:rPr>
            <w:rFonts w:ascii="Helvetica Neue" w:eastAsia="Helvetica Neue" w:hAnsi="Helvetica Neue" w:cs="Helvetica Neue"/>
            <w:color w:val="1155CC"/>
            <w:sz w:val="22"/>
            <w:szCs w:val="22"/>
            <w:u w:val="single"/>
          </w:rPr>
          <w:t>4430A</w:t>
        </w:r>
      </w:hyperlink>
      <w:r>
        <w:rPr>
          <w:rFonts w:ascii="Helvetica Neue" w:eastAsia="Helvetica Neue" w:hAnsi="Helvetica Neue" w:cs="Helvetica Neue"/>
          <w:sz w:val="22"/>
          <w:szCs w:val="22"/>
        </w:rPr>
        <w:t xml:space="preserve"> wall-mounted loudspeakers. As the largest model in the Smart IP range, the 4430s provide these zones with extended low-frequency response and greater output capability.</w:t>
      </w:r>
      <w:r>
        <w:rPr>
          <w:rFonts w:ascii="Helvetica Neue" w:eastAsia="Helvetica Neue" w:hAnsi="Helvetica Neue" w:cs="Helvetica Neue"/>
          <w:sz w:val="21"/>
          <w:szCs w:val="21"/>
        </w:rPr>
        <w:t xml:space="preserve"> </w:t>
      </w:r>
      <w:r>
        <w:rPr>
          <w:rFonts w:ascii="Helvetica Neue" w:eastAsia="Helvetica Neue" w:hAnsi="Helvetica Neue" w:cs="Helvetica Neue"/>
          <w:sz w:val="22"/>
          <w:szCs w:val="22"/>
        </w:rPr>
        <w:t xml:space="preserve">“The tonal character delivered by the 4430A loudspeakers is neutral and balanced, with the consistency to match the pendant loudspeakers for a seamless sonic experience throughout,” says </w:t>
      </w:r>
      <w:proofErr w:type="spellStart"/>
      <w:r>
        <w:rPr>
          <w:rFonts w:ascii="Helvetica Neue" w:eastAsia="Helvetica Neue" w:hAnsi="Helvetica Neue" w:cs="Helvetica Neue"/>
          <w:sz w:val="22"/>
          <w:szCs w:val="22"/>
        </w:rPr>
        <w:t>Terbeck</w:t>
      </w:r>
      <w:proofErr w:type="spellEnd"/>
      <w:r>
        <w:rPr>
          <w:rFonts w:ascii="Helvetica Neue" w:eastAsia="Helvetica Neue" w:hAnsi="Helvetica Neue" w:cs="Helvetica Neue"/>
          <w:sz w:val="22"/>
          <w:szCs w:val="22"/>
        </w:rPr>
        <w:t>.</w:t>
      </w:r>
    </w:p>
    <w:p w14:paraId="6E151AED" w14:textId="77777777" w:rsidR="00F06D25" w:rsidRDefault="00000000">
      <w:pPr>
        <w:spacing w:after="160" w:line="278" w:lineRule="auto"/>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While the audio quality and power were important factors in the selection of </w:t>
      </w:r>
      <w:proofErr w:type="spellStart"/>
      <w:r>
        <w:rPr>
          <w:rFonts w:ascii="Helvetica Neue" w:eastAsia="Helvetica Neue" w:hAnsi="Helvetica Neue" w:cs="Helvetica Neue"/>
          <w:sz w:val="22"/>
          <w:szCs w:val="22"/>
        </w:rPr>
        <w:t>Genelec</w:t>
      </w:r>
      <w:proofErr w:type="spellEnd"/>
      <w:r>
        <w:rPr>
          <w:rFonts w:ascii="Helvetica Neue" w:eastAsia="Helvetica Neue" w:hAnsi="Helvetica Neue" w:cs="Helvetica Neue"/>
          <w:sz w:val="22"/>
          <w:szCs w:val="22"/>
        </w:rPr>
        <w:t xml:space="preserve">, perhaps the most significant technical advantage was the PoE+ backbone. By carrying audio, power, and control over a single CAT cable, Smart IP significantly simplified the system infrastructure, reducing cabling requirements and eliminating the need for separate loudspeaker-level amplification. </w:t>
      </w:r>
    </w:p>
    <w:p w14:paraId="3AB6E524" w14:textId="77777777" w:rsidR="00F06D25" w:rsidRDefault="00000000">
      <w:pPr>
        <w:spacing w:after="160" w:line="278" w:lineRule="auto"/>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“With Smart IP, amplification is built into each </w:t>
      </w:r>
      <w:proofErr w:type="gramStart"/>
      <w:r>
        <w:rPr>
          <w:rFonts w:ascii="Helvetica Neue" w:eastAsia="Helvetica Neue" w:hAnsi="Helvetica Neue" w:cs="Helvetica Neue"/>
          <w:sz w:val="22"/>
          <w:szCs w:val="22"/>
        </w:rPr>
        <w:t>loudspeaker</w:t>
      </w:r>
      <w:proofErr w:type="gramEnd"/>
      <w:r>
        <w:rPr>
          <w:rFonts w:ascii="Helvetica Neue" w:eastAsia="Helvetica Neue" w:hAnsi="Helvetica Neue" w:cs="Helvetica Neue"/>
          <w:sz w:val="22"/>
          <w:szCs w:val="22"/>
        </w:rPr>
        <w:t xml:space="preserve"> and power is delivered over the network, which makes installation, maintenance and system expansion much more straightforward,” explains </w:t>
      </w:r>
      <w:proofErr w:type="spellStart"/>
      <w:r>
        <w:rPr>
          <w:rFonts w:ascii="Helvetica Neue" w:eastAsia="Helvetica Neue" w:hAnsi="Helvetica Neue" w:cs="Helvetica Neue"/>
          <w:sz w:val="22"/>
          <w:szCs w:val="22"/>
        </w:rPr>
        <w:t>Terbeck</w:t>
      </w:r>
      <w:proofErr w:type="spellEnd"/>
      <w:r>
        <w:rPr>
          <w:rFonts w:ascii="Helvetica Neue" w:eastAsia="Helvetica Neue" w:hAnsi="Helvetica Neue" w:cs="Helvetica Neue"/>
          <w:sz w:val="22"/>
          <w:szCs w:val="22"/>
        </w:rPr>
        <w:t>. “We also gained a high degree of flexibility for individual controls. If the audio concept ever moves from a unified soundscape towards more defined zones, this can be reconfigured through the network with minimum adjustments to the physical installation.”</w:t>
      </w:r>
    </w:p>
    <w:p w14:paraId="15817743" w14:textId="77777777" w:rsidR="00F06D25" w:rsidRDefault="00000000">
      <w:pPr>
        <w:spacing w:after="160" w:line="278" w:lineRule="auto"/>
        <w:rPr>
          <w:rFonts w:ascii="Helvetica Neue" w:eastAsia="Helvetica Neue" w:hAnsi="Helvetica Neue" w:cs="Helvetica Neue"/>
          <w:b/>
          <w:bCs/>
          <w:sz w:val="22"/>
          <w:szCs w:val="22"/>
        </w:rPr>
      </w:pPr>
      <w:r>
        <w:rPr>
          <w:rFonts w:ascii="Helvetica Neue" w:eastAsia="Helvetica Neue" w:hAnsi="Helvetica Neue" w:cs="Helvetica Neue"/>
          <w:sz w:val="22"/>
          <w:szCs w:val="22"/>
        </w:rPr>
        <w:t xml:space="preserve">Beyond the ease of integration, the sleek aesthetic design of the Smart IP series makes it ideal for installations where technical infrastructure needs to sit comfortably within a highly considered interior. “The minimal and clean design of the </w:t>
      </w:r>
      <w:proofErr w:type="spellStart"/>
      <w:r>
        <w:rPr>
          <w:rFonts w:ascii="Helvetica Neue" w:eastAsia="Helvetica Neue" w:hAnsi="Helvetica Neue" w:cs="Helvetica Neue"/>
          <w:sz w:val="22"/>
          <w:szCs w:val="22"/>
        </w:rPr>
        <w:t>Genelec</w:t>
      </w:r>
      <w:proofErr w:type="spellEnd"/>
      <w:r>
        <w:rPr>
          <w:rFonts w:ascii="Helvetica Neue" w:eastAsia="Helvetica Neue" w:hAnsi="Helvetica Neue" w:cs="Helvetica Neue"/>
          <w:sz w:val="22"/>
          <w:szCs w:val="22"/>
        </w:rPr>
        <w:t xml:space="preserve"> pendant speakers was, alongside the outstanding audio quality, a decisive factor for a project like Pitch,” comments Sebastian Bayer, Project Manager at Mike Tec. “The venue is so elaborately designed from a visual standpoint that it was important that the technical side would add to this rather than distract from it.” Finished in </w:t>
      </w:r>
      <w:proofErr w:type="spellStart"/>
      <w:r>
        <w:rPr>
          <w:rFonts w:ascii="Helvetica Neue" w:eastAsia="Helvetica Neue" w:hAnsi="Helvetica Neue" w:cs="Helvetica Neue"/>
          <w:sz w:val="22"/>
          <w:szCs w:val="22"/>
        </w:rPr>
        <w:t>Genelec’s</w:t>
      </w:r>
      <w:proofErr w:type="spellEnd"/>
      <w:r>
        <w:rPr>
          <w:rFonts w:ascii="Helvetica Neue" w:eastAsia="Helvetica Neue" w:hAnsi="Helvetica Neue" w:cs="Helvetica Neue"/>
          <w:sz w:val="22"/>
          <w:szCs w:val="22"/>
        </w:rPr>
        <w:t xml:space="preserve"> standard black enclosures, the pendant loudspeakers, subwoofers, and wall-mounted models naturally complement the venue’s architecture.</w:t>
      </w:r>
    </w:p>
    <w:p w14:paraId="22C90F5F" w14:textId="77777777" w:rsidR="00F06D25" w:rsidRDefault="00000000">
      <w:pPr>
        <w:spacing w:after="160" w:line="278" w:lineRule="auto"/>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Once Pitch had officially opened its doors to visitors, the </w:t>
      </w:r>
      <w:proofErr w:type="spellStart"/>
      <w:r>
        <w:rPr>
          <w:rFonts w:ascii="Helvetica Neue" w:eastAsia="Helvetica Neue" w:hAnsi="Helvetica Neue" w:cs="Helvetica Neue"/>
          <w:sz w:val="22"/>
          <w:szCs w:val="22"/>
        </w:rPr>
        <w:t>Genelec</w:t>
      </w:r>
      <w:proofErr w:type="spellEnd"/>
      <w:r>
        <w:rPr>
          <w:rFonts w:ascii="Helvetica Neue" w:eastAsia="Helvetica Neue" w:hAnsi="Helvetica Neue" w:cs="Helvetica Neue"/>
          <w:sz w:val="22"/>
          <w:szCs w:val="22"/>
        </w:rPr>
        <w:t xml:space="preserve"> sound system proved an integral part of the atmosphere. Across both floors, the system delivers even coverage, </w:t>
      </w:r>
      <w:r>
        <w:rPr>
          <w:rFonts w:ascii="Helvetica Neue" w:eastAsia="Helvetica Neue" w:hAnsi="Helvetica Neue" w:cs="Helvetica Neue"/>
          <w:sz w:val="22"/>
          <w:szCs w:val="22"/>
        </w:rPr>
        <w:lastRenderedPageBreak/>
        <w:t xml:space="preserve">clear audio reproduction, and the flexibility to move comfortably between daytime ambience and high-energy evening sessions. “The result is a natural and impactful, yet never overbearing, listening experience,” concludes </w:t>
      </w:r>
      <w:proofErr w:type="spellStart"/>
      <w:r>
        <w:rPr>
          <w:rFonts w:ascii="Helvetica Neue" w:eastAsia="Helvetica Neue" w:hAnsi="Helvetica Neue" w:cs="Helvetica Neue"/>
          <w:sz w:val="22"/>
          <w:szCs w:val="22"/>
        </w:rPr>
        <w:t>Terbeck</w:t>
      </w:r>
      <w:proofErr w:type="spellEnd"/>
      <w:r>
        <w:rPr>
          <w:rFonts w:ascii="Helvetica Neue" w:eastAsia="Helvetica Neue" w:hAnsi="Helvetica Neue" w:cs="Helvetica Neue"/>
          <w:sz w:val="22"/>
          <w:szCs w:val="22"/>
        </w:rPr>
        <w:t>. “Music at Pitch is exactly what it should be – an essential part of the experience that never forces itself to the foreground. The focus remains where it belongs: on playing together, connecting with others and sharing something out of the ordinary.”</w:t>
      </w:r>
    </w:p>
    <w:p w14:paraId="165F74AC" w14:textId="77777777" w:rsidR="00F06D25" w:rsidRDefault="00F06D25">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rPr>
          <w:rFonts w:ascii="Arial" w:eastAsia="Arial" w:hAnsi="Arial" w:cs="Arial"/>
        </w:rPr>
      </w:pPr>
    </w:p>
    <w:p w14:paraId="670BB70F" w14:textId="77777777" w:rsidR="00F06D25" w:rsidRDefault="00000000">
      <w:pPr>
        <w:spacing w:after="160" w:line="259" w:lineRule="auto"/>
        <w:rPr>
          <w:rFonts w:ascii="Helvetica Neue" w:eastAsia="Helvetica Neue" w:hAnsi="Helvetica Neue" w:cs="Helvetica Neue"/>
          <w:color w:val="007A53"/>
          <w:sz w:val="22"/>
          <w:szCs w:val="22"/>
        </w:rPr>
      </w:pPr>
      <w:r>
        <w:rPr>
          <w:rFonts w:ascii="Helvetica Neue" w:eastAsia="Helvetica Neue" w:hAnsi="Helvetica Neue" w:cs="Helvetica Neue"/>
          <w:color w:val="000000"/>
          <w:sz w:val="22"/>
          <w:szCs w:val="22"/>
        </w:rPr>
        <w:t>For more information, please visit</w:t>
      </w:r>
      <w:r>
        <w:rPr>
          <w:rFonts w:ascii="Helvetica Neue" w:eastAsia="Helvetica Neue" w:hAnsi="Helvetica Neue" w:cs="Helvetica Neue"/>
          <w:color w:val="007A53"/>
          <w:sz w:val="22"/>
          <w:szCs w:val="22"/>
        </w:rPr>
        <w:t xml:space="preserve"> </w:t>
      </w:r>
      <w:hyperlink r:id="rId14">
        <w:r>
          <w:rPr>
            <w:rFonts w:ascii="Helvetica Neue" w:eastAsia="Helvetica Neue" w:hAnsi="Helvetica Neue" w:cs="Helvetica Neue"/>
            <w:color w:val="007A53"/>
            <w:sz w:val="22"/>
            <w:szCs w:val="22"/>
            <w:u w:val="single"/>
          </w:rPr>
          <w:t>www.genelec.com </w:t>
        </w:r>
      </w:hyperlink>
    </w:p>
    <w:p w14:paraId="477AACB7" w14:textId="77777777" w:rsidR="00F06D25" w:rsidRDefault="00000000">
      <w:pPr>
        <w:spacing w:after="240"/>
        <w:jc w:val="center"/>
        <w:rPr>
          <w:rFonts w:ascii="Times New Roman" w:eastAsia="Times New Roman" w:hAnsi="Times New Roman" w:cs="Times New Roman"/>
        </w:rPr>
      </w:pPr>
      <w:r>
        <w:rPr>
          <w:rFonts w:ascii="Arial" w:eastAsia="Arial" w:hAnsi="Arial" w:cs="Arial"/>
          <w:color w:val="000000"/>
        </w:rPr>
        <w:t>***ENDS***</w:t>
      </w:r>
    </w:p>
    <w:p w14:paraId="4840C265" w14:textId="77777777" w:rsidR="00F06D25" w:rsidRDefault="00F06D25">
      <w:pPr>
        <w:rPr>
          <w:rFonts w:ascii="Times New Roman" w:eastAsia="Times New Roman" w:hAnsi="Times New Roman" w:cs="Times New Roman"/>
        </w:rPr>
      </w:pPr>
    </w:p>
    <w:p w14:paraId="776E7554" w14:textId="77777777" w:rsidR="00F06D25" w:rsidRDefault="00F06D25">
      <w:pPr>
        <w:rPr>
          <w:rFonts w:ascii="Helvetica Neue" w:eastAsia="Helvetica Neue" w:hAnsi="Helvetica Neue" w:cs="Helvetica Neue"/>
          <w:b/>
          <w:bCs/>
          <w:i/>
          <w:iCs/>
          <w:color w:val="000000"/>
          <w:sz w:val="22"/>
          <w:szCs w:val="22"/>
        </w:rPr>
      </w:pPr>
    </w:p>
    <w:p w14:paraId="63981325" w14:textId="77777777" w:rsidR="00F06D25" w:rsidRDefault="00000000">
      <w:pPr>
        <w:rPr>
          <w:rFonts w:ascii="Times New Roman" w:eastAsia="Times New Roman" w:hAnsi="Times New Roman" w:cs="Times New Roman"/>
          <w:sz w:val="22"/>
          <w:szCs w:val="22"/>
        </w:rPr>
      </w:pPr>
      <w:r>
        <w:rPr>
          <w:rFonts w:ascii="Helvetica Neue" w:eastAsia="Helvetica Neue" w:hAnsi="Helvetica Neue" w:cs="Helvetica Neue"/>
          <w:b/>
          <w:bCs/>
          <w:i/>
          <w:iCs/>
          <w:color w:val="000000"/>
          <w:sz w:val="22"/>
          <w:szCs w:val="22"/>
        </w:rPr>
        <w:t xml:space="preserve">About </w:t>
      </w:r>
      <w:proofErr w:type="spellStart"/>
      <w:r>
        <w:rPr>
          <w:rFonts w:ascii="Helvetica Neue" w:eastAsia="Helvetica Neue" w:hAnsi="Helvetica Neue" w:cs="Helvetica Neue"/>
          <w:b/>
          <w:bCs/>
          <w:i/>
          <w:iCs/>
          <w:color w:val="000000"/>
          <w:sz w:val="22"/>
          <w:szCs w:val="22"/>
        </w:rPr>
        <w:t>Genelec</w:t>
      </w:r>
      <w:proofErr w:type="spellEnd"/>
    </w:p>
    <w:p w14:paraId="5C236767" w14:textId="77777777" w:rsidR="00F06D25" w:rsidRDefault="00F06D25">
      <w:pPr>
        <w:rPr>
          <w:rFonts w:ascii="Times New Roman" w:eastAsia="Times New Roman" w:hAnsi="Times New Roman" w:cs="Times New Roman"/>
        </w:rPr>
      </w:pPr>
    </w:p>
    <w:p w14:paraId="5542C903" w14:textId="77777777" w:rsidR="00F06D25" w:rsidRDefault="00000000">
      <w:pPr>
        <w:rPr>
          <w:rFonts w:ascii="Helvetica Neue" w:eastAsia="Helvetica Neue" w:hAnsi="Helvetica Neue" w:cs="Helvetica Neue"/>
          <w:i/>
          <w:iCs/>
          <w:color w:val="000000"/>
          <w:sz w:val="22"/>
          <w:szCs w:val="22"/>
        </w:rPr>
      </w:pPr>
      <w:r>
        <w:rPr>
          <w:rFonts w:ascii="Helvetica Neue" w:eastAsia="Helvetica Neue" w:hAnsi="Helvetica Neue" w:cs="Helvetica Neue"/>
          <w:i/>
          <w:iCs/>
          <w:color w:val="000000"/>
          <w:sz w:val="22"/>
          <w:szCs w:val="22"/>
        </w:rPr>
        <w:t xml:space="preserve">Founded in 1978, </w:t>
      </w:r>
      <w:proofErr w:type="spellStart"/>
      <w:r>
        <w:rPr>
          <w:rFonts w:ascii="Helvetica Neue" w:eastAsia="Helvetica Neue" w:hAnsi="Helvetica Neue" w:cs="Helvetica Neue"/>
          <w:i/>
          <w:iCs/>
          <w:color w:val="000000"/>
          <w:sz w:val="22"/>
          <w:szCs w:val="22"/>
        </w:rPr>
        <w:t>Genelec</w:t>
      </w:r>
      <w:proofErr w:type="spellEnd"/>
      <w:r>
        <w:rPr>
          <w:rFonts w:ascii="Helvetica Neue" w:eastAsia="Helvetica Neue" w:hAnsi="Helvetica Neue" w:cs="Helvetica Neue"/>
          <w:i/>
          <w:iCs/>
          <w:color w:val="000000"/>
          <w:sz w:val="22"/>
          <w:szCs w:val="22"/>
        </w:rPr>
        <w:t xml:space="preserve"> is the global leader in designing and manufacturing active loudspeaker systems for professional studios, audiovisual installations and residential applications. With an unrivalled commitment to research and development, all </w:t>
      </w:r>
      <w:proofErr w:type="spellStart"/>
      <w:r>
        <w:rPr>
          <w:rFonts w:ascii="Helvetica Neue" w:eastAsia="Helvetica Neue" w:hAnsi="Helvetica Neue" w:cs="Helvetica Neue"/>
          <w:i/>
          <w:iCs/>
          <w:color w:val="000000"/>
          <w:sz w:val="22"/>
          <w:szCs w:val="22"/>
        </w:rPr>
        <w:t>Genelec</w:t>
      </w:r>
      <w:proofErr w:type="spellEnd"/>
      <w:r>
        <w:rPr>
          <w:rFonts w:ascii="Helvetica Neue" w:eastAsia="Helvetica Neue" w:hAnsi="Helvetica Neue" w:cs="Helvetica Neue"/>
          <w:i/>
          <w:iCs/>
          <w:color w:val="000000"/>
          <w:sz w:val="22"/>
          <w:szCs w:val="22"/>
        </w:rPr>
        <w:t xml:space="preserve"> solutions offer truthful sound reproduction, exceptional reliability, and the ability to adapt to their acoustic environment. Manufactured sustainably in </w:t>
      </w:r>
      <w:proofErr w:type="spellStart"/>
      <w:r>
        <w:rPr>
          <w:rFonts w:ascii="Helvetica Neue" w:eastAsia="Helvetica Neue" w:hAnsi="Helvetica Neue" w:cs="Helvetica Neue"/>
          <w:i/>
          <w:iCs/>
          <w:color w:val="000000"/>
          <w:sz w:val="22"/>
          <w:szCs w:val="22"/>
        </w:rPr>
        <w:t>Iisalmi</w:t>
      </w:r>
      <w:proofErr w:type="spellEnd"/>
      <w:r>
        <w:rPr>
          <w:rFonts w:ascii="Helvetica Neue" w:eastAsia="Helvetica Neue" w:hAnsi="Helvetica Neue" w:cs="Helvetica Neue"/>
          <w:i/>
          <w:iCs/>
          <w:color w:val="000000"/>
          <w:sz w:val="22"/>
          <w:szCs w:val="22"/>
        </w:rPr>
        <w:t xml:space="preserve">, Finland, </w:t>
      </w:r>
      <w:proofErr w:type="spellStart"/>
      <w:r>
        <w:rPr>
          <w:rFonts w:ascii="Helvetica Neue" w:eastAsia="Helvetica Neue" w:hAnsi="Helvetica Neue" w:cs="Helvetica Neue"/>
          <w:i/>
          <w:iCs/>
          <w:color w:val="000000"/>
          <w:sz w:val="22"/>
          <w:szCs w:val="22"/>
        </w:rPr>
        <w:t>Genelec</w:t>
      </w:r>
      <w:proofErr w:type="spellEnd"/>
      <w:r>
        <w:rPr>
          <w:rFonts w:ascii="Helvetica Neue" w:eastAsia="Helvetica Neue" w:hAnsi="Helvetica Neue" w:cs="Helvetica Neue"/>
          <w:i/>
          <w:iCs/>
          <w:color w:val="000000"/>
          <w:sz w:val="22"/>
          <w:szCs w:val="22"/>
        </w:rPr>
        <w:t xml:space="preserve"> technology represents a secure long-term investment in outstanding audio reproduction.</w:t>
      </w:r>
    </w:p>
    <w:p w14:paraId="7E2655D2" w14:textId="77777777" w:rsidR="00F06D25" w:rsidRDefault="00F06D25">
      <w:pPr>
        <w:rPr>
          <w:rFonts w:ascii="Helvetica Neue" w:eastAsia="Helvetica Neue" w:hAnsi="Helvetica Neue" w:cs="Helvetica Neue"/>
          <w:i/>
          <w:iCs/>
          <w:color w:val="000000"/>
          <w:sz w:val="22"/>
          <w:szCs w:val="22"/>
        </w:rPr>
      </w:pPr>
    </w:p>
    <w:p w14:paraId="1FB76269" w14:textId="77777777" w:rsidR="00F06D25" w:rsidRDefault="00000000">
      <w:pPr>
        <w:rPr>
          <w:rFonts w:ascii="Times New Roman" w:eastAsia="Times New Roman" w:hAnsi="Times New Roman" w:cs="Times New Roman"/>
        </w:rPr>
      </w:pPr>
      <w:r>
        <w:rPr>
          <w:rFonts w:ascii="Helvetica Neue" w:eastAsia="Helvetica Neue" w:hAnsi="Helvetica Neue" w:cs="Helvetica Neue"/>
          <w:b/>
          <w:bCs/>
          <w:color w:val="000000"/>
          <w:sz w:val="22"/>
          <w:szCs w:val="22"/>
          <w:highlight w:val="white"/>
        </w:rPr>
        <w:t>For press information, please contact:</w:t>
      </w:r>
    </w:p>
    <w:p w14:paraId="5947190E" w14:textId="77777777" w:rsidR="00F06D25" w:rsidRDefault="00F06D25">
      <w:pPr>
        <w:rPr>
          <w:rFonts w:ascii="Times New Roman" w:eastAsia="Times New Roman" w:hAnsi="Times New Roman" w:cs="Times New Roman"/>
        </w:rPr>
      </w:pPr>
    </w:p>
    <w:p w14:paraId="17990FCC" w14:textId="77777777" w:rsidR="00F06D25" w:rsidRDefault="00000000">
      <w:pPr>
        <w:rPr>
          <w:rFonts w:ascii="Times New Roman" w:eastAsia="Times New Roman" w:hAnsi="Times New Roman" w:cs="Times New Roman"/>
        </w:rPr>
      </w:pPr>
      <w:r>
        <w:rPr>
          <w:rFonts w:ascii="Helvetica Neue" w:eastAsia="Helvetica Neue" w:hAnsi="Helvetica Neue" w:cs="Helvetica Neue"/>
          <w:color w:val="000000"/>
          <w:sz w:val="22"/>
          <w:szCs w:val="22"/>
          <w:highlight w:val="white"/>
        </w:rPr>
        <w:t>Anya Law, Copper Leaf Media</w:t>
      </w:r>
      <w:r>
        <w:tab/>
      </w:r>
      <w:r>
        <w:tab/>
      </w:r>
      <w:r>
        <w:tab/>
      </w:r>
      <w:r>
        <w:rPr>
          <w:rFonts w:ascii="Helvetica Neue" w:eastAsia="Helvetica Neue" w:hAnsi="Helvetica Neue" w:cs="Helvetica Neue"/>
          <w:color w:val="000000"/>
          <w:sz w:val="22"/>
          <w:szCs w:val="22"/>
        </w:rPr>
        <w:t>Gaurav Narula</w:t>
      </w:r>
      <w:r>
        <w:rPr>
          <w:rFonts w:ascii="Helvetica Neue" w:eastAsia="Helvetica Neue" w:hAnsi="Helvetica Neue" w:cs="Helvetica Neue"/>
          <w:color w:val="000000"/>
          <w:sz w:val="22"/>
          <w:szCs w:val="22"/>
          <w:highlight w:val="white"/>
        </w:rPr>
        <w:t xml:space="preserve">, </w:t>
      </w:r>
      <w:proofErr w:type="spellStart"/>
      <w:r>
        <w:rPr>
          <w:rFonts w:ascii="Helvetica Neue" w:eastAsia="Helvetica Neue" w:hAnsi="Helvetica Neue" w:cs="Helvetica Neue"/>
          <w:color w:val="000000"/>
          <w:sz w:val="22"/>
          <w:szCs w:val="22"/>
          <w:highlight w:val="white"/>
        </w:rPr>
        <w:t>Genelec</w:t>
      </w:r>
      <w:proofErr w:type="spellEnd"/>
    </w:p>
    <w:p w14:paraId="65FFB330" w14:textId="77777777" w:rsidR="00F06D25" w:rsidRDefault="00F06D25">
      <w:pPr>
        <w:rPr>
          <w:rFonts w:ascii="Times New Roman" w:eastAsia="Times New Roman" w:hAnsi="Times New Roman" w:cs="Times New Roman"/>
        </w:rPr>
      </w:pPr>
    </w:p>
    <w:p w14:paraId="1D8A2D7A" w14:textId="77777777" w:rsidR="00F06D25" w:rsidRDefault="00000000">
      <w:pPr>
        <w:rPr>
          <w:rFonts w:ascii="Helvetica Neue" w:eastAsia="Helvetica Neue" w:hAnsi="Helvetica Neue" w:cs="Helvetica Neue"/>
          <w:sz w:val="22"/>
          <w:szCs w:val="22"/>
        </w:rPr>
      </w:pPr>
      <w:r>
        <w:rPr>
          <w:rFonts w:ascii="Helvetica Neue" w:eastAsia="Helvetica Neue" w:hAnsi="Helvetica Neue" w:cs="Helvetica Neue"/>
          <w:color w:val="000000"/>
          <w:sz w:val="22"/>
          <w:szCs w:val="22"/>
          <w:highlight w:val="white"/>
        </w:rPr>
        <w:t>T:</w:t>
      </w:r>
      <w:r>
        <w:tab/>
      </w:r>
      <w:r>
        <w:rPr>
          <w:rFonts w:ascii="Helvetica Neue" w:eastAsia="Helvetica Neue" w:hAnsi="Helvetica Neue" w:cs="Helvetica Neue"/>
          <w:color w:val="000000"/>
          <w:sz w:val="22"/>
          <w:szCs w:val="22"/>
        </w:rPr>
        <w:t>+44 (0) 7504 234521</w:t>
      </w:r>
      <w:r>
        <w:tab/>
      </w:r>
      <w:r>
        <w:tab/>
      </w:r>
      <w:r>
        <w:tab/>
      </w:r>
      <w:r>
        <w:tab/>
      </w:r>
      <w:r>
        <w:rPr>
          <w:rFonts w:ascii="Helvetica Neue" w:eastAsia="Helvetica Neue" w:hAnsi="Helvetica Neue" w:cs="Helvetica Neue"/>
          <w:color w:val="000000"/>
          <w:sz w:val="22"/>
          <w:szCs w:val="22"/>
        </w:rPr>
        <w:t>T:</w:t>
      </w:r>
      <w:r>
        <w:tab/>
      </w:r>
      <w:r>
        <w:rPr>
          <w:rFonts w:ascii="Helvetica Neue" w:eastAsia="Helvetica Neue" w:hAnsi="Helvetica Neue" w:cs="Helvetica Neue"/>
          <w:color w:val="000000"/>
          <w:sz w:val="22"/>
          <w:szCs w:val="22"/>
        </w:rPr>
        <w:t>+49 (0)162 132 3378</w:t>
      </w:r>
    </w:p>
    <w:p w14:paraId="58FF7085" w14:textId="77777777" w:rsidR="00F06D25" w:rsidRDefault="00000000">
      <w:pPr>
        <w:rPr>
          <w:rFonts w:ascii="Helvetica Neue" w:eastAsia="Helvetica Neue" w:hAnsi="Helvetica Neue" w:cs="Helvetica Neue"/>
          <w:sz w:val="22"/>
          <w:szCs w:val="22"/>
        </w:rPr>
      </w:pPr>
      <w:r>
        <w:rPr>
          <w:rFonts w:ascii="Helvetica Neue" w:eastAsia="Helvetica Neue" w:hAnsi="Helvetica Neue" w:cs="Helvetica Neue"/>
          <w:color w:val="000000"/>
          <w:sz w:val="22"/>
          <w:szCs w:val="22"/>
        </w:rPr>
        <w:t>E:</w:t>
      </w:r>
      <w:r>
        <w:tab/>
      </w:r>
      <w:hyperlink r:id="rId15">
        <w:r>
          <w:rPr>
            <w:rFonts w:ascii="Helvetica Neue" w:eastAsia="Helvetica Neue" w:hAnsi="Helvetica Neue" w:cs="Helvetica Neue"/>
            <w:color w:val="007A53"/>
            <w:sz w:val="22"/>
            <w:szCs w:val="22"/>
            <w:u w:val="single"/>
          </w:rPr>
          <w:t>anya.law@copperleaf.media</w:t>
        </w:r>
      </w:hyperlink>
      <w:r>
        <w:rPr>
          <w:rFonts w:ascii="Helvetica Neue" w:eastAsia="Helvetica Neue" w:hAnsi="Helvetica Neue" w:cs="Helvetica Neue"/>
          <w:color w:val="007A53"/>
          <w:sz w:val="20"/>
          <w:szCs w:val="20"/>
        </w:rPr>
        <w:t xml:space="preserve"> </w:t>
      </w:r>
      <w:r>
        <w:rPr>
          <w:rFonts w:ascii="Helvetica Neue" w:eastAsia="Helvetica Neue" w:hAnsi="Helvetica Neue" w:cs="Helvetica Neue"/>
          <w:color w:val="000000"/>
          <w:sz w:val="22"/>
          <w:szCs w:val="22"/>
        </w:rPr>
        <w:t xml:space="preserve">                        E:</w:t>
      </w:r>
      <w:r>
        <w:tab/>
      </w:r>
      <w:hyperlink r:id="rId16">
        <w:r>
          <w:rPr>
            <w:rFonts w:ascii="Helvetica Neue" w:eastAsia="Helvetica Neue" w:hAnsi="Helvetica Neue" w:cs="Helvetica Neue"/>
            <w:color w:val="007A53"/>
            <w:sz w:val="22"/>
            <w:szCs w:val="22"/>
            <w:u w:val="single"/>
          </w:rPr>
          <w:t>gaurav.narula@genelec.com</w:t>
        </w:r>
      </w:hyperlink>
    </w:p>
    <w:sectPr w:rsidR="00F06D25">
      <w:pgSz w:w="11900" w:h="16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embedRegular r:id="rId1" w:fontKey="{477569E3-5AA3-8A4D-B7C2-0FA658738E25}"/>
    <w:embedBold r:id="rId2" w:fontKey="{BAD4FA94-F352-DD40-9903-138350DFB531}"/>
  </w:font>
  <w:font w:name="Times New Roman">
    <w:panose1 w:val="02020603050405020304"/>
    <w:charset w:val="00"/>
    <w:family w:val="roman"/>
    <w:pitch w:val="variable"/>
    <w:sig w:usb0="E0002EFF" w:usb1="C000785B" w:usb2="00000009" w:usb3="00000000" w:csb0="000001FF" w:csb1="00000000"/>
    <w:embedRegular r:id="rId3" w:fontKey="{557088B7-FB09-364D-BE05-66865BBECDAB}"/>
    <w:embedBold r:id="rId4" w:fontKey="{29EB6D79-ECD7-FC43-B181-21EF830556B7}"/>
  </w:font>
  <w:font w:name="Georgia">
    <w:panose1 w:val="02040502050405020303"/>
    <w:charset w:val="00"/>
    <w:family w:val="roman"/>
    <w:pitch w:val="variable"/>
    <w:sig w:usb0="00000287" w:usb1="00000000" w:usb2="00000000" w:usb3="00000000" w:csb0="0000009F" w:csb1="00000000"/>
    <w:embedItalic r:id="rId5" w:fontKey="{17A470C9-5758-7D4C-8563-670F2CF7A693}"/>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embedRegular r:id="rId10" w:fontKey="{00115CC8-5DA3-404F-9699-FD6BAE7E8B3B}"/>
    <w:embedBold r:id="rId11" w:fontKey="{35CD702C-DAE3-B146-933F-943E6F656703}"/>
  </w:font>
  <w:font w:name="Calibri Light">
    <w:panose1 w:val="020F0302020204030204"/>
    <w:charset w:val="00"/>
    <w:family w:val="swiss"/>
    <w:pitch w:val="variable"/>
    <w:sig w:usb0="E0002AFF" w:usb1="C000247B" w:usb2="00000009" w:usb3="00000000" w:csb0="000001FF" w:csb1="00000000"/>
    <w:embedRegular r:id="rId12" w:fontKey="{9F814BE0-C7AE-BB40-8E9E-AE81A2DC2F46}"/>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6D25"/>
    <w:rsid w:val="000F3221"/>
    <w:rsid w:val="001257C4"/>
    <w:rsid w:val="00F06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B5B59EB"/>
  <w15:docId w15:val="{F065D39C-F0F5-6B43-B23A-66621E95C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character" w:styleId="Hyperlink">
    <w:name w:val="Hyperlink"/>
    <w:basedOn w:val="DefaultParagraphFont"/>
    <w:uiPriority w:val="99"/>
    <w:unhideWhenUsed/>
    <w:rsid w:val="000717F5"/>
    <w:rPr>
      <w:color w:val="0000FF"/>
      <w:u w:val="single"/>
    </w:rPr>
  </w:style>
  <w:style w:type="table" w:styleId="TableGrid">
    <w:name w:val="Table Grid"/>
    <w:basedOn w:val="TableNormal"/>
    <w:uiPriority w:val="59"/>
    <w:rsid w:val="000717F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nhideWhenUsed/>
    <w:rsid w:val="000717F5"/>
    <w:rPr>
      <w:sz w:val="16"/>
      <w:szCs w:val="16"/>
    </w:rPr>
  </w:style>
  <w:style w:type="paragraph" w:styleId="CommentText">
    <w:name w:val="annotation text"/>
    <w:basedOn w:val="Normal"/>
    <w:link w:val="CommentTextChar"/>
    <w:unhideWhenUsed/>
    <w:rsid w:val="000717F5"/>
    <w:rPr>
      <w:sz w:val="20"/>
      <w:szCs w:val="20"/>
    </w:rPr>
  </w:style>
  <w:style w:type="character" w:customStyle="1" w:styleId="CommentTextChar">
    <w:name w:val="Comment Text Char"/>
    <w:basedOn w:val="DefaultParagraphFont"/>
    <w:link w:val="CommentText"/>
    <w:rsid w:val="000717F5"/>
    <w:rPr>
      <w:sz w:val="20"/>
      <w:szCs w:val="20"/>
    </w:rPr>
  </w:style>
  <w:style w:type="paragraph" w:styleId="BalloonText">
    <w:name w:val="Balloon Text"/>
    <w:basedOn w:val="Normal"/>
    <w:link w:val="BalloonTextChar"/>
    <w:uiPriority w:val="99"/>
    <w:semiHidden/>
    <w:unhideWhenUsed/>
    <w:rsid w:val="000717F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717F5"/>
    <w:rPr>
      <w:rFonts w:ascii="Times New Roman" w:hAnsi="Times New Roman" w:cs="Times New Roman"/>
      <w:sz w:val="18"/>
      <w:szCs w:val="18"/>
    </w:rPr>
  </w:style>
  <w:style w:type="character" w:styleId="UnresolvedMention">
    <w:name w:val="Unresolved Mention"/>
    <w:basedOn w:val="DefaultParagraphFont"/>
    <w:uiPriority w:val="99"/>
    <w:rsid w:val="000C1894"/>
    <w:rPr>
      <w:color w:val="605E5C"/>
      <w:shd w:val="clear" w:color="auto" w:fill="E1DFDD"/>
    </w:rPr>
  </w:style>
  <w:style w:type="character" w:styleId="FollowedHyperlink">
    <w:name w:val="FollowedHyperlink"/>
    <w:basedOn w:val="DefaultParagraphFont"/>
    <w:uiPriority w:val="99"/>
    <w:semiHidden/>
    <w:unhideWhenUsed/>
    <w:rsid w:val="0019009D"/>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9F5C8F"/>
    <w:rPr>
      <w:b/>
      <w:bCs/>
    </w:rPr>
  </w:style>
  <w:style w:type="character" w:customStyle="1" w:styleId="CommentSubjectChar">
    <w:name w:val="Comment Subject Char"/>
    <w:basedOn w:val="CommentTextChar"/>
    <w:link w:val="CommentSubject"/>
    <w:uiPriority w:val="99"/>
    <w:semiHidden/>
    <w:rsid w:val="009F5C8F"/>
    <w:rPr>
      <w:b/>
      <w:bCs/>
      <w:sz w:val="20"/>
      <w:szCs w:val="20"/>
    </w:rPr>
  </w:style>
  <w:style w:type="paragraph" w:styleId="ListParagraph">
    <w:name w:val="List Paragraph"/>
    <w:basedOn w:val="Normal"/>
    <w:uiPriority w:val="34"/>
    <w:qFormat/>
    <w:rsid w:val="00265C50"/>
    <w:pPr>
      <w:spacing w:before="100" w:beforeAutospacing="1" w:after="100" w:afterAutospacing="1"/>
    </w:pPr>
    <w:rPr>
      <w:rFonts w:ascii="Times New Roman" w:eastAsia="Times New Roman" w:hAnsi="Times New Roman" w:cs="Times New Roman"/>
    </w:rPr>
  </w:style>
  <w:style w:type="paragraph" w:customStyle="1" w:styleId="li1">
    <w:name w:val="li1"/>
    <w:basedOn w:val="Normal"/>
    <w:rsid w:val="00C217E4"/>
    <w:pPr>
      <w:spacing w:before="100" w:beforeAutospacing="1" w:after="100" w:afterAutospacing="1"/>
    </w:pPr>
    <w:rPr>
      <w:rFonts w:ascii="Times New Roman" w:eastAsia="Times New Roman" w:hAnsi="Times New Roman" w:cs="Times New Roman"/>
      <w:lang w:val="fi-FI"/>
    </w:rPr>
  </w:style>
  <w:style w:type="paragraph" w:customStyle="1" w:styleId="xxmsolistparagraph">
    <w:name w:val="xxmsolistparagraph"/>
    <w:basedOn w:val="Normal"/>
    <w:rsid w:val="00C217E4"/>
    <w:pPr>
      <w:spacing w:before="100" w:beforeAutospacing="1" w:after="100" w:afterAutospacing="1"/>
    </w:pPr>
    <w:rPr>
      <w:rFonts w:ascii="Times New Roman" w:eastAsia="Times New Roman" w:hAnsi="Times New Roman" w:cs="Times New Roman"/>
    </w:rPr>
  </w:style>
  <w:style w:type="paragraph" w:styleId="Revision">
    <w:name w:val="Revision"/>
    <w:hidden/>
    <w:uiPriority w:val="99"/>
    <w:semiHidden/>
    <w:rsid w:val="00CD65D6"/>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mike-tec.de/" TargetMode="External"/><Relationship Id="rId13" Type="http://schemas.openxmlformats.org/officeDocument/2006/relationships/hyperlink" Target="https://www.genelec.com/en/4430a"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enelec.com/smart-ip" TargetMode="External"/><Relationship Id="rId12" Type="http://schemas.openxmlformats.org/officeDocument/2006/relationships/hyperlink" Target="https://www.genelec.com/en/3440a"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gaurav.narula@genelec.com" TargetMode="External"/><Relationship Id="rId1" Type="http://schemas.openxmlformats.org/officeDocument/2006/relationships/customXml" Target="../customXml/item1.xml"/><Relationship Id="rId6" Type="http://schemas.openxmlformats.org/officeDocument/2006/relationships/hyperlink" Target="https://pitch-oberhausen.de/" TargetMode="External"/><Relationship Id="rId11" Type="http://schemas.openxmlformats.org/officeDocument/2006/relationships/hyperlink" Target="https://www.genelec.com/en/4436a" TargetMode="External"/><Relationship Id="rId5" Type="http://schemas.openxmlformats.org/officeDocument/2006/relationships/image" Target="media/image1.jpg"/><Relationship Id="rId15" Type="http://schemas.openxmlformats.org/officeDocument/2006/relationships/hyperlink" Target="mailto:anya.law@copperleaf.media" TargetMode="External"/><Relationship Id="rId10" Type="http://schemas.openxmlformats.org/officeDocument/2006/relationships/hyperlink" Target="https://www.audiopro.de/de/55.html" TargetMode="External"/><Relationship Id="rId4" Type="http://schemas.openxmlformats.org/officeDocument/2006/relationships/webSettings" Target="webSettings.xml"/><Relationship Id="rId9" Type="http://schemas.openxmlformats.org/officeDocument/2006/relationships/hyperlink" Target="https://www.filterworks.de/" TargetMode="External"/><Relationship Id="rId14" Type="http://schemas.openxmlformats.org/officeDocument/2006/relationships/hyperlink" Target="https://www.genelec.co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8ZWDvXUvuM7ahhRt2iIiDR2Uug==">CgMxLjA4AHIhMUhBNUpEVUhVd3hFRXhsTzhBeEhHV3Nmak1oRl9ZdXlN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1180</Words>
  <Characters>6732</Characters>
  <Application>Microsoft Office Word</Application>
  <DocSecurity>0</DocSecurity>
  <Lines>56</Lines>
  <Paragraphs>15</Paragraphs>
  <ScaleCrop>false</ScaleCrop>
  <Company/>
  <LinksUpToDate>false</LinksUpToDate>
  <CharactersWithSpaces>7897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Kennedy</dc:creator>
  <cp:lastModifiedBy>Suvi Niiranen</cp:lastModifiedBy>
  <cp:revision>2</cp:revision>
  <dcterms:created xsi:type="dcterms:W3CDTF">2025-08-27T14:51:00Z</dcterms:created>
  <dcterms:modified xsi:type="dcterms:W3CDTF">2026-10-30T12:33:00Z</dcterms:modified>
</cp:coreProperties>
</file>