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F863" w14:textId="213EFE56" w:rsidR="00D66001" w:rsidRPr="00D66001" w:rsidRDefault="006F017E" w:rsidP="00D66001">
      <w:pPr>
        <w:spacing w:line="0" w:lineRule="atLeast"/>
        <w:ind w:left="6480"/>
        <w:rPr>
          <w:rFonts w:ascii="Arial" w:eastAsia="Arial" w:hAnsi="Arial"/>
          <w:sz w:val="24"/>
          <w:lang w:val="fi-FI"/>
        </w:rPr>
      </w:pPr>
      <w:r>
        <w:rPr>
          <w:rFonts w:ascii="Arial" w:eastAsia="Arial" w:hAnsi="Arial"/>
          <w:sz w:val="24"/>
          <w:lang w:val="fi-FI"/>
        </w:rPr>
        <w:t xml:space="preserve">    </w:t>
      </w:r>
      <w:r w:rsidR="00D66001" w:rsidRPr="00D66001">
        <w:rPr>
          <w:rFonts w:ascii="Arial" w:eastAsia="Arial" w:hAnsi="Arial"/>
          <w:sz w:val="24"/>
          <w:lang w:val="fi-FI"/>
        </w:rPr>
        <w:t>Toukokuu 2022</w:t>
      </w:r>
    </w:p>
    <w:p w14:paraId="3CF394EE" w14:textId="7435CEE1" w:rsidR="00D66001" w:rsidRPr="00D66001" w:rsidRDefault="00D66001" w:rsidP="00D66001">
      <w:pPr>
        <w:spacing w:line="20" w:lineRule="exact"/>
        <w:rPr>
          <w:rFonts w:ascii="Times New Roman" w:eastAsia="Times New Roman" w:hAnsi="Times New Roman"/>
          <w:sz w:val="24"/>
          <w:lang w:val="fi-F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E7A3E3" wp14:editId="45A55EE2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53351" w14:textId="77777777" w:rsidR="00D66001" w:rsidRPr="00D66001" w:rsidRDefault="00D66001" w:rsidP="00D66001">
      <w:pPr>
        <w:spacing w:line="200" w:lineRule="exact"/>
        <w:rPr>
          <w:rFonts w:ascii="Times New Roman" w:eastAsia="Times New Roman" w:hAnsi="Times New Roman"/>
          <w:sz w:val="24"/>
          <w:lang w:val="fi-FI"/>
        </w:rPr>
      </w:pPr>
    </w:p>
    <w:p w14:paraId="47AEA7DB" w14:textId="1F926330" w:rsidR="00D66001" w:rsidRDefault="00D66001" w:rsidP="00D66001">
      <w:pPr>
        <w:spacing w:line="250" w:lineRule="exact"/>
        <w:rPr>
          <w:rFonts w:ascii="Times New Roman" w:eastAsia="Times New Roman" w:hAnsi="Times New Roman"/>
          <w:sz w:val="24"/>
          <w:lang w:val="fi-FI"/>
        </w:rPr>
      </w:pPr>
    </w:p>
    <w:p w14:paraId="4DF3E08F" w14:textId="77777777" w:rsidR="00513946" w:rsidRPr="00D66001" w:rsidRDefault="00513946" w:rsidP="00D66001">
      <w:pPr>
        <w:spacing w:line="250" w:lineRule="exact"/>
        <w:rPr>
          <w:rFonts w:ascii="Times New Roman" w:eastAsia="Times New Roman" w:hAnsi="Times New Roman"/>
          <w:sz w:val="24"/>
          <w:lang w:val="fi-FI"/>
        </w:rPr>
      </w:pPr>
    </w:p>
    <w:p w14:paraId="126A58F3" w14:textId="77777777" w:rsidR="00D66001" w:rsidRPr="00D66001" w:rsidRDefault="00D66001" w:rsidP="00D66001">
      <w:pPr>
        <w:spacing w:line="250" w:lineRule="exact"/>
        <w:rPr>
          <w:rFonts w:ascii="Times New Roman" w:eastAsia="Times New Roman" w:hAnsi="Times New Roman"/>
          <w:sz w:val="24"/>
          <w:lang w:val="fi-FI"/>
        </w:rPr>
      </w:pPr>
      <w:r w:rsidRPr="00D66001">
        <w:rPr>
          <w:rFonts w:ascii="Times New Roman" w:eastAsia="Times New Roman" w:hAnsi="Times New Roman"/>
          <w:sz w:val="24"/>
          <w:lang w:val="fi-FI"/>
        </w:rPr>
        <w:tab/>
      </w:r>
      <w:r w:rsidRPr="00D66001">
        <w:rPr>
          <w:rFonts w:ascii="Times New Roman" w:eastAsia="Times New Roman" w:hAnsi="Times New Roman"/>
          <w:sz w:val="24"/>
          <w:lang w:val="fi-FI"/>
        </w:rPr>
        <w:tab/>
      </w:r>
      <w:r w:rsidRPr="00D66001">
        <w:rPr>
          <w:rFonts w:ascii="Times New Roman" w:eastAsia="Times New Roman" w:hAnsi="Times New Roman"/>
          <w:sz w:val="24"/>
          <w:lang w:val="fi-FI"/>
        </w:rPr>
        <w:tab/>
      </w:r>
      <w:r w:rsidRPr="00D66001">
        <w:rPr>
          <w:rFonts w:ascii="Times New Roman" w:eastAsia="Times New Roman" w:hAnsi="Times New Roman"/>
          <w:sz w:val="24"/>
          <w:lang w:val="fi-FI"/>
        </w:rPr>
        <w:tab/>
      </w:r>
      <w:r w:rsidRPr="00D66001">
        <w:rPr>
          <w:rFonts w:ascii="Times New Roman" w:eastAsia="Times New Roman" w:hAnsi="Times New Roman"/>
          <w:sz w:val="24"/>
          <w:lang w:val="fi-FI"/>
        </w:rPr>
        <w:tab/>
      </w:r>
      <w:r w:rsidRPr="00D66001">
        <w:rPr>
          <w:rFonts w:ascii="Times New Roman" w:eastAsia="Times New Roman" w:hAnsi="Times New Roman"/>
          <w:sz w:val="24"/>
          <w:lang w:val="fi-FI"/>
        </w:rPr>
        <w:tab/>
      </w:r>
    </w:p>
    <w:p w14:paraId="14E31455" w14:textId="1FFAA9AA" w:rsidR="00D66001" w:rsidRDefault="007B6355" w:rsidP="00D66001">
      <w:pPr>
        <w:spacing w:line="0" w:lineRule="atLeast"/>
        <w:ind w:right="340"/>
        <w:jc w:val="center"/>
        <w:rPr>
          <w:rFonts w:ascii="Arial" w:eastAsia="Arial" w:hAnsi="Arial"/>
          <w:b/>
          <w:sz w:val="22"/>
          <w:lang w:val="fi-FI"/>
        </w:rPr>
      </w:pPr>
      <w:r>
        <w:rPr>
          <w:rFonts w:ascii="Arial" w:eastAsia="Arial" w:hAnsi="Arial"/>
          <w:b/>
          <w:sz w:val="22"/>
          <w:lang w:val="fi-FI"/>
        </w:rPr>
        <w:t xml:space="preserve"> </w:t>
      </w:r>
      <w:r w:rsidR="00D66001" w:rsidRPr="00D66001">
        <w:rPr>
          <w:rFonts w:ascii="Arial" w:eastAsia="Arial" w:hAnsi="Arial"/>
          <w:b/>
          <w:sz w:val="22"/>
          <w:lang w:val="fi-FI"/>
        </w:rPr>
        <w:t>***Julkaisuvapaa heti***</w:t>
      </w:r>
    </w:p>
    <w:p w14:paraId="6E4B9ED2" w14:textId="77777777" w:rsidR="00513946" w:rsidRPr="00D66001" w:rsidRDefault="00513946" w:rsidP="00D66001">
      <w:pPr>
        <w:spacing w:line="0" w:lineRule="atLeast"/>
        <w:ind w:right="340"/>
        <w:jc w:val="center"/>
        <w:rPr>
          <w:rFonts w:ascii="Arial" w:eastAsia="Arial" w:hAnsi="Arial"/>
          <w:b/>
          <w:sz w:val="22"/>
          <w:lang w:val="fi-FI"/>
        </w:rPr>
      </w:pPr>
    </w:p>
    <w:p w14:paraId="668FC13E" w14:textId="77777777" w:rsidR="00D66001" w:rsidRPr="00D66001" w:rsidRDefault="00D66001" w:rsidP="00D66001">
      <w:pPr>
        <w:spacing w:line="250" w:lineRule="exact"/>
        <w:rPr>
          <w:rFonts w:ascii="Times New Roman" w:eastAsia="Times New Roman" w:hAnsi="Times New Roman"/>
          <w:sz w:val="24"/>
          <w:lang w:val="fi-FI"/>
        </w:rPr>
      </w:pPr>
    </w:p>
    <w:p w14:paraId="33F5427D" w14:textId="6618C3BD" w:rsidR="00D66001" w:rsidRDefault="00D66001" w:rsidP="00D66001">
      <w:pPr>
        <w:spacing w:line="0" w:lineRule="atLeast"/>
        <w:ind w:right="340"/>
        <w:jc w:val="center"/>
        <w:rPr>
          <w:rFonts w:ascii="Arial" w:eastAsia="Arial" w:hAnsi="Arial"/>
          <w:sz w:val="40"/>
          <w:lang w:val="fi-FI"/>
        </w:rPr>
      </w:pPr>
      <w:r w:rsidRPr="00D66001">
        <w:rPr>
          <w:rFonts w:ascii="Arial" w:eastAsia="Arial" w:hAnsi="Arial"/>
          <w:sz w:val="40"/>
          <w:lang w:val="fi-FI"/>
        </w:rPr>
        <w:t>Lehdistötiedote</w:t>
      </w:r>
    </w:p>
    <w:p w14:paraId="5F1A27C3" w14:textId="77777777" w:rsidR="00513946" w:rsidRPr="00D66001" w:rsidRDefault="00513946" w:rsidP="00D66001">
      <w:pPr>
        <w:spacing w:line="0" w:lineRule="atLeast"/>
        <w:ind w:right="340"/>
        <w:jc w:val="center"/>
        <w:rPr>
          <w:rFonts w:ascii="Arial" w:eastAsia="Arial" w:hAnsi="Arial"/>
          <w:sz w:val="40"/>
          <w:lang w:val="fi-FI"/>
        </w:rPr>
      </w:pPr>
    </w:p>
    <w:p w14:paraId="63047C84" w14:textId="77777777" w:rsidR="00D66001" w:rsidRPr="00D66001" w:rsidRDefault="00D66001" w:rsidP="00D66001">
      <w:pPr>
        <w:spacing w:line="277" w:lineRule="exact"/>
        <w:rPr>
          <w:rFonts w:ascii="Times New Roman" w:eastAsia="Times New Roman" w:hAnsi="Times New Roman"/>
          <w:sz w:val="24"/>
          <w:lang w:val="fi-FI"/>
        </w:rPr>
      </w:pPr>
    </w:p>
    <w:p w14:paraId="3E29BC41" w14:textId="4A5BB335" w:rsidR="00D66001" w:rsidRPr="00D66001" w:rsidRDefault="00D66001" w:rsidP="00D66001">
      <w:pPr>
        <w:spacing w:line="0" w:lineRule="atLeast"/>
        <w:jc w:val="center"/>
        <w:rPr>
          <w:rFonts w:ascii="Arial" w:eastAsia="Arial" w:hAnsi="Arial"/>
          <w:b/>
          <w:color w:val="007A53"/>
          <w:sz w:val="34"/>
          <w:szCs w:val="34"/>
          <w:lang w:val="fi-FI"/>
        </w:rPr>
      </w:pPr>
      <w:r w:rsidRPr="00D66001">
        <w:rPr>
          <w:rFonts w:ascii="Arial" w:eastAsia="Arial" w:hAnsi="Arial"/>
          <w:b/>
          <w:color w:val="007A53"/>
          <w:sz w:val="34"/>
          <w:szCs w:val="34"/>
          <w:lang w:val="fi-FI"/>
        </w:rPr>
        <w:t xml:space="preserve">Genelecin GLM 4.2 ja 9301B </w:t>
      </w:r>
      <w:r>
        <w:rPr>
          <w:rFonts w:ascii="Arial" w:eastAsia="Arial" w:hAnsi="Arial"/>
          <w:b/>
          <w:color w:val="007A53"/>
          <w:sz w:val="34"/>
          <w:szCs w:val="34"/>
          <w:lang w:val="fi-FI"/>
        </w:rPr>
        <w:t>vievät immersiiviset</w:t>
      </w:r>
      <w:r w:rsidRPr="00D66001">
        <w:rPr>
          <w:rFonts w:ascii="Arial" w:eastAsia="Arial" w:hAnsi="Arial"/>
          <w:b/>
          <w:color w:val="007A53"/>
          <w:sz w:val="34"/>
          <w:szCs w:val="34"/>
          <w:lang w:val="fi-FI"/>
        </w:rPr>
        <w:t xml:space="preserve"> </w:t>
      </w:r>
    </w:p>
    <w:p w14:paraId="4EE472E6" w14:textId="1BF58B25" w:rsidR="00D64779" w:rsidRPr="006F017E" w:rsidRDefault="00D66001" w:rsidP="00D66001">
      <w:pPr>
        <w:spacing w:line="0" w:lineRule="atLeast"/>
        <w:jc w:val="center"/>
        <w:rPr>
          <w:rFonts w:ascii="Arial" w:eastAsia="Arial" w:hAnsi="Arial"/>
          <w:b/>
          <w:color w:val="007A53"/>
          <w:sz w:val="34"/>
          <w:szCs w:val="34"/>
          <w:lang w:val="fi-FI"/>
        </w:rPr>
      </w:pPr>
      <w:r w:rsidRPr="006F017E">
        <w:rPr>
          <w:rFonts w:ascii="Arial" w:eastAsia="Arial" w:hAnsi="Arial"/>
          <w:b/>
          <w:color w:val="007A53"/>
          <w:sz w:val="34"/>
          <w:szCs w:val="34"/>
          <w:lang w:val="fi-FI"/>
        </w:rPr>
        <w:t>monitorointijärjestelmät uudelle tasolle</w:t>
      </w:r>
    </w:p>
    <w:p w14:paraId="35E7C1E4" w14:textId="17060B31" w:rsidR="00D66001" w:rsidRPr="006F017E" w:rsidRDefault="00D66001" w:rsidP="00D66001">
      <w:pPr>
        <w:spacing w:line="0" w:lineRule="atLeast"/>
        <w:jc w:val="center"/>
        <w:rPr>
          <w:rFonts w:ascii="Arial" w:eastAsia="Arial" w:hAnsi="Arial"/>
          <w:b/>
          <w:color w:val="007A53"/>
          <w:sz w:val="34"/>
          <w:szCs w:val="34"/>
          <w:lang w:val="fi-FI"/>
        </w:rPr>
      </w:pPr>
    </w:p>
    <w:p w14:paraId="3EEBF8FC" w14:textId="04F5884C" w:rsidR="00D66001" w:rsidRPr="006F017E" w:rsidRDefault="00D66001" w:rsidP="00D66001">
      <w:pPr>
        <w:pStyle w:val="NoSpacing"/>
        <w:jc w:val="center"/>
        <w:rPr>
          <w:rFonts w:ascii="Helvetica Neue" w:hAnsi="Helvetica Neue"/>
          <w:i/>
          <w:iCs/>
          <w:sz w:val="22"/>
          <w:szCs w:val="22"/>
          <w:lang w:val="fi-FI"/>
        </w:rPr>
      </w:pPr>
      <w:r w:rsidRPr="006F017E">
        <w:rPr>
          <w:rFonts w:ascii="Helvetica Neue" w:hAnsi="Helvetica Neue"/>
          <w:i/>
          <w:iCs/>
          <w:sz w:val="22"/>
          <w:szCs w:val="22"/>
          <w:lang w:val="fi-FI"/>
        </w:rPr>
        <w:t>GRADE™</w:t>
      </w:r>
      <w:r w:rsidR="00B90579">
        <w:rPr>
          <w:rFonts w:ascii="Helvetica Neue" w:hAnsi="Helvetica Neue"/>
          <w:i/>
          <w:iCs/>
          <w:sz w:val="22"/>
          <w:szCs w:val="22"/>
          <w:lang w:val="fi-FI"/>
        </w:rPr>
        <w:t xml:space="preserve"> -huoneakustiik</w:t>
      </w:r>
      <w:r w:rsidR="00491EDC">
        <w:rPr>
          <w:rFonts w:ascii="Helvetica Neue" w:hAnsi="Helvetica Neue"/>
          <w:i/>
          <w:iCs/>
          <w:sz w:val="22"/>
          <w:szCs w:val="22"/>
          <w:lang w:val="fi-FI"/>
        </w:rPr>
        <w:t>ka</w:t>
      </w:r>
      <w:r w:rsidR="00153FA2" w:rsidRPr="006F017E">
        <w:rPr>
          <w:rFonts w:ascii="Helvetica Neue" w:hAnsi="Helvetica Neue"/>
          <w:i/>
          <w:iCs/>
          <w:sz w:val="22"/>
          <w:szCs w:val="22"/>
          <w:lang w:val="fi-FI"/>
        </w:rPr>
        <w:t>raport</w:t>
      </w:r>
      <w:r w:rsidR="00491EDC">
        <w:rPr>
          <w:rFonts w:ascii="Helvetica Neue" w:hAnsi="Helvetica Neue"/>
          <w:i/>
          <w:iCs/>
          <w:sz w:val="22"/>
          <w:szCs w:val="22"/>
          <w:lang w:val="fi-FI"/>
        </w:rPr>
        <w:t>ti</w:t>
      </w:r>
      <w:r w:rsidR="00153FA2" w:rsidRPr="006F017E">
        <w:rPr>
          <w:rFonts w:ascii="Helvetica Neue" w:hAnsi="Helvetica Neue"/>
          <w:i/>
          <w:iCs/>
          <w:sz w:val="22"/>
          <w:szCs w:val="22"/>
          <w:lang w:val="fi-FI"/>
        </w:rPr>
        <w:t xml:space="preserve"> </w:t>
      </w:r>
      <w:r w:rsidRPr="006F017E">
        <w:rPr>
          <w:rFonts w:ascii="Helvetica Neue" w:hAnsi="Helvetica Neue"/>
          <w:i/>
          <w:iCs/>
          <w:sz w:val="22"/>
          <w:szCs w:val="22"/>
          <w:lang w:val="fi-FI"/>
        </w:rPr>
        <w:t>ja edistyneet monikanavaominaisuudet</w:t>
      </w:r>
    </w:p>
    <w:p w14:paraId="7DBBB42F" w14:textId="09745895" w:rsidR="00D66001" w:rsidRDefault="00D66001" w:rsidP="00D66001">
      <w:pPr>
        <w:pStyle w:val="NoSpacing"/>
        <w:jc w:val="center"/>
        <w:rPr>
          <w:rFonts w:ascii="Helvetica Neue" w:hAnsi="Helvetica Neue"/>
          <w:i/>
          <w:iCs/>
          <w:sz w:val="22"/>
          <w:szCs w:val="22"/>
          <w:lang w:val="fi-FI"/>
        </w:rPr>
      </w:pPr>
      <w:r w:rsidRPr="006F017E">
        <w:rPr>
          <w:rFonts w:ascii="Helvetica Neue" w:hAnsi="Helvetica Neue"/>
          <w:i/>
          <w:iCs/>
          <w:sz w:val="22"/>
          <w:szCs w:val="22"/>
          <w:lang w:val="fi-FI"/>
        </w:rPr>
        <w:t xml:space="preserve">mahdollistavat paremman skaalautuvuuden ja </w:t>
      </w:r>
      <w:r w:rsidR="00F76DF0" w:rsidRPr="006F017E">
        <w:rPr>
          <w:rFonts w:ascii="Helvetica Neue" w:hAnsi="Helvetica Neue"/>
          <w:i/>
          <w:iCs/>
          <w:sz w:val="22"/>
          <w:szCs w:val="22"/>
          <w:lang w:val="fi-FI"/>
        </w:rPr>
        <w:t>järjestelmän</w:t>
      </w:r>
      <w:r w:rsidRPr="006F017E">
        <w:rPr>
          <w:rFonts w:ascii="Helvetica Neue" w:hAnsi="Helvetica Neue"/>
          <w:i/>
          <w:iCs/>
          <w:sz w:val="22"/>
          <w:szCs w:val="22"/>
          <w:lang w:val="fi-FI"/>
        </w:rPr>
        <w:t>hallinnan – stereosta immersiiviseen.</w:t>
      </w:r>
    </w:p>
    <w:p w14:paraId="4F76FF74" w14:textId="77777777" w:rsidR="00513946" w:rsidRPr="006F017E" w:rsidRDefault="00513946" w:rsidP="00D66001">
      <w:pPr>
        <w:pStyle w:val="NoSpacing"/>
        <w:jc w:val="center"/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5DE81597" w14:textId="5CFCCB82" w:rsidR="00D66001" w:rsidRDefault="00D66001" w:rsidP="00D66001">
      <w:pPr>
        <w:spacing w:line="0" w:lineRule="atLeast"/>
        <w:jc w:val="center"/>
        <w:rPr>
          <w:lang w:val="fi-FI"/>
        </w:rPr>
      </w:pPr>
    </w:p>
    <w:p w14:paraId="58599D94" w14:textId="3B1AE691" w:rsidR="00D677B7" w:rsidRDefault="00F76DF0" w:rsidP="00F76DF0">
      <w:pPr>
        <w:rPr>
          <w:rFonts w:ascii="Helvetica Neue" w:hAnsi="Helvetica Neue"/>
          <w:sz w:val="22"/>
          <w:szCs w:val="22"/>
          <w:lang w:val="fi-FI"/>
        </w:rPr>
      </w:pPr>
      <w:r w:rsidRPr="00167520">
        <w:rPr>
          <w:rFonts w:ascii="Helvetica Neue" w:eastAsia="Arial" w:hAnsi="Helvetica Neue"/>
          <w:b/>
          <w:bCs/>
          <w:sz w:val="22"/>
          <w:szCs w:val="22"/>
          <w:lang w:val="fi-FI"/>
        </w:rPr>
        <w:t xml:space="preserve">Iisalmi – </w:t>
      </w:r>
      <w:r w:rsidR="007B6355">
        <w:rPr>
          <w:rFonts w:ascii="Helvetica Neue" w:eastAsia="Arial" w:hAnsi="Helvetica Neue"/>
          <w:b/>
          <w:bCs/>
          <w:sz w:val="22"/>
          <w:szCs w:val="22"/>
          <w:lang w:val="fi-FI"/>
        </w:rPr>
        <w:t>t</w:t>
      </w:r>
      <w:r w:rsidRPr="00167520">
        <w:rPr>
          <w:rFonts w:ascii="Helvetica Neue" w:eastAsia="Arial" w:hAnsi="Helvetica Neue"/>
          <w:b/>
          <w:bCs/>
          <w:sz w:val="22"/>
          <w:szCs w:val="22"/>
          <w:lang w:val="fi-FI"/>
        </w:rPr>
        <w:t>oukokuu 2022</w:t>
      </w:r>
      <w:r w:rsidRPr="00167520">
        <w:rPr>
          <w:rFonts w:ascii="Helvetica Neue" w:eastAsia="Arial" w:hAnsi="Helvetica Neue"/>
          <w:sz w:val="22"/>
          <w:szCs w:val="22"/>
          <w:lang w:val="fi-FI"/>
        </w:rPr>
        <w:t>…</w:t>
      </w:r>
      <w:r w:rsidRPr="00167520">
        <w:rPr>
          <w:rFonts w:ascii="Helvetica Neue" w:hAnsi="Helvetica Neue"/>
          <w:b/>
          <w:bCs/>
          <w:sz w:val="22"/>
          <w:szCs w:val="22"/>
          <w:lang w:val="fi-FI"/>
        </w:rPr>
        <w:t xml:space="preserve"> </w:t>
      </w:r>
      <w:r w:rsidRPr="00167520">
        <w:rPr>
          <w:rFonts w:ascii="Helvetica Neue" w:hAnsi="Helvetica Neue"/>
          <w:sz w:val="22"/>
          <w:szCs w:val="22"/>
          <w:lang w:val="fi-FI"/>
        </w:rPr>
        <w:t xml:space="preserve">Genelec, </w:t>
      </w:r>
      <w:r w:rsidRPr="00167520">
        <w:rPr>
          <w:rFonts w:ascii="Helvetica Neue" w:hAnsi="Helvetica Neue" w:cstheme="minorHAnsi"/>
          <w:sz w:val="22"/>
          <w:szCs w:val="22"/>
          <w:lang w:val="fi-FI"/>
        </w:rPr>
        <w:t xml:space="preserve">äänitarkkailukaiuttimien </w:t>
      </w:r>
      <w:r w:rsidR="005E0B2B" w:rsidRPr="00167520">
        <w:rPr>
          <w:rFonts w:ascii="Helvetica Neue" w:hAnsi="Helvetica Neue" w:cstheme="minorHAnsi"/>
          <w:sz w:val="22"/>
          <w:szCs w:val="22"/>
          <w:lang w:val="fi-FI"/>
        </w:rPr>
        <w:t xml:space="preserve">johtava </w:t>
      </w:r>
      <w:r w:rsidRPr="00167520">
        <w:rPr>
          <w:rFonts w:ascii="Helvetica Neue" w:hAnsi="Helvetica Neue" w:cstheme="minorHAnsi"/>
          <w:sz w:val="22"/>
          <w:szCs w:val="22"/>
          <w:lang w:val="fi-FI"/>
        </w:rPr>
        <w:t>valmistaja</w:t>
      </w:r>
      <w:r w:rsidR="005E0B2B">
        <w:rPr>
          <w:rFonts w:ascii="Helvetica Neue" w:hAnsi="Helvetica Neue" w:cstheme="minorHAnsi"/>
          <w:sz w:val="22"/>
          <w:szCs w:val="22"/>
          <w:lang w:val="fi-FI"/>
        </w:rPr>
        <w:t>,</w:t>
      </w:r>
      <w:r w:rsidRPr="00167520">
        <w:rPr>
          <w:rFonts w:ascii="Helvetica Neue" w:hAnsi="Helvetica Neue"/>
          <w:sz w:val="22"/>
          <w:szCs w:val="22"/>
          <w:lang w:val="fi-FI"/>
        </w:rPr>
        <w:t xml:space="preserve"> </w:t>
      </w:r>
      <w:r w:rsidR="001A76EF">
        <w:rPr>
          <w:rFonts w:ascii="Helvetica Neue" w:hAnsi="Helvetica Neue"/>
          <w:sz w:val="22"/>
          <w:szCs w:val="22"/>
          <w:lang w:val="fi-FI"/>
        </w:rPr>
        <w:t xml:space="preserve">parantaa </w:t>
      </w:r>
      <w:hyperlink r:id="rId9" w:history="1">
        <w:r w:rsidRPr="008D6EF2">
          <w:rPr>
            <w:rStyle w:val="Hyperlink"/>
            <w:rFonts w:ascii="Helvetica Neue" w:hAnsi="Helvetica Neue"/>
            <w:sz w:val="22"/>
            <w:szCs w:val="22"/>
            <w:lang w:val="fi-FI"/>
          </w:rPr>
          <w:t>Smart Active Monitoring</w:t>
        </w:r>
      </w:hyperlink>
      <w:r w:rsidRPr="00167520">
        <w:rPr>
          <w:rFonts w:ascii="Helvetica Neue" w:hAnsi="Helvetica Neue"/>
          <w:sz w:val="22"/>
          <w:szCs w:val="22"/>
          <w:lang w:val="fi-FI"/>
        </w:rPr>
        <w:t xml:space="preserve"> -järjestelmien </w:t>
      </w:r>
      <w:r w:rsidR="001A76EF">
        <w:rPr>
          <w:rFonts w:ascii="Helvetica Neue" w:hAnsi="Helvetica Neue"/>
          <w:sz w:val="22"/>
          <w:szCs w:val="22"/>
          <w:lang w:val="fi-FI"/>
        </w:rPr>
        <w:t xml:space="preserve">konfiguroinnin </w:t>
      </w:r>
      <w:r w:rsidRPr="00167520">
        <w:rPr>
          <w:rFonts w:ascii="Helvetica Neue" w:hAnsi="Helvetica Neue"/>
          <w:sz w:val="22"/>
          <w:szCs w:val="22"/>
          <w:lang w:val="fi-FI"/>
        </w:rPr>
        <w:t>ja hallinna</w:t>
      </w:r>
      <w:r w:rsidR="001A76EF">
        <w:rPr>
          <w:rFonts w:ascii="Helvetica Neue" w:hAnsi="Helvetica Neue"/>
          <w:sz w:val="22"/>
          <w:szCs w:val="22"/>
          <w:lang w:val="fi-FI"/>
        </w:rPr>
        <w:t>n</w:t>
      </w:r>
      <w:r w:rsidRPr="00167520">
        <w:rPr>
          <w:rFonts w:ascii="Helvetica Neue" w:hAnsi="Helvetica Neue"/>
          <w:sz w:val="22"/>
          <w:szCs w:val="22"/>
          <w:lang w:val="fi-FI"/>
        </w:rPr>
        <w:t xml:space="preserve"> käyttäjäystävälli</w:t>
      </w:r>
      <w:r w:rsidR="001A76EF">
        <w:rPr>
          <w:rFonts w:ascii="Helvetica Neue" w:hAnsi="Helvetica Neue"/>
          <w:sz w:val="22"/>
          <w:szCs w:val="22"/>
          <w:lang w:val="fi-FI"/>
        </w:rPr>
        <w:t xml:space="preserve">syyttä </w:t>
      </w:r>
      <w:r w:rsidR="00B015A1">
        <w:rPr>
          <w:rFonts w:ascii="Helvetica Neue" w:hAnsi="Helvetica Neue"/>
          <w:sz w:val="22"/>
          <w:szCs w:val="22"/>
          <w:lang w:val="fi-FI"/>
        </w:rPr>
        <w:t>esittelemällä</w:t>
      </w:r>
      <w:r w:rsidRPr="00167520">
        <w:rPr>
          <w:rFonts w:ascii="Helvetica Neue" w:hAnsi="Helvetica Neue"/>
          <w:sz w:val="22"/>
          <w:szCs w:val="22"/>
          <w:lang w:val="fi-FI"/>
        </w:rPr>
        <w:t xml:space="preserve"> GLM 4.2 </w:t>
      </w:r>
      <w:r w:rsidR="00B1755F">
        <w:rPr>
          <w:rFonts w:ascii="Helvetica Neue" w:hAnsi="Helvetica Neue"/>
          <w:sz w:val="22"/>
          <w:szCs w:val="22"/>
          <w:lang w:val="fi-FI"/>
        </w:rPr>
        <w:t>-</w:t>
      </w:r>
      <w:r w:rsidR="001A76EF">
        <w:rPr>
          <w:rFonts w:ascii="Helvetica Neue" w:hAnsi="Helvetica Neue"/>
          <w:sz w:val="22"/>
          <w:szCs w:val="22"/>
          <w:lang w:val="fi-FI"/>
        </w:rPr>
        <w:t xml:space="preserve">kaiutinhallintaohjelmiston </w:t>
      </w:r>
      <w:r w:rsidRPr="00167520">
        <w:rPr>
          <w:rFonts w:ascii="Helvetica Neue" w:hAnsi="Helvetica Neue"/>
          <w:sz w:val="22"/>
          <w:szCs w:val="22"/>
          <w:lang w:val="fi-FI"/>
        </w:rPr>
        <w:t xml:space="preserve">ja uuden monikanavaisen </w:t>
      </w:r>
      <w:r w:rsidR="001A76EF" w:rsidRPr="00167520">
        <w:rPr>
          <w:rFonts w:ascii="Helvetica Neue" w:hAnsi="Helvetica Neue"/>
          <w:sz w:val="22"/>
          <w:szCs w:val="22"/>
          <w:lang w:val="fi-FI"/>
        </w:rPr>
        <w:t>9301B</w:t>
      </w:r>
      <w:r w:rsidR="001A76EF">
        <w:rPr>
          <w:rFonts w:ascii="Helvetica Neue" w:hAnsi="Helvetica Neue"/>
          <w:sz w:val="22"/>
          <w:szCs w:val="22"/>
          <w:lang w:val="fi-FI"/>
        </w:rPr>
        <w:t xml:space="preserve"> </w:t>
      </w:r>
      <w:r w:rsidRPr="00167520">
        <w:rPr>
          <w:rFonts w:ascii="Helvetica Neue" w:hAnsi="Helvetica Neue"/>
          <w:sz w:val="22"/>
          <w:szCs w:val="22"/>
          <w:lang w:val="fi-FI"/>
        </w:rPr>
        <w:t>AES/EBU</w:t>
      </w:r>
      <w:r w:rsidR="00B1755F">
        <w:rPr>
          <w:rFonts w:ascii="Helvetica Neue" w:hAnsi="Helvetica Neue"/>
          <w:sz w:val="22"/>
          <w:szCs w:val="22"/>
          <w:lang w:val="fi-FI"/>
        </w:rPr>
        <w:t xml:space="preserve"> </w:t>
      </w:r>
      <w:r w:rsidRPr="00167520">
        <w:rPr>
          <w:rFonts w:ascii="Helvetica Neue" w:hAnsi="Helvetica Neue"/>
          <w:sz w:val="22"/>
          <w:szCs w:val="22"/>
          <w:lang w:val="fi-FI"/>
        </w:rPr>
        <w:t>-liitän</w:t>
      </w:r>
      <w:r w:rsidR="001A76EF">
        <w:rPr>
          <w:rFonts w:ascii="Helvetica Neue" w:hAnsi="Helvetica Neue"/>
          <w:sz w:val="22"/>
          <w:szCs w:val="22"/>
          <w:lang w:val="fi-FI"/>
        </w:rPr>
        <w:t>tälaitteen</w:t>
      </w:r>
      <w:r w:rsidRPr="00167520">
        <w:rPr>
          <w:rFonts w:ascii="Helvetica Neue" w:hAnsi="Helvetica Neue"/>
          <w:sz w:val="22"/>
          <w:szCs w:val="22"/>
          <w:lang w:val="fi-FI"/>
        </w:rPr>
        <w:t xml:space="preserve">. </w:t>
      </w:r>
      <w:r w:rsidR="00D677B7">
        <w:rPr>
          <w:rFonts w:ascii="Helvetica Neue" w:hAnsi="Helvetica Neue"/>
          <w:sz w:val="22"/>
          <w:szCs w:val="22"/>
          <w:lang w:val="fi-FI"/>
        </w:rPr>
        <w:t xml:space="preserve">Näiden kahden </w:t>
      </w:r>
      <w:r w:rsidR="002C7FA4">
        <w:rPr>
          <w:rFonts w:ascii="Helvetica Neue" w:hAnsi="Helvetica Neue"/>
          <w:sz w:val="22"/>
          <w:szCs w:val="22"/>
          <w:lang w:val="fi-FI"/>
        </w:rPr>
        <w:t>lisäyksen</w:t>
      </w:r>
      <w:r w:rsidR="00D677B7">
        <w:rPr>
          <w:rFonts w:ascii="Helvetica Neue" w:hAnsi="Helvetica Neue"/>
          <w:sz w:val="22"/>
          <w:szCs w:val="22"/>
          <w:lang w:val="fi-FI"/>
        </w:rPr>
        <w:t xml:space="preserve"> avulla jopa 16-kanavaise</w:t>
      </w:r>
      <w:r w:rsidR="002C299E">
        <w:rPr>
          <w:rFonts w:ascii="Helvetica Neue" w:hAnsi="Helvetica Neue"/>
          <w:sz w:val="22"/>
          <w:szCs w:val="22"/>
          <w:lang w:val="fi-FI"/>
        </w:rPr>
        <w:t>ksi skaalautuvan</w:t>
      </w:r>
      <w:r w:rsidR="002C7FA4">
        <w:rPr>
          <w:rFonts w:ascii="Helvetica Neue" w:hAnsi="Helvetica Neue"/>
          <w:sz w:val="22"/>
          <w:szCs w:val="22"/>
          <w:lang w:val="fi-FI"/>
        </w:rPr>
        <w:t xml:space="preserve"> -</w:t>
      </w:r>
      <w:r w:rsidR="002C299E">
        <w:rPr>
          <w:rFonts w:ascii="Helvetica Neue" w:hAnsi="Helvetica Neue"/>
          <w:sz w:val="22"/>
          <w:szCs w:val="22"/>
          <w:lang w:val="fi-FI"/>
        </w:rPr>
        <w:t xml:space="preserve"> yhden tai useamman subwooferin tukeman</w:t>
      </w:r>
      <w:r w:rsidR="002C7FA4">
        <w:rPr>
          <w:rFonts w:ascii="Helvetica Neue" w:hAnsi="Helvetica Neue"/>
          <w:sz w:val="22"/>
          <w:szCs w:val="22"/>
          <w:lang w:val="fi-FI"/>
        </w:rPr>
        <w:t xml:space="preserve"> -</w:t>
      </w:r>
      <w:r w:rsidR="00D5604D">
        <w:rPr>
          <w:rFonts w:ascii="Helvetica Neue" w:hAnsi="Helvetica Neue"/>
          <w:sz w:val="22"/>
          <w:szCs w:val="22"/>
          <w:lang w:val="fi-FI"/>
        </w:rPr>
        <w:t xml:space="preserve"> im</w:t>
      </w:r>
      <w:r w:rsidR="00B1755F">
        <w:rPr>
          <w:rFonts w:ascii="Helvetica Neue" w:hAnsi="Helvetica Neue"/>
          <w:sz w:val="22"/>
          <w:szCs w:val="22"/>
          <w:lang w:val="fi-FI"/>
        </w:rPr>
        <w:t>m</w:t>
      </w:r>
      <w:r w:rsidR="00D5604D">
        <w:rPr>
          <w:rFonts w:ascii="Helvetica Neue" w:hAnsi="Helvetica Neue"/>
          <w:sz w:val="22"/>
          <w:szCs w:val="22"/>
          <w:lang w:val="fi-FI"/>
        </w:rPr>
        <w:t>ersiivi</w:t>
      </w:r>
      <w:r w:rsidR="005E0B2B">
        <w:rPr>
          <w:rFonts w:ascii="Helvetica Neue" w:hAnsi="Helvetica Neue"/>
          <w:sz w:val="22"/>
          <w:szCs w:val="22"/>
          <w:lang w:val="fi-FI"/>
        </w:rPr>
        <w:t>tarkkailu</w:t>
      </w:r>
      <w:r w:rsidR="002C7FA4">
        <w:rPr>
          <w:rFonts w:ascii="Helvetica Neue" w:hAnsi="Helvetica Neue"/>
          <w:sz w:val="22"/>
          <w:szCs w:val="22"/>
          <w:lang w:val="fi-FI"/>
        </w:rPr>
        <w:t>järjestelmän</w:t>
      </w:r>
      <w:r w:rsidR="00D5604D">
        <w:rPr>
          <w:rFonts w:ascii="Helvetica Neue" w:hAnsi="Helvetica Neue"/>
          <w:sz w:val="22"/>
          <w:szCs w:val="22"/>
          <w:lang w:val="fi-FI"/>
        </w:rPr>
        <w:t xml:space="preserve"> </w:t>
      </w:r>
      <w:r w:rsidR="002C299E">
        <w:rPr>
          <w:rFonts w:ascii="Helvetica Neue" w:hAnsi="Helvetica Neue"/>
          <w:sz w:val="22"/>
          <w:szCs w:val="22"/>
          <w:lang w:val="fi-FI"/>
        </w:rPr>
        <w:t xml:space="preserve">pystytys on kustannustehokasta </w:t>
      </w:r>
      <w:r w:rsidR="001A76EF">
        <w:rPr>
          <w:rFonts w:ascii="Helvetica Neue" w:hAnsi="Helvetica Neue"/>
          <w:sz w:val="22"/>
          <w:szCs w:val="22"/>
          <w:lang w:val="fi-FI"/>
        </w:rPr>
        <w:t xml:space="preserve">ja saumatonta, </w:t>
      </w:r>
      <w:r w:rsidR="005E0B2B">
        <w:rPr>
          <w:rFonts w:ascii="Helvetica Neue" w:hAnsi="Helvetica Neue"/>
          <w:sz w:val="22"/>
          <w:szCs w:val="22"/>
          <w:lang w:val="fi-FI"/>
        </w:rPr>
        <w:t xml:space="preserve">ja </w:t>
      </w:r>
      <w:r w:rsidR="002C299E">
        <w:rPr>
          <w:rFonts w:ascii="Helvetica Neue" w:hAnsi="Helvetica Neue"/>
          <w:sz w:val="22"/>
          <w:szCs w:val="22"/>
          <w:lang w:val="fi-FI"/>
        </w:rPr>
        <w:t xml:space="preserve">kahden 9301B:n </w:t>
      </w:r>
      <w:r w:rsidR="00137EF3">
        <w:rPr>
          <w:rFonts w:ascii="Helvetica Neue" w:hAnsi="Helvetica Neue"/>
          <w:sz w:val="22"/>
          <w:szCs w:val="22"/>
          <w:lang w:val="fi-FI"/>
        </w:rPr>
        <w:t>avulla päästään jopa 32</w:t>
      </w:r>
      <w:r w:rsidR="00B1755F">
        <w:rPr>
          <w:rFonts w:ascii="Helvetica Neue" w:hAnsi="Helvetica Neue"/>
          <w:sz w:val="22"/>
          <w:szCs w:val="22"/>
          <w:lang w:val="fi-FI"/>
        </w:rPr>
        <w:t>-</w:t>
      </w:r>
      <w:r w:rsidR="00137EF3">
        <w:rPr>
          <w:rFonts w:ascii="Helvetica Neue" w:hAnsi="Helvetica Neue"/>
          <w:sz w:val="22"/>
          <w:szCs w:val="22"/>
          <w:lang w:val="fi-FI"/>
        </w:rPr>
        <w:t>kanava</w:t>
      </w:r>
      <w:r w:rsidR="00B1755F">
        <w:rPr>
          <w:rFonts w:ascii="Helvetica Neue" w:hAnsi="Helvetica Neue"/>
          <w:sz w:val="22"/>
          <w:szCs w:val="22"/>
          <w:lang w:val="fi-FI"/>
        </w:rPr>
        <w:t>iseen</w:t>
      </w:r>
      <w:r w:rsidR="00137EF3">
        <w:rPr>
          <w:rFonts w:ascii="Helvetica Neue" w:hAnsi="Helvetica Neue"/>
          <w:sz w:val="22"/>
          <w:szCs w:val="22"/>
          <w:lang w:val="fi-FI"/>
        </w:rPr>
        <w:t xml:space="preserve"> bassohallittuun järjestelmään. </w:t>
      </w:r>
    </w:p>
    <w:p w14:paraId="537D83DE" w14:textId="77777777" w:rsidR="00D677B7" w:rsidRDefault="00D677B7" w:rsidP="00F76DF0">
      <w:pPr>
        <w:rPr>
          <w:rFonts w:ascii="Helvetica Neue" w:hAnsi="Helvetica Neue"/>
          <w:sz w:val="22"/>
          <w:szCs w:val="22"/>
          <w:lang w:val="fi-FI"/>
        </w:rPr>
      </w:pPr>
    </w:p>
    <w:p w14:paraId="00583976" w14:textId="679E9873" w:rsidR="008D6EF2" w:rsidRPr="008D6EF2" w:rsidRDefault="008D6EF2" w:rsidP="008D6EF2">
      <w:pPr>
        <w:rPr>
          <w:rFonts w:ascii="Helvetica Neue" w:hAnsi="Helvetica Neue"/>
          <w:sz w:val="22"/>
          <w:szCs w:val="22"/>
          <w:lang w:val="fi-FI"/>
        </w:rPr>
      </w:pPr>
      <w:r w:rsidRPr="008D6EF2">
        <w:rPr>
          <w:rFonts w:ascii="Helvetica Neue" w:hAnsi="Helvetica Neue"/>
          <w:sz w:val="22"/>
          <w:szCs w:val="22"/>
          <w:lang w:val="fi-FI"/>
        </w:rPr>
        <w:t>Genelec</w:t>
      </w:r>
      <w:r w:rsidR="00C94DE0">
        <w:rPr>
          <w:rFonts w:ascii="Helvetica Neue" w:hAnsi="Helvetica Neue"/>
          <w:sz w:val="22"/>
          <w:szCs w:val="22"/>
          <w:lang w:val="fi-FI"/>
        </w:rPr>
        <w:t>in</w:t>
      </w:r>
      <w:r w:rsidRPr="008D6EF2">
        <w:rPr>
          <w:rFonts w:ascii="Helvetica Neue" w:hAnsi="Helvetica Neue"/>
          <w:sz w:val="22"/>
          <w:szCs w:val="22"/>
          <w:lang w:val="fi-FI"/>
        </w:rPr>
        <w:t xml:space="preserve"> S</w:t>
      </w:r>
      <w:r w:rsidR="00C94DE0">
        <w:rPr>
          <w:rFonts w:ascii="Helvetica Neue" w:hAnsi="Helvetica Neue"/>
          <w:sz w:val="22"/>
          <w:szCs w:val="22"/>
          <w:lang w:val="fi-FI"/>
        </w:rPr>
        <w:t>AM-</w:t>
      </w:r>
      <w:r>
        <w:rPr>
          <w:rFonts w:ascii="Helvetica Neue" w:hAnsi="Helvetica Neue"/>
          <w:sz w:val="22"/>
          <w:szCs w:val="22"/>
          <w:lang w:val="fi-FI"/>
        </w:rPr>
        <w:t>m</w:t>
      </w:r>
      <w:r w:rsidRPr="008D6EF2">
        <w:rPr>
          <w:rFonts w:ascii="Helvetica Neue" w:hAnsi="Helvetica Neue"/>
          <w:sz w:val="22"/>
          <w:szCs w:val="22"/>
          <w:lang w:val="fi-FI"/>
        </w:rPr>
        <w:t xml:space="preserve">onitorit ovat </w:t>
      </w:r>
      <w:r w:rsidR="00137EF3">
        <w:rPr>
          <w:rFonts w:ascii="Helvetica Neue" w:hAnsi="Helvetica Neue"/>
          <w:sz w:val="22"/>
          <w:szCs w:val="22"/>
          <w:lang w:val="fi-FI"/>
        </w:rPr>
        <w:t xml:space="preserve">jo </w:t>
      </w:r>
      <w:r w:rsidRPr="008D6EF2">
        <w:rPr>
          <w:rFonts w:ascii="Helvetica Neue" w:hAnsi="Helvetica Neue"/>
          <w:sz w:val="22"/>
          <w:szCs w:val="22"/>
          <w:lang w:val="fi-FI"/>
        </w:rPr>
        <w:t xml:space="preserve">pitkään olleet </w:t>
      </w:r>
      <w:r w:rsidR="00AE3369">
        <w:rPr>
          <w:rFonts w:ascii="Helvetica Neue" w:hAnsi="Helvetica Neue"/>
          <w:sz w:val="22"/>
          <w:szCs w:val="22"/>
          <w:lang w:val="fi-FI"/>
        </w:rPr>
        <w:t xml:space="preserve">alan </w:t>
      </w:r>
      <w:r w:rsidRPr="008D6EF2">
        <w:rPr>
          <w:rFonts w:ascii="Helvetica Neue" w:hAnsi="Helvetica Neue"/>
          <w:sz w:val="22"/>
          <w:szCs w:val="22"/>
          <w:lang w:val="fi-FI"/>
        </w:rPr>
        <w:t>standardi</w:t>
      </w:r>
      <w:r w:rsidR="00AE3369">
        <w:rPr>
          <w:rFonts w:ascii="Helvetica Neue" w:hAnsi="Helvetica Neue"/>
          <w:sz w:val="22"/>
          <w:szCs w:val="22"/>
          <w:lang w:val="fi-FI"/>
        </w:rPr>
        <w:t>, koska niiden</w:t>
      </w:r>
      <w:r w:rsidRPr="008D6EF2">
        <w:rPr>
          <w:rFonts w:ascii="Helvetica Neue" w:hAnsi="Helvetica Neue"/>
          <w:sz w:val="22"/>
          <w:szCs w:val="22"/>
          <w:lang w:val="fi-FI"/>
        </w:rPr>
        <w:t xml:space="preserve"> </w:t>
      </w:r>
      <w:r w:rsidR="00137EF3">
        <w:rPr>
          <w:rFonts w:ascii="Helvetica Neue" w:hAnsi="Helvetica Neue"/>
          <w:sz w:val="22"/>
          <w:szCs w:val="22"/>
          <w:lang w:val="fi-FI"/>
        </w:rPr>
        <w:t>neutraali ja tark</w:t>
      </w:r>
      <w:r w:rsidR="00AE3369">
        <w:rPr>
          <w:rFonts w:ascii="Helvetica Neue" w:hAnsi="Helvetica Neue"/>
          <w:sz w:val="22"/>
          <w:szCs w:val="22"/>
          <w:lang w:val="fi-FI"/>
        </w:rPr>
        <w:t>k</w:t>
      </w:r>
      <w:r w:rsidR="00137EF3">
        <w:rPr>
          <w:rFonts w:ascii="Helvetica Neue" w:hAnsi="Helvetica Neue"/>
          <w:sz w:val="22"/>
          <w:szCs w:val="22"/>
          <w:lang w:val="fi-FI"/>
        </w:rPr>
        <w:t xml:space="preserve">a </w:t>
      </w:r>
      <w:r>
        <w:rPr>
          <w:rFonts w:ascii="Helvetica Neue" w:hAnsi="Helvetica Neue"/>
          <w:sz w:val="22"/>
          <w:szCs w:val="22"/>
          <w:lang w:val="fi-FI"/>
        </w:rPr>
        <w:t>ääni</w:t>
      </w:r>
      <w:r w:rsidRPr="008D6EF2">
        <w:rPr>
          <w:rFonts w:ascii="Helvetica Neue" w:hAnsi="Helvetica Neue"/>
          <w:sz w:val="22"/>
          <w:szCs w:val="22"/>
          <w:lang w:val="fi-FI"/>
        </w:rPr>
        <w:t xml:space="preserve">kuva, </w:t>
      </w:r>
      <w:r w:rsidR="00137EF3">
        <w:rPr>
          <w:rFonts w:ascii="Helvetica Neue" w:hAnsi="Helvetica Neue"/>
          <w:sz w:val="22"/>
          <w:szCs w:val="22"/>
          <w:lang w:val="fi-FI"/>
        </w:rPr>
        <w:t>erinomai</w:t>
      </w:r>
      <w:r w:rsidR="00B1755F">
        <w:rPr>
          <w:rFonts w:ascii="Helvetica Neue" w:hAnsi="Helvetica Neue"/>
          <w:sz w:val="22"/>
          <w:szCs w:val="22"/>
          <w:lang w:val="fi-FI"/>
        </w:rPr>
        <w:t>n</w:t>
      </w:r>
      <w:r w:rsidR="00137EF3">
        <w:rPr>
          <w:rFonts w:ascii="Helvetica Neue" w:hAnsi="Helvetica Neue"/>
          <w:sz w:val="22"/>
          <w:szCs w:val="22"/>
          <w:lang w:val="fi-FI"/>
        </w:rPr>
        <w:t xml:space="preserve">en </w:t>
      </w:r>
      <w:r w:rsidRPr="008D6EF2">
        <w:rPr>
          <w:rFonts w:ascii="Helvetica Neue" w:hAnsi="Helvetica Neue"/>
          <w:sz w:val="22"/>
          <w:szCs w:val="22"/>
          <w:lang w:val="fi-FI"/>
        </w:rPr>
        <w:t>suoritusk</w:t>
      </w:r>
      <w:r w:rsidR="00AE3369">
        <w:rPr>
          <w:rFonts w:ascii="Helvetica Neue" w:hAnsi="Helvetica Neue"/>
          <w:sz w:val="22"/>
          <w:szCs w:val="22"/>
          <w:lang w:val="fi-FI"/>
        </w:rPr>
        <w:t>yky</w:t>
      </w:r>
      <w:r w:rsidRPr="008D6EF2">
        <w:rPr>
          <w:rFonts w:ascii="Helvetica Neue" w:hAnsi="Helvetica Neue"/>
          <w:sz w:val="22"/>
          <w:szCs w:val="22"/>
          <w:lang w:val="fi-FI"/>
        </w:rPr>
        <w:t xml:space="preserve"> ja tiivi</w:t>
      </w:r>
      <w:r w:rsidR="00AE3369">
        <w:rPr>
          <w:rFonts w:ascii="Helvetica Neue" w:hAnsi="Helvetica Neue"/>
          <w:sz w:val="22"/>
          <w:szCs w:val="22"/>
          <w:lang w:val="fi-FI"/>
        </w:rPr>
        <w:t>s</w:t>
      </w:r>
      <w:r w:rsidRPr="008D6EF2">
        <w:rPr>
          <w:rFonts w:ascii="Helvetica Neue" w:hAnsi="Helvetica Neue"/>
          <w:sz w:val="22"/>
          <w:szCs w:val="22"/>
          <w:lang w:val="fi-FI"/>
        </w:rPr>
        <w:t xml:space="preserve"> </w:t>
      </w:r>
      <w:r w:rsidR="00AE3369">
        <w:rPr>
          <w:rFonts w:ascii="Helvetica Neue" w:hAnsi="Helvetica Neue"/>
          <w:sz w:val="22"/>
          <w:szCs w:val="22"/>
          <w:lang w:val="fi-FI"/>
        </w:rPr>
        <w:t xml:space="preserve">yhteistoiminta </w:t>
      </w:r>
      <w:hyperlink r:id="rId10" w:history="1">
        <w:r w:rsidRPr="005E5120">
          <w:rPr>
            <w:rStyle w:val="Hyperlink"/>
            <w:rFonts w:ascii="Helvetica Neue" w:hAnsi="Helvetica Neue"/>
            <w:sz w:val="22"/>
            <w:szCs w:val="22"/>
            <w:lang w:val="fi-FI"/>
          </w:rPr>
          <w:t>GLM</w:t>
        </w:r>
      </w:hyperlink>
      <w:r w:rsidR="00C94DE0">
        <w:rPr>
          <w:rFonts w:ascii="Helvetica Neue" w:hAnsi="Helvetica Neue"/>
          <w:sz w:val="22"/>
          <w:szCs w:val="22"/>
          <w:lang w:val="fi-FI"/>
        </w:rPr>
        <w:t>-</w:t>
      </w:r>
      <w:r w:rsidRPr="008D6EF2">
        <w:rPr>
          <w:rFonts w:ascii="Helvetica Neue" w:hAnsi="Helvetica Neue"/>
          <w:sz w:val="22"/>
          <w:szCs w:val="22"/>
          <w:lang w:val="fi-FI"/>
        </w:rPr>
        <w:t>kalibrointiohjelmiston</w:t>
      </w:r>
      <w:r w:rsidR="00AE3369">
        <w:rPr>
          <w:rFonts w:ascii="Helvetica Neue" w:hAnsi="Helvetica Neue"/>
          <w:sz w:val="22"/>
          <w:szCs w:val="22"/>
          <w:lang w:val="fi-FI"/>
        </w:rPr>
        <w:t xml:space="preserve"> kanssa</w:t>
      </w:r>
      <w:r w:rsidRPr="008D6EF2">
        <w:rPr>
          <w:rFonts w:ascii="Helvetica Neue" w:hAnsi="Helvetica Neue"/>
          <w:sz w:val="22"/>
          <w:szCs w:val="22"/>
          <w:lang w:val="fi-FI"/>
        </w:rPr>
        <w:t xml:space="preserve"> </w:t>
      </w:r>
      <w:r w:rsidR="00AE3369">
        <w:rPr>
          <w:rFonts w:ascii="Helvetica Neue" w:hAnsi="Helvetica Neue"/>
          <w:sz w:val="22"/>
          <w:szCs w:val="22"/>
          <w:lang w:val="fi-FI"/>
        </w:rPr>
        <w:t>tuottavat äänen</w:t>
      </w:r>
      <w:r w:rsidR="005E0B2B">
        <w:rPr>
          <w:rFonts w:ascii="Helvetica Neue" w:hAnsi="Helvetica Neue"/>
          <w:sz w:val="22"/>
          <w:szCs w:val="22"/>
          <w:lang w:val="fi-FI"/>
        </w:rPr>
        <w:t>tarkkailu</w:t>
      </w:r>
      <w:r w:rsidR="00AE3369">
        <w:rPr>
          <w:rFonts w:ascii="Helvetica Neue" w:hAnsi="Helvetica Neue"/>
          <w:sz w:val="22"/>
          <w:szCs w:val="22"/>
          <w:lang w:val="fi-FI"/>
        </w:rPr>
        <w:t>järjestelmä</w:t>
      </w:r>
      <w:r w:rsidR="005E0B2B">
        <w:rPr>
          <w:rFonts w:ascii="Helvetica Neue" w:hAnsi="Helvetica Neue"/>
          <w:sz w:val="22"/>
          <w:szCs w:val="22"/>
          <w:lang w:val="fi-FI"/>
        </w:rPr>
        <w:t>n</w:t>
      </w:r>
      <w:r w:rsidR="00AE3369">
        <w:rPr>
          <w:rFonts w:ascii="Helvetica Neue" w:hAnsi="Helvetica Neue"/>
          <w:sz w:val="22"/>
          <w:szCs w:val="22"/>
          <w:lang w:val="fi-FI"/>
        </w:rPr>
        <w:t xml:space="preserve">, joka on </w:t>
      </w:r>
      <w:r w:rsidRPr="008D6EF2">
        <w:rPr>
          <w:rFonts w:ascii="Helvetica Neue" w:hAnsi="Helvetica Neue"/>
          <w:sz w:val="22"/>
          <w:szCs w:val="22"/>
          <w:lang w:val="fi-FI"/>
        </w:rPr>
        <w:t>tarka</w:t>
      </w:r>
      <w:r w:rsidR="00AE3369">
        <w:rPr>
          <w:rFonts w:ascii="Helvetica Neue" w:hAnsi="Helvetica Neue"/>
          <w:sz w:val="22"/>
          <w:szCs w:val="22"/>
          <w:lang w:val="fi-FI"/>
        </w:rPr>
        <w:t>sti kalibroitu</w:t>
      </w:r>
      <w:r w:rsidRPr="008D6EF2">
        <w:rPr>
          <w:rFonts w:ascii="Helvetica Neue" w:hAnsi="Helvetica Neue"/>
          <w:sz w:val="22"/>
          <w:szCs w:val="22"/>
          <w:lang w:val="fi-FI"/>
        </w:rPr>
        <w:t xml:space="preserve"> </w:t>
      </w:r>
      <w:r w:rsidR="00AE3369">
        <w:rPr>
          <w:rFonts w:ascii="Helvetica Neue" w:hAnsi="Helvetica Neue"/>
          <w:sz w:val="22"/>
          <w:szCs w:val="22"/>
          <w:lang w:val="fi-FI"/>
        </w:rPr>
        <w:t xml:space="preserve">äänitason, äänen lentoajan </w:t>
      </w:r>
      <w:r w:rsidRPr="008D6EF2">
        <w:rPr>
          <w:rFonts w:ascii="Helvetica Neue" w:hAnsi="Helvetica Neue"/>
          <w:sz w:val="22"/>
          <w:szCs w:val="22"/>
          <w:lang w:val="fi-FI"/>
        </w:rPr>
        <w:t xml:space="preserve">ja taajuusvasteen </w:t>
      </w:r>
      <w:r w:rsidR="00AE3369">
        <w:rPr>
          <w:rFonts w:ascii="Helvetica Neue" w:hAnsi="Helvetica Neue"/>
          <w:sz w:val="22"/>
          <w:szCs w:val="22"/>
          <w:lang w:val="fi-FI"/>
        </w:rPr>
        <w:t>suhteen</w:t>
      </w:r>
      <w:r w:rsidRPr="008D6EF2">
        <w:rPr>
          <w:rFonts w:ascii="Helvetica Neue" w:hAnsi="Helvetica Neue"/>
          <w:sz w:val="22"/>
          <w:szCs w:val="22"/>
          <w:lang w:val="fi-FI"/>
        </w:rPr>
        <w:t xml:space="preserve">. Tämä varmistaa, että </w:t>
      </w:r>
      <w:r w:rsidR="00A838D9">
        <w:rPr>
          <w:rFonts w:ascii="Helvetica Neue" w:hAnsi="Helvetica Neue"/>
          <w:sz w:val="22"/>
          <w:szCs w:val="22"/>
          <w:lang w:val="fi-FI"/>
        </w:rPr>
        <w:t xml:space="preserve">äänentarkkailu </w:t>
      </w:r>
      <w:r w:rsidRPr="008D6EF2">
        <w:rPr>
          <w:rFonts w:ascii="Helvetica Neue" w:hAnsi="Helvetica Neue"/>
          <w:sz w:val="22"/>
          <w:szCs w:val="22"/>
          <w:lang w:val="fi-FI"/>
        </w:rPr>
        <w:t xml:space="preserve">on </w:t>
      </w:r>
      <w:r w:rsidR="000201E6">
        <w:rPr>
          <w:rFonts w:ascii="Helvetica Neue" w:hAnsi="Helvetica Neue"/>
          <w:sz w:val="22"/>
          <w:szCs w:val="22"/>
          <w:lang w:val="fi-FI"/>
        </w:rPr>
        <w:t xml:space="preserve">kokonaisuudessaan </w:t>
      </w:r>
      <w:r w:rsidR="00A838D9">
        <w:rPr>
          <w:rFonts w:ascii="Helvetica Neue" w:hAnsi="Helvetica Neue"/>
          <w:sz w:val="22"/>
          <w:szCs w:val="22"/>
          <w:lang w:val="fi-FI"/>
        </w:rPr>
        <w:t xml:space="preserve">sovitettu kuunteluhuoneeseen </w:t>
      </w:r>
      <w:r w:rsidR="00B0056A">
        <w:rPr>
          <w:rFonts w:ascii="Helvetica Neue" w:hAnsi="Helvetica Neue"/>
          <w:sz w:val="22"/>
          <w:szCs w:val="22"/>
          <w:lang w:val="fi-FI"/>
        </w:rPr>
        <w:t xml:space="preserve">niin, että </w:t>
      </w:r>
      <w:r w:rsidRPr="008D6EF2">
        <w:rPr>
          <w:rFonts w:ascii="Helvetica Neue" w:hAnsi="Helvetica Neue"/>
          <w:sz w:val="22"/>
          <w:szCs w:val="22"/>
          <w:lang w:val="fi-FI"/>
        </w:rPr>
        <w:t>se</w:t>
      </w:r>
      <w:r w:rsidR="00B0056A">
        <w:rPr>
          <w:rFonts w:ascii="Helvetica Neue" w:hAnsi="Helvetica Neue"/>
          <w:sz w:val="22"/>
          <w:szCs w:val="22"/>
          <w:lang w:val="fi-FI"/>
        </w:rPr>
        <w:t xml:space="preserve">n avulla tuotettu ääni </w:t>
      </w:r>
      <w:r>
        <w:rPr>
          <w:rFonts w:ascii="Helvetica Neue" w:hAnsi="Helvetica Neue"/>
          <w:sz w:val="22"/>
          <w:szCs w:val="22"/>
          <w:lang w:val="fi-FI"/>
        </w:rPr>
        <w:t>toistu</w:t>
      </w:r>
      <w:r w:rsidR="00B0056A">
        <w:rPr>
          <w:rFonts w:ascii="Helvetica Neue" w:hAnsi="Helvetica Neue"/>
          <w:sz w:val="22"/>
          <w:szCs w:val="22"/>
          <w:lang w:val="fi-FI"/>
        </w:rPr>
        <w:t>u</w:t>
      </w:r>
      <w:r w:rsidRPr="008D6EF2">
        <w:rPr>
          <w:rFonts w:ascii="Helvetica Neue" w:hAnsi="Helvetica Neue"/>
          <w:sz w:val="22"/>
          <w:szCs w:val="22"/>
          <w:lang w:val="fi-FI"/>
        </w:rPr>
        <w:t xml:space="preserve"> </w:t>
      </w:r>
      <w:r w:rsidR="000201E6">
        <w:rPr>
          <w:rFonts w:ascii="Helvetica Neue" w:hAnsi="Helvetica Neue"/>
          <w:sz w:val="22"/>
          <w:szCs w:val="22"/>
          <w:lang w:val="fi-FI"/>
        </w:rPr>
        <w:t xml:space="preserve">ennustettavasti toistojärjestelmästä </w:t>
      </w:r>
      <w:r w:rsidRPr="008D6EF2">
        <w:rPr>
          <w:rFonts w:ascii="Helvetica Neue" w:hAnsi="Helvetica Neue"/>
          <w:sz w:val="22"/>
          <w:szCs w:val="22"/>
          <w:lang w:val="fi-FI"/>
        </w:rPr>
        <w:t>riippumatta.</w:t>
      </w:r>
    </w:p>
    <w:p w14:paraId="53A11685" w14:textId="77777777" w:rsidR="008D6EF2" w:rsidRPr="008D6EF2" w:rsidRDefault="008D6EF2" w:rsidP="008D6EF2">
      <w:pPr>
        <w:rPr>
          <w:rFonts w:ascii="Helvetica Neue" w:hAnsi="Helvetica Neue"/>
          <w:sz w:val="22"/>
          <w:szCs w:val="22"/>
          <w:lang w:val="fi-FI"/>
        </w:rPr>
      </w:pPr>
    </w:p>
    <w:p w14:paraId="7CC43918" w14:textId="554ACE41" w:rsidR="008D6EF2" w:rsidRDefault="008D6EF2" w:rsidP="008D6EF2">
      <w:pPr>
        <w:rPr>
          <w:rFonts w:ascii="Helvetica Neue" w:hAnsi="Helvetica Neue"/>
          <w:sz w:val="22"/>
          <w:szCs w:val="22"/>
          <w:lang w:val="fi-FI"/>
        </w:rPr>
      </w:pPr>
      <w:r w:rsidRPr="008D6EF2">
        <w:rPr>
          <w:rFonts w:ascii="Helvetica Neue" w:hAnsi="Helvetica Neue"/>
          <w:sz w:val="22"/>
          <w:szCs w:val="22"/>
          <w:lang w:val="fi-FI"/>
        </w:rPr>
        <w:t xml:space="preserve">GLM 4.2 </w:t>
      </w:r>
      <w:r w:rsidR="00B1755F">
        <w:rPr>
          <w:rFonts w:ascii="Helvetica Neue" w:hAnsi="Helvetica Neue"/>
          <w:sz w:val="22"/>
          <w:szCs w:val="22"/>
          <w:lang w:val="fi-FI"/>
        </w:rPr>
        <w:t>-</w:t>
      </w:r>
      <w:r w:rsidRPr="008D6EF2">
        <w:rPr>
          <w:rFonts w:ascii="Helvetica Neue" w:hAnsi="Helvetica Neue"/>
          <w:sz w:val="22"/>
          <w:szCs w:val="22"/>
          <w:lang w:val="fi-FI"/>
        </w:rPr>
        <w:t>päivity</w:t>
      </w:r>
      <w:r w:rsidR="00A838D9">
        <w:rPr>
          <w:rFonts w:ascii="Helvetica Neue" w:hAnsi="Helvetica Neue"/>
          <w:sz w:val="22"/>
          <w:szCs w:val="22"/>
          <w:lang w:val="fi-FI"/>
        </w:rPr>
        <w:t>s</w:t>
      </w:r>
      <w:r w:rsidR="00B1755F">
        <w:rPr>
          <w:rFonts w:ascii="Helvetica Neue" w:hAnsi="Helvetica Neue"/>
          <w:sz w:val="22"/>
          <w:szCs w:val="22"/>
          <w:lang w:val="fi-FI"/>
        </w:rPr>
        <w:t xml:space="preserve"> sekä</w:t>
      </w:r>
      <w:r w:rsidR="00A838D9">
        <w:rPr>
          <w:rFonts w:ascii="Helvetica Neue" w:hAnsi="Helvetica Neue"/>
          <w:sz w:val="22"/>
          <w:szCs w:val="22"/>
          <w:lang w:val="fi-FI"/>
        </w:rPr>
        <w:t xml:space="preserve"> sen </w:t>
      </w:r>
      <w:r w:rsidR="000201E6">
        <w:rPr>
          <w:rFonts w:ascii="Helvetica Neue" w:hAnsi="Helvetica Neue"/>
          <w:sz w:val="22"/>
          <w:szCs w:val="22"/>
          <w:lang w:val="fi-FI"/>
        </w:rPr>
        <w:t>nopea ja tark</w:t>
      </w:r>
      <w:r w:rsidR="00A838D9">
        <w:rPr>
          <w:rFonts w:ascii="Helvetica Neue" w:hAnsi="Helvetica Neue"/>
          <w:sz w:val="22"/>
          <w:szCs w:val="22"/>
          <w:lang w:val="fi-FI"/>
        </w:rPr>
        <w:t>k</w:t>
      </w:r>
      <w:r w:rsidR="000201E6">
        <w:rPr>
          <w:rFonts w:ascii="Helvetica Neue" w:hAnsi="Helvetica Neue"/>
          <w:sz w:val="22"/>
          <w:szCs w:val="22"/>
          <w:lang w:val="fi-FI"/>
        </w:rPr>
        <w:t>a aut</w:t>
      </w:r>
      <w:r w:rsidR="00D92AED">
        <w:rPr>
          <w:rFonts w:ascii="Helvetica Neue" w:hAnsi="Helvetica Neue"/>
          <w:sz w:val="22"/>
          <w:szCs w:val="22"/>
          <w:lang w:val="fi-FI"/>
        </w:rPr>
        <w:t>o</w:t>
      </w:r>
      <w:r w:rsidR="000201E6">
        <w:rPr>
          <w:rFonts w:ascii="Helvetica Neue" w:hAnsi="Helvetica Neue"/>
          <w:sz w:val="22"/>
          <w:szCs w:val="22"/>
          <w:lang w:val="fi-FI"/>
        </w:rPr>
        <w:t>maatti</w:t>
      </w:r>
      <w:r w:rsidR="00742791">
        <w:rPr>
          <w:rFonts w:ascii="Helvetica Neue" w:hAnsi="Helvetica Neue"/>
          <w:sz w:val="22"/>
          <w:szCs w:val="22"/>
          <w:lang w:val="fi-FI"/>
        </w:rPr>
        <w:t>n</w:t>
      </w:r>
      <w:r w:rsidR="000201E6">
        <w:rPr>
          <w:rFonts w:ascii="Helvetica Neue" w:hAnsi="Helvetica Neue"/>
          <w:sz w:val="22"/>
          <w:szCs w:val="22"/>
          <w:lang w:val="fi-FI"/>
        </w:rPr>
        <w:t xml:space="preserve">en </w:t>
      </w:r>
      <w:r w:rsidR="00D92AED">
        <w:rPr>
          <w:rFonts w:ascii="Helvetica Neue" w:hAnsi="Helvetica Neue"/>
          <w:sz w:val="22"/>
          <w:szCs w:val="22"/>
          <w:lang w:val="fi-FI"/>
        </w:rPr>
        <w:t xml:space="preserve">AutoCal 2 </w:t>
      </w:r>
      <w:r w:rsidR="00742791">
        <w:rPr>
          <w:rFonts w:ascii="Helvetica Neue" w:hAnsi="Helvetica Neue"/>
          <w:sz w:val="22"/>
          <w:szCs w:val="22"/>
          <w:lang w:val="fi-FI"/>
        </w:rPr>
        <w:t>-</w:t>
      </w:r>
      <w:r w:rsidR="000201E6">
        <w:rPr>
          <w:rFonts w:ascii="Helvetica Neue" w:hAnsi="Helvetica Neue"/>
          <w:sz w:val="22"/>
          <w:szCs w:val="22"/>
          <w:lang w:val="fi-FI"/>
        </w:rPr>
        <w:t>huonekalibrointialgori</w:t>
      </w:r>
      <w:r w:rsidR="00742791">
        <w:rPr>
          <w:rFonts w:ascii="Helvetica Neue" w:hAnsi="Helvetica Neue"/>
          <w:sz w:val="22"/>
          <w:szCs w:val="22"/>
          <w:lang w:val="fi-FI"/>
        </w:rPr>
        <w:t>t</w:t>
      </w:r>
      <w:r w:rsidR="000201E6">
        <w:rPr>
          <w:rFonts w:ascii="Helvetica Neue" w:hAnsi="Helvetica Neue"/>
          <w:sz w:val="22"/>
          <w:szCs w:val="22"/>
          <w:lang w:val="fi-FI"/>
        </w:rPr>
        <w:t xml:space="preserve">mi </w:t>
      </w:r>
      <w:r w:rsidR="00A838D9">
        <w:rPr>
          <w:rFonts w:ascii="Helvetica Neue" w:hAnsi="Helvetica Neue"/>
          <w:sz w:val="22"/>
          <w:szCs w:val="22"/>
          <w:lang w:val="fi-FI"/>
        </w:rPr>
        <w:t xml:space="preserve">tuovat </w:t>
      </w:r>
      <w:r w:rsidR="000201E6">
        <w:rPr>
          <w:rFonts w:ascii="Helvetica Neue" w:hAnsi="Helvetica Neue"/>
          <w:sz w:val="22"/>
          <w:szCs w:val="22"/>
          <w:lang w:val="fi-FI"/>
        </w:rPr>
        <w:t>suuren määrän uusia ominaisuuksia, kuten GRADE</w:t>
      </w:r>
      <w:r w:rsidR="00742791">
        <w:rPr>
          <w:rFonts w:ascii="Helvetica Neue" w:hAnsi="Helvetica Neue"/>
          <w:sz w:val="22"/>
          <w:szCs w:val="22"/>
          <w:lang w:val="fi-FI"/>
        </w:rPr>
        <w:t>-</w:t>
      </w:r>
      <w:r w:rsidR="00D92AED">
        <w:rPr>
          <w:rFonts w:ascii="Helvetica Neue" w:hAnsi="Helvetica Neue"/>
          <w:sz w:val="22"/>
          <w:szCs w:val="22"/>
          <w:lang w:val="fi-FI"/>
        </w:rPr>
        <w:t xml:space="preserve">huoneakustiikkaraportin, keskeisten GLM-säätöjen etäohjauksen, </w:t>
      </w:r>
      <w:r w:rsidR="00A838D9">
        <w:rPr>
          <w:rFonts w:ascii="Helvetica Neue" w:hAnsi="Helvetica Neue"/>
          <w:sz w:val="22"/>
          <w:szCs w:val="22"/>
          <w:lang w:val="fi-FI"/>
        </w:rPr>
        <w:t xml:space="preserve">sekä </w:t>
      </w:r>
      <w:r w:rsidR="00D92AED">
        <w:rPr>
          <w:rFonts w:ascii="Helvetica Neue" w:hAnsi="Helvetica Neue"/>
          <w:sz w:val="22"/>
          <w:szCs w:val="22"/>
          <w:lang w:val="fi-FI"/>
        </w:rPr>
        <w:t xml:space="preserve">laajennetun akustisen symmetrian </w:t>
      </w:r>
      <w:r w:rsidR="00E27C95">
        <w:rPr>
          <w:rFonts w:ascii="Helvetica Neue" w:hAnsi="Helvetica Neue"/>
          <w:sz w:val="22"/>
          <w:szCs w:val="22"/>
          <w:lang w:val="fi-FI"/>
        </w:rPr>
        <w:t>monitori-</w:t>
      </w:r>
      <w:r w:rsidR="00D92AED">
        <w:rPr>
          <w:rFonts w:ascii="Helvetica Neue" w:hAnsi="Helvetica Neue"/>
          <w:sz w:val="22"/>
          <w:szCs w:val="22"/>
          <w:lang w:val="fi-FI"/>
        </w:rPr>
        <w:t xml:space="preserve"> ja subwooferiryhmien kalibroin</w:t>
      </w:r>
      <w:r w:rsidR="00E27C95">
        <w:rPr>
          <w:rFonts w:ascii="Helvetica Neue" w:hAnsi="Helvetica Neue"/>
          <w:sz w:val="22"/>
          <w:szCs w:val="22"/>
          <w:lang w:val="fi-FI"/>
        </w:rPr>
        <w:t>tiin</w:t>
      </w:r>
      <w:r w:rsidR="00D92AED">
        <w:rPr>
          <w:rFonts w:ascii="Helvetica Neue" w:hAnsi="Helvetica Neue"/>
          <w:sz w:val="22"/>
          <w:szCs w:val="22"/>
          <w:lang w:val="fi-FI"/>
        </w:rPr>
        <w:t xml:space="preserve">.  </w:t>
      </w:r>
    </w:p>
    <w:p w14:paraId="71BC8285" w14:textId="67E82838" w:rsidR="00153FA2" w:rsidRDefault="00153FA2" w:rsidP="008D6EF2">
      <w:pPr>
        <w:rPr>
          <w:rFonts w:ascii="Helvetica Neue" w:hAnsi="Helvetica Neue"/>
          <w:sz w:val="22"/>
          <w:szCs w:val="22"/>
          <w:lang w:val="fi-FI"/>
        </w:rPr>
      </w:pPr>
    </w:p>
    <w:p w14:paraId="3BFF8602" w14:textId="51BDD33B" w:rsidR="00B71CE2" w:rsidRDefault="00D92AED" w:rsidP="008D6EF2">
      <w:pPr>
        <w:rPr>
          <w:rFonts w:ascii="Helvetica Neue" w:hAnsi="Helvetica Neue"/>
          <w:sz w:val="22"/>
          <w:szCs w:val="22"/>
          <w:lang w:val="fi-FI"/>
        </w:rPr>
      </w:pPr>
      <w:r>
        <w:rPr>
          <w:rFonts w:ascii="Helvetica Neue" w:hAnsi="Helvetica Neue"/>
          <w:sz w:val="22"/>
          <w:szCs w:val="22"/>
          <w:lang w:val="fi-FI"/>
        </w:rPr>
        <w:t>GRADE</w:t>
      </w:r>
      <w:r w:rsidR="00742791">
        <w:rPr>
          <w:rFonts w:ascii="Helvetica Neue" w:hAnsi="Helvetica Neue"/>
          <w:sz w:val="22"/>
          <w:szCs w:val="22"/>
          <w:lang w:val="fi-FI"/>
        </w:rPr>
        <w:t>-</w:t>
      </w:r>
      <w:r w:rsidR="00A838D9">
        <w:rPr>
          <w:rFonts w:ascii="Helvetica Neue" w:hAnsi="Helvetica Neue"/>
          <w:sz w:val="22"/>
          <w:szCs w:val="22"/>
          <w:lang w:val="fi-FI"/>
        </w:rPr>
        <w:t>huoneakustiikka</w:t>
      </w:r>
      <w:r>
        <w:rPr>
          <w:rFonts w:ascii="Helvetica Neue" w:hAnsi="Helvetica Neue"/>
          <w:sz w:val="22"/>
          <w:szCs w:val="22"/>
          <w:lang w:val="fi-FI"/>
        </w:rPr>
        <w:t xml:space="preserve">raportti hyödyntää </w:t>
      </w:r>
      <w:r w:rsidR="00153FA2" w:rsidRPr="00153FA2">
        <w:rPr>
          <w:rFonts w:ascii="Helvetica Neue" w:hAnsi="Helvetica Neue"/>
          <w:sz w:val="22"/>
          <w:szCs w:val="22"/>
          <w:lang w:val="fi-FI"/>
        </w:rPr>
        <w:t xml:space="preserve">AutoCal-kalibrointiprosessin </w:t>
      </w:r>
      <w:r w:rsidR="00A838D9">
        <w:rPr>
          <w:rFonts w:ascii="Helvetica Neue" w:hAnsi="Helvetica Neue"/>
          <w:sz w:val="22"/>
          <w:szCs w:val="22"/>
          <w:lang w:val="fi-FI"/>
        </w:rPr>
        <w:t xml:space="preserve">keräämää </w:t>
      </w:r>
      <w:r w:rsidR="00153FA2" w:rsidRPr="00153FA2">
        <w:rPr>
          <w:rFonts w:ascii="Helvetica Neue" w:hAnsi="Helvetica Neue"/>
          <w:sz w:val="22"/>
          <w:szCs w:val="22"/>
          <w:lang w:val="fi-FI"/>
        </w:rPr>
        <w:t>tietoa</w:t>
      </w:r>
      <w:r>
        <w:rPr>
          <w:rFonts w:ascii="Helvetica Neue" w:hAnsi="Helvetica Neue"/>
          <w:sz w:val="22"/>
          <w:szCs w:val="22"/>
          <w:lang w:val="fi-FI"/>
        </w:rPr>
        <w:t xml:space="preserve"> ja on </w:t>
      </w:r>
      <w:r w:rsidR="003C7034">
        <w:rPr>
          <w:rFonts w:ascii="Helvetica Neue" w:hAnsi="Helvetica Neue"/>
          <w:sz w:val="22"/>
          <w:szCs w:val="22"/>
          <w:lang w:val="fi-FI"/>
        </w:rPr>
        <w:t>e</w:t>
      </w:r>
      <w:r>
        <w:rPr>
          <w:rFonts w:ascii="Helvetica Neue" w:hAnsi="Helvetica Neue"/>
          <w:sz w:val="22"/>
          <w:szCs w:val="22"/>
          <w:lang w:val="fi-FI"/>
        </w:rPr>
        <w:t xml:space="preserve">nsimmäinen kalibrointijärjestelmä maailmassa, joka tarjoaa </w:t>
      </w:r>
      <w:r w:rsidR="00A838D9">
        <w:rPr>
          <w:rFonts w:ascii="Helvetica Neue" w:hAnsi="Helvetica Neue"/>
          <w:sz w:val="22"/>
          <w:szCs w:val="22"/>
          <w:lang w:val="fi-FI"/>
        </w:rPr>
        <w:t>kattavan</w:t>
      </w:r>
      <w:r w:rsidR="003C7034">
        <w:rPr>
          <w:rFonts w:ascii="Helvetica Neue" w:hAnsi="Helvetica Neue"/>
          <w:sz w:val="22"/>
          <w:szCs w:val="22"/>
          <w:lang w:val="fi-FI"/>
        </w:rPr>
        <w:t>,</w:t>
      </w:r>
      <w:r>
        <w:rPr>
          <w:rFonts w:ascii="Helvetica Neue" w:hAnsi="Helvetica Neue"/>
          <w:sz w:val="22"/>
          <w:szCs w:val="22"/>
          <w:lang w:val="fi-FI"/>
        </w:rPr>
        <w:t xml:space="preserve"> </w:t>
      </w:r>
      <w:r w:rsidR="003C7034">
        <w:rPr>
          <w:rFonts w:ascii="Helvetica Neue" w:hAnsi="Helvetica Neue"/>
          <w:sz w:val="22"/>
          <w:szCs w:val="22"/>
          <w:lang w:val="fi-FI"/>
        </w:rPr>
        <w:t xml:space="preserve">alan parhaita käytäntöjä noudattavan </w:t>
      </w:r>
      <w:r w:rsidR="00B71CE2">
        <w:rPr>
          <w:rFonts w:ascii="Helvetica Neue" w:hAnsi="Helvetica Neue"/>
          <w:sz w:val="22"/>
          <w:szCs w:val="22"/>
          <w:lang w:val="fi-FI"/>
        </w:rPr>
        <w:t xml:space="preserve">huoneakustiikan ja monitorointijärjestelmän </w:t>
      </w:r>
      <w:r>
        <w:rPr>
          <w:rFonts w:ascii="Helvetica Neue" w:hAnsi="Helvetica Neue"/>
          <w:sz w:val="22"/>
          <w:szCs w:val="22"/>
          <w:lang w:val="fi-FI"/>
        </w:rPr>
        <w:t>analyysin</w:t>
      </w:r>
      <w:r w:rsidR="003C7034">
        <w:rPr>
          <w:rFonts w:ascii="Helvetica Neue" w:hAnsi="Helvetica Neue"/>
          <w:sz w:val="22"/>
          <w:szCs w:val="22"/>
          <w:lang w:val="fi-FI"/>
        </w:rPr>
        <w:t xml:space="preserve"> – mukaanlukien </w:t>
      </w:r>
      <w:r w:rsidR="00B71CE2">
        <w:rPr>
          <w:rFonts w:ascii="Helvetica Neue" w:hAnsi="Helvetica Neue"/>
          <w:sz w:val="22"/>
          <w:szCs w:val="22"/>
          <w:lang w:val="fi-FI"/>
        </w:rPr>
        <w:t>ITU-R BS.1116</w:t>
      </w:r>
      <w:r w:rsidR="003E4ABC">
        <w:rPr>
          <w:rFonts w:ascii="Helvetica Neue" w:hAnsi="Helvetica Neue"/>
          <w:sz w:val="22"/>
          <w:szCs w:val="22"/>
          <w:lang w:val="fi-FI"/>
        </w:rPr>
        <w:t xml:space="preserve"> </w:t>
      </w:r>
      <w:r w:rsidR="00CF1645">
        <w:rPr>
          <w:rFonts w:ascii="Helvetica Neue" w:hAnsi="Helvetica Neue"/>
          <w:sz w:val="22"/>
          <w:szCs w:val="22"/>
          <w:lang w:val="fi-FI"/>
        </w:rPr>
        <w:t>-</w:t>
      </w:r>
      <w:r w:rsidR="00B71CE2">
        <w:rPr>
          <w:rFonts w:ascii="Helvetica Neue" w:hAnsi="Helvetica Neue"/>
          <w:sz w:val="22"/>
          <w:szCs w:val="22"/>
          <w:lang w:val="fi-FI"/>
        </w:rPr>
        <w:t>suositu</w:t>
      </w:r>
      <w:r w:rsidR="003C7034">
        <w:rPr>
          <w:rFonts w:ascii="Helvetica Neue" w:hAnsi="Helvetica Neue"/>
          <w:sz w:val="22"/>
          <w:szCs w:val="22"/>
          <w:lang w:val="fi-FI"/>
        </w:rPr>
        <w:t>kset</w:t>
      </w:r>
      <w:r w:rsidR="00B71CE2">
        <w:rPr>
          <w:rFonts w:ascii="Helvetica Neue" w:hAnsi="Helvetica Neue"/>
          <w:sz w:val="22"/>
          <w:szCs w:val="22"/>
          <w:lang w:val="fi-FI"/>
        </w:rPr>
        <w:t xml:space="preserve">. </w:t>
      </w:r>
      <w:r w:rsidR="00CB6038">
        <w:rPr>
          <w:rFonts w:ascii="Helvetica Neue" w:hAnsi="Helvetica Neue"/>
          <w:sz w:val="22"/>
          <w:szCs w:val="22"/>
          <w:lang w:val="fi-FI"/>
        </w:rPr>
        <w:t>Vuoden 2022</w:t>
      </w:r>
      <w:r w:rsidR="00B71CE2">
        <w:rPr>
          <w:rFonts w:ascii="Helvetica Neue" w:hAnsi="Helvetica Neue"/>
          <w:sz w:val="22"/>
          <w:szCs w:val="22"/>
          <w:lang w:val="fi-FI"/>
        </w:rPr>
        <w:t xml:space="preserve"> ajan ilmainen GRADE-raportti</w:t>
      </w:r>
      <w:r>
        <w:rPr>
          <w:rFonts w:ascii="Helvetica Neue" w:hAnsi="Helvetica Neue"/>
          <w:sz w:val="22"/>
          <w:szCs w:val="22"/>
          <w:lang w:val="fi-FI"/>
        </w:rPr>
        <w:t xml:space="preserve"> </w:t>
      </w:r>
      <w:r w:rsidR="004136C0">
        <w:rPr>
          <w:rFonts w:ascii="Helvetica Neue" w:hAnsi="Helvetica Neue"/>
          <w:sz w:val="22"/>
          <w:szCs w:val="22"/>
          <w:lang w:val="fi-FI"/>
        </w:rPr>
        <w:t xml:space="preserve">tunnistaa </w:t>
      </w:r>
      <w:r w:rsidR="00B71CE2">
        <w:rPr>
          <w:rFonts w:ascii="Helvetica Neue" w:hAnsi="Helvetica Neue"/>
          <w:sz w:val="22"/>
          <w:szCs w:val="22"/>
          <w:lang w:val="fi-FI"/>
        </w:rPr>
        <w:t>akustiikkaan liittyv</w:t>
      </w:r>
      <w:r w:rsidR="00A838D9">
        <w:rPr>
          <w:rFonts w:ascii="Helvetica Neue" w:hAnsi="Helvetica Neue"/>
          <w:sz w:val="22"/>
          <w:szCs w:val="22"/>
          <w:lang w:val="fi-FI"/>
        </w:rPr>
        <w:t>ä</w:t>
      </w:r>
      <w:r w:rsidR="004136C0">
        <w:rPr>
          <w:rFonts w:ascii="Helvetica Neue" w:hAnsi="Helvetica Neue"/>
          <w:sz w:val="22"/>
          <w:szCs w:val="22"/>
          <w:lang w:val="fi-FI"/>
        </w:rPr>
        <w:t>t</w:t>
      </w:r>
      <w:r w:rsidR="00B71CE2">
        <w:rPr>
          <w:rFonts w:ascii="Helvetica Neue" w:hAnsi="Helvetica Neue"/>
          <w:sz w:val="22"/>
          <w:szCs w:val="22"/>
          <w:lang w:val="fi-FI"/>
        </w:rPr>
        <w:t xml:space="preserve"> </w:t>
      </w:r>
      <w:r w:rsidR="004136C0">
        <w:rPr>
          <w:rFonts w:ascii="Helvetica Neue" w:hAnsi="Helvetica Neue"/>
          <w:sz w:val="22"/>
          <w:szCs w:val="22"/>
          <w:lang w:val="fi-FI"/>
        </w:rPr>
        <w:t>haasteet ja neuvoo niiden ratkais</w:t>
      </w:r>
      <w:r w:rsidR="00A838D9">
        <w:rPr>
          <w:rFonts w:ascii="Helvetica Neue" w:hAnsi="Helvetica Neue"/>
          <w:sz w:val="22"/>
          <w:szCs w:val="22"/>
          <w:lang w:val="fi-FI"/>
        </w:rPr>
        <w:t>emisessa</w:t>
      </w:r>
      <w:r w:rsidR="004136C0">
        <w:rPr>
          <w:rFonts w:ascii="Helvetica Neue" w:hAnsi="Helvetica Neue"/>
          <w:sz w:val="22"/>
          <w:szCs w:val="22"/>
          <w:lang w:val="fi-FI"/>
        </w:rPr>
        <w:t>, auttaen sekä käyttäjiä että studio</w:t>
      </w:r>
      <w:r w:rsidR="00B74B08">
        <w:rPr>
          <w:rFonts w:ascii="Helvetica Neue" w:hAnsi="Helvetica Neue"/>
          <w:sz w:val="22"/>
          <w:szCs w:val="22"/>
          <w:lang w:val="fi-FI"/>
        </w:rPr>
        <w:t>iden</w:t>
      </w:r>
      <w:r w:rsidR="004136C0">
        <w:rPr>
          <w:rFonts w:ascii="Helvetica Neue" w:hAnsi="Helvetica Neue"/>
          <w:sz w:val="22"/>
          <w:szCs w:val="22"/>
          <w:lang w:val="fi-FI"/>
        </w:rPr>
        <w:t xml:space="preserve"> rakentajia parantamaan </w:t>
      </w:r>
      <w:r w:rsidR="00A838D9">
        <w:rPr>
          <w:rFonts w:ascii="Helvetica Neue" w:hAnsi="Helvetica Neue"/>
          <w:sz w:val="22"/>
          <w:szCs w:val="22"/>
          <w:lang w:val="fi-FI"/>
        </w:rPr>
        <w:t>kuuntelu</w:t>
      </w:r>
      <w:r w:rsidR="004136C0">
        <w:rPr>
          <w:rFonts w:ascii="Helvetica Neue" w:hAnsi="Helvetica Neue"/>
          <w:sz w:val="22"/>
          <w:szCs w:val="22"/>
          <w:lang w:val="fi-FI"/>
        </w:rPr>
        <w:t>huoneen akustiikkaa</w:t>
      </w:r>
      <w:r w:rsidR="003C7034">
        <w:rPr>
          <w:rFonts w:ascii="Helvetica Neue" w:hAnsi="Helvetica Neue"/>
          <w:sz w:val="22"/>
          <w:szCs w:val="22"/>
          <w:lang w:val="fi-FI"/>
        </w:rPr>
        <w:t xml:space="preserve">, monitorien ja kuuntelupaikan sijoittelua ja optimoimaan bassonhallintaa. </w:t>
      </w:r>
      <w:r w:rsidR="004136C0">
        <w:rPr>
          <w:rFonts w:ascii="Helvetica Neue" w:hAnsi="Helvetica Neue"/>
          <w:sz w:val="22"/>
          <w:szCs w:val="22"/>
          <w:lang w:val="fi-FI"/>
        </w:rPr>
        <w:t xml:space="preserve">  </w:t>
      </w:r>
    </w:p>
    <w:p w14:paraId="1D3E3A4F" w14:textId="49D2C3BC" w:rsidR="00B71CE2" w:rsidRDefault="00B71CE2" w:rsidP="008D6EF2">
      <w:pPr>
        <w:rPr>
          <w:rFonts w:ascii="Helvetica Neue" w:hAnsi="Helvetica Neue"/>
          <w:sz w:val="22"/>
          <w:szCs w:val="22"/>
          <w:lang w:val="fi-FI"/>
        </w:rPr>
      </w:pPr>
    </w:p>
    <w:p w14:paraId="35ABF1BE" w14:textId="6EC1E9FD" w:rsidR="003C7034" w:rsidRDefault="003C7034" w:rsidP="008D6EF2">
      <w:pPr>
        <w:rPr>
          <w:rFonts w:ascii="Helvetica Neue" w:hAnsi="Helvetica Neue"/>
          <w:sz w:val="22"/>
          <w:szCs w:val="22"/>
          <w:lang w:val="fi-FI"/>
        </w:rPr>
      </w:pPr>
      <w:r>
        <w:rPr>
          <w:rFonts w:ascii="Helvetica Neue" w:hAnsi="Helvetica Neue"/>
          <w:sz w:val="22"/>
          <w:szCs w:val="22"/>
          <w:lang w:val="fi-FI"/>
        </w:rPr>
        <w:t xml:space="preserve">Raportti analysoi </w:t>
      </w:r>
      <w:r w:rsidR="00A240CB">
        <w:rPr>
          <w:rFonts w:ascii="Helvetica Neue" w:hAnsi="Helvetica Neue"/>
          <w:sz w:val="22"/>
          <w:szCs w:val="22"/>
          <w:lang w:val="fi-FI"/>
        </w:rPr>
        <w:t>laajan joukon eri muuttujia, kuten taajuusvasteen tarkkuus</w:t>
      </w:r>
      <w:r w:rsidR="00A53E8D">
        <w:rPr>
          <w:rFonts w:ascii="Helvetica Neue" w:hAnsi="Helvetica Neue"/>
          <w:sz w:val="22"/>
          <w:szCs w:val="22"/>
          <w:lang w:val="fi-FI"/>
        </w:rPr>
        <w:t xml:space="preserve">, </w:t>
      </w:r>
      <w:r w:rsidR="00A240CB">
        <w:rPr>
          <w:rFonts w:ascii="Helvetica Neue" w:hAnsi="Helvetica Neue"/>
          <w:sz w:val="22"/>
          <w:szCs w:val="22"/>
          <w:lang w:val="fi-FI"/>
        </w:rPr>
        <w:t xml:space="preserve">aikaisen ja myöhäisen äänen määrä kuuntelupaikalla, äänen </w:t>
      </w:r>
      <w:r w:rsidR="00A838D9">
        <w:rPr>
          <w:rFonts w:ascii="Helvetica Neue" w:hAnsi="Helvetica Neue"/>
          <w:sz w:val="22"/>
          <w:szCs w:val="22"/>
          <w:lang w:val="fi-FI"/>
        </w:rPr>
        <w:t>saapumisajan samanlaisuu</w:t>
      </w:r>
      <w:r w:rsidR="00742791">
        <w:rPr>
          <w:rFonts w:ascii="Helvetica Neue" w:hAnsi="Helvetica Neue"/>
          <w:sz w:val="22"/>
          <w:szCs w:val="22"/>
          <w:lang w:val="fi-FI"/>
        </w:rPr>
        <w:t>den</w:t>
      </w:r>
      <w:r w:rsidR="00A240CB">
        <w:rPr>
          <w:rFonts w:ascii="Helvetica Neue" w:hAnsi="Helvetica Neue"/>
          <w:sz w:val="22"/>
          <w:szCs w:val="22"/>
          <w:lang w:val="fi-FI"/>
        </w:rPr>
        <w:t>, aikaisten heijastusten raken</w:t>
      </w:r>
      <w:r w:rsidR="00742791">
        <w:rPr>
          <w:rFonts w:ascii="Helvetica Neue" w:hAnsi="Helvetica Neue"/>
          <w:sz w:val="22"/>
          <w:szCs w:val="22"/>
          <w:lang w:val="fi-FI"/>
        </w:rPr>
        <w:t>teen</w:t>
      </w:r>
      <w:r w:rsidR="00A240CB">
        <w:rPr>
          <w:rFonts w:ascii="Helvetica Neue" w:hAnsi="Helvetica Neue"/>
          <w:sz w:val="22"/>
          <w:szCs w:val="22"/>
          <w:lang w:val="fi-FI"/>
        </w:rPr>
        <w:t xml:space="preserve"> ja </w:t>
      </w:r>
      <w:r w:rsidR="00742791">
        <w:rPr>
          <w:rFonts w:ascii="Helvetica Neue" w:hAnsi="Helvetica Neue"/>
          <w:sz w:val="22"/>
          <w:szCs w:val="22"/>
          <w:lang w:val="fi-FI"/>
        </w:rPr>
        <w:t xml:space="preserve">antaa </w:t>
      </w:r>
      <w:r w:rsidR="00A240CB">
        <w:rPr>
          <w:rFonts w:ascii="Helvetica Neue" w:hAnsi="Helvetica Neue"/>
          <w:sz w:val="22"/>
          <w:szCs w:val="22"/>
          <w:lang w:val="fi-FI"/>
        </w:rPr>
        <w:t>täy</w:t>
      </w:r>
      <w:r w:rsidR="00742791">
        <w:rPr>
          <w:rFonts w:ascii="Helvetica Neue" w:hAnsi="Helvetica Neue"/>
          <w:sz w:val="22"/>
          <w:szCs w:val="22"/>
          <w:lang w:val="fi-FI"/>
        </w:rPr>
        <w:t>den</w:t>
      </w:r>
      <w:r w:rsidR="00A240CB">
        <w:rPr>
          <w:rFonts w:ascii="Helvetica Neue" w:hAnsi="Helvetica Neue"/>
          <w:sz w:val="22"/>
          <w:szCs w:val="22"/>
          <w:lang w:val="fi-FI"/>
        </w:rPr>
        <w:t xml:space="preserve"> huoneakustinen analyysi</w:t>
      </w:r>
      <w:r w:rsidR="00742791">
        <w:rPr>
          <w:rFonts w:ascii="Helvetica Neue" w:hAnsi="Helvetica Neue"/>
          <w:sz w:val="22"/>
          <w:szCs w:val="22"/>
          <w:lang w:val="fi-FI"/>
        </w:rPr>
        <w:t>n</w:t>
      </w:r>
      <w:r w:rsidR="00A240CB">
        <w:rPr>
          <w:rFonts w:ascii="Helvetica Neue" w:hAnsi="Helvetica Neue"/>
          <w:sz w:val="22"/>
          <w:szCs w:val="22"/>
          <w:lang w:val="fi-FI"/>
        </w:rPr>
        <w:t xml:space="preserve">. </w:t>
      </w:r>
      <w:r w:rsidR="00A53E8D">
        <w:rPr>
          <w:rFonts w:ascii="Helvetica Neue" w:hAnsi="Helvetica Neue"/>
          <w:sz w:val="22"/>
          <w:szCs w:val="22"/>
          <w:lang w:val="fi-FI"/>
        </w:rPr>
        <w:t>Näiden</w:t>
      </w:r>
      <w:r w:rsidR="00742791">
        <w:rPr>
          <w:rFonts w:ascii="Helvetica Neue" w:hAnsi="Helvetica Neue"/>
          <w:sz w:val="22"/>
          <w:szCs w:val="22"/>
          <w:lang w:val="fi-FI"/>
        </w:rPr>
        <w:t xml:space="preserve"> tietojen</w:t>
      </w:r>
      <w:r w:rsidR="00A53E8D">
        <w:rPr>
          <w:rFonts w:ascii="Helvetica Neue" w:hAnsi="Helvetica Neue"/>
          <w:sz w:val="22"/>
          <w:szCs w:val="22"/>
          <w:lang w:val="fi-FI"/>
        </w:rPr>
        <w:t xml:space="preserve"> avulla </w:t>
      </w:r>
      <w:r w:rsidR="00A53E8D">
        <w:rPr>
          <w:rFonts w:ascii="Helvetica Neue" w:hAnsi="Helvetica Neue"/>
          <w:sz w:val="22"/>
          <w:szCs w:val="22"/>
          <w:lang w:val="fi-FI"/>
        </w:rPr>
        <w:lastRenderedPageBreak/>
        <w:t xml:space="preserve">voidaan </w:t>
      </w:r>
      <w:r w:rsidR="0039639C">
        <w:rPr>
          <w:rFonts w:ascii="Helvetica Neue" w:hAnsi="Helvetica Neue"/>
          <w:sz w:val="22"/>
          <w:szCs w:val="22"/>
          <w:lang w:val="fi-FI"/>
        </w:rPr>
        <w:t>löytää syyt</w:t>
      </w:r>
      <w:r w:rsidR="00A53E8D">
        <w:rPr>
          <w:rFonts w:ascii="Helvetica Neue" w:hAnsi="Helvetica Neue"/>
          <w:sz w:val="22"/>
          <w:szCs w:val="22"/>
          <w:lang w:val="fi-FI"/>
        </w:rPr>
        <w:t xml:space="preserve"> äänen värin, stereo</w:t>
      </w:r>
      <w:r w:rsidR="002A6FF9">
        <w:rPr>
          <w:rFonts w:ascii="Helvetica Neue" w:hAnsi="Helvetica Neue"/>
          <w:sz w:val="22"/>
          <w:szCs w:val="22"/>
          <w:lang w:val="fi-FI"/>
        </w:rPr>
        <w:t>ääni</w:t>
      </w:r>
      <w:r w:rsidR="00A53E8D">
        <w:rPr>
          <w:rFonts w:ascii="Helvetica Neue" w:hAnsi="Helvetica Neue"/>
          <w:sz w:val="22"/>
          <w:szCs w:val="22"/>
          <w:lang w:val="fi-FI"/>
        </w:rPr>
        <w:t>kuvan tarkkuu</w:t>
      </w:r>
      <w:r w:rsidR="00A82D33">
        <w:rPr>
          <w:rFonts w:ascii="Helvetica Neue" w:hAnsi="Helvetica Neue"/>
          <w:sz w:val="22"/>
          <w:szCs w:val="22"/>
          <w:lang w:val="fi-FI"/>
        </w:rPr>
        <w:t>den ja</w:t>
      </w:r>
      <w:r w:rsidR="00A53E8D">
        <w:rPr>
          <w:rFonts w:ascii="Helvetica Neue" w:hAnsi="Helvetica Neue"/>
          <w:sz w:val="22"/>
          <w:szCs w:val="22"/>
          <w:lang w:val="fi-FI"/>
        </w:rPr>
        <w:t xml:space="preserve"> äänen ympäröivyy</w:t>
      </w:r>
      <w:r w:rsidR="00A82D33">
        <w:rPr>
          <w:rFonts w:ascii="Helvetica Neue" w:hAnsi="Helvetica Neue"/>
          <w:sz w:val="22"/>
          <w:szCs w:val="22"/>
          <w:lang w:val="fi-FI"/>
        </w:rPr>
        <w:t>den ongelmiin</w:t>
      </w:r>
      <w:r w:rsidR="00A53E8D">
        <w:rPr>
          <w:rFonts w:ascii="Helvetica Neue" w:hAnsi="Helvetica Neue"/>
          <w:sz w:val="22"/>
          <w:szCs w:val="22"/>
          <w:lang w:val="fi-FI"/>
        </w:rPr>
        <w:t>, subwooferin ja bassonhallinn</w:t>
      </w:r>
      <w:r w:rsidR="002210B1">
        <w:rPr>
          <w:rFonts w:ascii="Helvetica Neue" w:hAnsi="Helvetica Neue"/>
          <w:sz w:val="22"/>
          <w:szCs w:val="22"/>
          <w:lang w:val="fi-FI"/>
        </w:rPr>
        <w:t>an</w:t>
      </w:r>
      <w:r w:rsidR="00A53E8D">
        <w:rPr>
          <w:rFonts w:ascii="Helvetica Neue" w:hAnsi="Helvetica Neue"/>
          <w:sz w:val="22"/>
          <w:szCs w:val="22"/>
          <w:lang w:val="fi-FI"/>
        </w:rPr>
        <w:t xml:space="preserve"> suoritusky</w:t>
      </w:r>
      <w:r w:rsidR="002210B1">
        <w:rPr>
          <w:rFonts w:ascii="Helvetica Neue" w:hAnsi="Helvetica Neue"/>
          <w:sz w:val="22"/>
          <w:szCs w:val="22"/>
          <w:lang w:val="fi-FI"/>
        </w:rPr>
        <w:t>kyyn</w:t>
      </w:r>
      <w:r w:rsidR="00A82D33">
        <w:rPr>
          <w:rFonts w:ascii="Helvetica Neue" w:hAnsi="Helvetica Neue"/>
          <w:sz w:val="22"/>
          <w:szCs w:val="22"/>
          <w:lang w:val="fi-FI"/>
        </w:rPr>
        <w:t xml:space="preserve"> ja muihin haasteisiin</w:t>
      </w:r>
      <w:r w:rsidR="002A6FF9">
        <w:rPr>
          <w:rFonts w:ascii="Helvetica Neue" w:hAnsi="Helvetica Neue"/>
          <w:sz w:val="22"/>
          <w:szCs w:val="22"/>
          <w:lang w:val="fi-FI"/>
        </w:rPr>
        <w:t xml:space="preserve">. </w:t>
      </w:r>
    </w:p>
    <w:p w14:paraId="2E81EFA1" w14:textId="77777777" w:rsidR="003C7034" w:rsidRDefault="003C7034" w:rsidP="008D6EF2">
      <w:pPr>
        <w:rPr>
          <w:rFonts w:ascii="Helvetica Neue" w:hAnsi="Helvetica Neue"/>
          <w:sz w:val="22"/>
          <w:szCs w:val="22"/>
          <w:lang w:val="fi-FI"/>
        </w:rPr>
      </w:pPr>
    </w:p>
    <w:p w14:paraId="7FC13D5B" w14:textId="05F7673A" w:rsidR="0039639C" w:rsidRDefault="00A82D33">
      <w:pPr>
        <w:rPr>
          <w:rFonts w:ascii="Helvetica Neue" w:hAnsi="Helvetica Neue"/>
          <w:sz w:val="22"/>
          <w:szCs w:val="22"/>
          <w:lang w:val="fi-FI"/>
        </w:rPr>
      </w:pPr>
      <w:r>
        <w:rPr>
          <w:rFonts w:ascii="Helvetica Neue" w:hAnsi="Helvetica Neue"/>
          <w:sz w:val="22"/>
          <w:szCs w:val="22"/>
          <w:lang w:val="fi-FI"/>
        </w:rPr>
        <w:t>GLM 4.2 tuo käyttöön keskeisten toimintojen etäohjauksen MIDI:n avulla, jolloin m</w:t>
      </w:r>
      <w:r w:rsidR="00714D78">
        <w:rPr>
          <w:rFonts w:ascii="Helvetica Neue" w:hAnsi="Helvetica Neue"/>
          <w:sz w:val="22"/>
          <w:szCs w:val="22"/>
          <w:lang w:val="fi-FI"/>
        </w:rPr>
        <w:t>onitoroinnin äänitaso</w:t>
      </w:r>
      <w:r w:rsidR="00B74B08">
        <w:rPr>
          <w:rFonts w:ascii="Helvetica Neue" w:hAnsi="Helvetica Neue"/>
          <w:sz w:val="22"/>
          <w:szCs w:val="22"/>
          <w:lang w:val="fi-FI"/>
        </w:rPr>
        <w:t>a</w:t>
      </w:r>
      <w:r w:rsidR="00714D78">
        <w:rPr>
          <w:rFonts w:ascii="Helvetica Neue" w:hAnsi="Helvetica Neue"/>
          <w:sz w:val="22"/>
          <w:szCs w:val="22"/>
          <w:lang w:val="fi-FI"/>
        </w:rPr>
        <w:t>, äänitason esiasetu</w:t>
      </w:r>
      <w:r w:rsidR="00B74B08">
        <w:rPr>
          <w:rFonts w:ascii="Helvetica Neue" w:hAnsi="Helvetica Neue"/>
          <w:sz w:val="22"/>
          <w:szCs w:val="22"/>
          <w:lang w:val="fi-FI"/>
        </w:rPr>
        <w:t>ksia</w:t>
      </w:r>
      <w:r w:rsidR="00714D78">
        <w:rPr>
          <w:rFonts w:ascii="Helvetica Neue" w:hAnsi="Helvetica Neue"/>
          <w:sz w:val="22"/>
          <w:szCs w:val="22"/>
          <w:lang w:val="fi-FI"/>
        </w:rPr>
        <w:t>, bassonhallin</w:t>
      </w:r>
      <w:r w:rsidR="00B74B08">
        <w:rPr>
          <w:rFonts w:ascii="Helvetica Neue" w:hAnsi="Helvetica Neue"/>
          <w:sz w:val="22"/>
          <w:szCs w:val="22"/>
          <w:lang w:val="fi-FI"/>
        </w:rPr>
        <w:t>taa</w:t>
      </w:r>
      <w:r w:rsidR="00714D78">
        <w:rPr>
          <w:rFonts w:ascii="Helvetica Neue" w:hAnsi="Helvetica Neue"/>
          <w:sz w:val="22"/>
          <w:szCs w:val="22"/>
          <w:lang w:val="fi-FI"/>
        </w:rPr>
        <w:t xml:space="preserve"> ja monitoriryhmävalin</w:t>
      </w:r>
      <w:r w:rsidR="00B74B08">
        <w:rPr>
          <w:rFonts w:ascii="Helvetica Neue" w:hAnsi="Helvetica Neue"/>
          <w:sz w:val="22"/>
          <w:szCs w:val="22"/>
          <w:lang w:val="fi-FI"/>
        </w:rPr>
        <w:t>toja</w:t>
      </w:r>
      <w:r w:rsidR="00945331">
        <w:rPr>
          <w:rFonts w:ascii="Helvetica Neue" w:hAnsi="Helvetica Neue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sz w:val="22"/>
          <w:szCs w:val="22"/>
          <w:lang w:val="fi-FI"/>
        </w:rPr>
        <w:t xml:space="preserve">on nyt mahdollista </w:t>
      </w:r>
      <w:r w:rsidR="00714D78">
        <w:rPr>
          <w:rFonts w:ascii="Helvetica Neue" w:hAnsi="Helvetica Neue"/>
          <w:sz w:val="22"/>
          <w:szCs w:val="22"/>
          <w:lang w:val="fi-FI"/>
        </w:rPr>
        <w:t>n</w:t>
      </w:r>
      <w:r w:rsidR="003F62E4">
        <w:rPr>
          <w:rFonts w:ascii="Helvetica Neue" w:hAnsi="Helvetica Neue"/>
          <w:sz w:val="22"/>
          <w:szCs w:val="22"/>
          <w:lang w:val="fi-FI"/>
        </w:rPr>
        <w:t>opea</w:t>
      </w:r>
      <w:r w:rsidR="00945331">
        <w:rPr>
          <w:rFonts w:ascii="Helvetica Neue" w:hAnsi="Helvetica Neue"/>
          <w:sz w:val="22"/>
          <w:szCs w:val="22"/>
          <w:lang w:val="fi-FI"/>
        </w:rPr>
        <w:t>sti</w:t>
      </w:r>
      <w:r w:rsidR="003F62E4">
        <w:rPr>
          <w:rFonts w:ascii="Helvetica Neue" w:hAnsi="Helvetica Neue"/>
          <w:sz w:val="22"/>
          <w:szCs w:val="22"/>
          <w:lang w:val="fi-FI"/>
        </w:rPr>
        <w:t xml:space="preserve"> ja sujuva</w:t>
      </w:r>
      <w:r w:rsidR="00945331">
        <w:rPr>
          <w:rFonts w:ascii="Helvetica Neue" w:hAnsi="Helvetica Neue"/>
          <w:sz w:val="22"/>
          <w:szCs w:val="22"/>
          <w:lang w:val="fi-FI"/>
        </w:rPr>
        <w:t>sti</w:t>
      </w:r>
      <w:r w:rsidR="003F62E4">
        <w:rPr>
          <w:rFonts w:ascii="Helvetica Neue" w:hAnsi="Helvetica Neue"/>
          <w:sz w:val="22"/>
          <w:szCs w:val="22"/>
          <w:lang w:val="fi-FI"/>
        </w:rPr>
        <w:t xml:space="preserve"> hallita suoraan DAW</w:t>
      </w:r>
      <w:r w:rsidR="00491EDC">
        <w:rPr>
          <w:rFonts w:ascii="Helvetica Neue" w:hAnsi="Helvetica Neue"/>
          <w:sz w:val="22"/>
          <w:szCs w:val="22"/>
          <w:lang w:val="fi-FI"/>
        </w:rPr>
        <w:t>-</w:t>
      </w:r>
      <w:r w:rsidR="003F62E4">
        <w:rPr>
          <w:rFonts w:ascii="Helvetica Neue" w:hAnsi="Helvetica Neue"/>
          <w:sz w:val="22"/>
          <w:szCs w:val="22"/>
          <w:lang w:val="fi-FI"/>
        </w:rPr>
        <w:t>laitte</w:t>
      </w:r>
      <w:r w:rsidR="00945331">
        <w:rPr>
          <w:rFonts w:ascii="Helvetica Neue" w:hAnsi="Helvetica Neue"/>
          <w:sz w:val="22"/>
          <w:szCs w:val="22"/>
          <w:lang w:val="fi-FI"/>
        </w:rPr>
        <w:t>e</w:t>
      </w:r>
      <w:r w:rsidR="00491EDC">
        <w:rPr>
          <w:rFonts w:ascii="Helvetica Neue" w:hAnsi="Helvetica Neue"/>
          <w:sz w:val="22"/>
          <w:szCs w:val="22"/>
          <w:lang w:val="fi-FI"/>
        </w:rPr>
        <w:t>lla</w:t>
      </w:r>
      <w:r w:rsidR="003F62E4">
        <w:rPr>
          <w:rFonts w:ascii="Helvetica Neue" w:hAnsi="Helvetica Neue"/>
          <w:sz w:val="22"/>
          <w:szCs w:val="22"/>
          <w:lang w:val="fi-FI"/>
        </w:rPr>
        <w:t xml:space="preserve"> </w:t>
      </w:r>
      <w:r w:rsidR="00945331">
        <w:rPr>
          <w:rFonts w:ascii="Helvetica Neue" w:hAnsi="Helvetica Neue"/>
          <w:sz w:val="22"/>
          <w:szCs w:val="22"/>
          <w:lang w:val="fi-FI"/>
        </w:rPr>
        <w:t xml:space="preserve">tai </w:t>
      </w:r>
      <w:r w:rsidR="003F62E4">
        <w:rPr>
          <w:rFonts w:ascii="Helvetica Neue" w:hAnsi="Helvetica Neue"/>
          <w:sz w:val="22"/>
          <w:szCs w:val="22"/>
          <w:lang w:val="fi-FI"/>
        </w:rPr>
        <w:t>ohjain</w:t>
      </w:r>
      <w:r w:rsidR="00714D78">
        <w:rPr>
          <w:rFonts w:ascii="Helvetica Neue" w:hAnsi="Helvetica Neue"/>
          <w:sz w:val="22"/>
          <w:szCs w:val="22"/>
          <w:lang w:val="fi-FI"/>
        </w:rPr>
        <w:t>ten</w:t>
      </w:r>
      <w:r w:rsidR="003F62E4">
        <w:rPr>
          <w:rFonts w:ascii="Helvetica Neue" w:hAnsi="Helvetica Neue"/>
          <w:sz w:val="22"/>
          <w:szCs w:val="22"/>
          <w:lang w:val="fi-FI"/>
        </w:rPr>
        <w:t xml:space="preserve"> säätimi</w:t>
      </w:r>
      <w:r w:rsidR="00714D78">
        <w:rPr>
          <w:rFonts w:ascii="Helvetica Neue" w:hAnsi="Helvetica Neue"/>
          <w:sz w:val="22"/>
          <w:szCs w:val="22"/>
          <w:lang w:val="fi-FI"/>
        </w:rPr>
        <w:t>llä</w:t>
      </w:r>
      <w:r w:rsidR="003F62E4">
        <w:rPr>
          <w:rFonts w:ascii="Helvetica Neue" w:hAnsi="Helvetica Neue"/>
          <w:sz w:val="22"/>
          <w:szCs w:val="22"/>
          <w:lang w:val="fi-FI"/>
        </w:rPr>
        <w:t xml:space="preserve"> ja kytki</w:t>
      </w:r>
      <w:r w:rsidR="00714D78">
        <w:rPr>
          <w:rFonts w:ascii="Helvetica Neue" w:hAnsi="Helvetica Neue"/>
          <w:sz w:val="22"/>
          <w:szCs w:val="22"/>
          <w:lang w:val="fi-FI"/>
        </w:rPr>
        <w:t>millä</w:t>
      </w:r>
      <w:r w:rsidR="003F62E4">
        <w:rPr>
          <w:rFonts w:ascii="Helvetica Neue" w:hAnsi="Helvetica Neue"/>
          <w:sz w:val="22"/>
          <w:szCs w:val="22"/>
          <w:lang w:val="fi-FI"/>
        </w:rPr>
        <w:t>.</w:t>
      </w:r>
      <w:r w:rsidR="00B74B08">
        <w:rPr>
          <w:rFonts w:ascii="Helvetica Neue" w:hAnsi="Helvetica Neue"/>
          <w:sz w:val="22"/>
          <w:szCs w:val="22"/>
          <w:lang w:val="fi-FI"/>
        </w:rPr>
        <w:t xml:space="preserve"> </w:t>
      </w:r>
      <w:r w:rsidR="004020C3">
        <w:rPr>
          <w:rFonts w:ascii="Helvetica Neue" w:hAnsi="Helvetica Neue"/>
          <w:sz w:val="22"/>
          <w:szCs w:val="22"/>
          <w:lang w:val="fi-FI"/>
        </w:rPr>
        <w:t>Immersiiviaudio</w:t>
      </w:r>
      <w:r w:rsidR="00B74B08">
        <w:rPr>
          <w:rFonts w:ascii="Helvetica Neue" w:hAnsi="Helvetica Neue"/>
          <w:sz w:val="22"/>
          <w:szCs w:val="22"/>
          <w:lang w:val="fi-FI"/>
        </w:rPr>
        <w:t>n</w:t>
      </w:r>
      <w:r w:rsidR="004020C3">
        <w:rPr>
          <w:rFonts w:ascii="Helvetica Neue" w:hAnsi="Helvetica Neue"/>
          <w:sz w:val="22"/>
          <w:szCs w:val="22"/>
          <w:lang w:val="fi-FI"/>
        </w:rPr>
        <w:t xml:space="preserve"> suosio</w:t>
      </w:r>
      <w:r w:rsidR="003B7F59">
        <w:rPr>
          <w:rFonts w:ascii="Helvetica Neue" w:hAnsi="Helvetica Neue"/>
          <w:sz w:val="22"/>
          <w:szCs w:val="22"/>
          <w:lang w:val="fi-FI"/>
        </w:rPr>
        <w:t>n</w:t>
      </w:r>
      <w:r w:rsidR="004020C3">
        <w:rPr>
          <w:rFonts w:ascii="Helvetica Neue" w:hAnsi="Helvetica Neue"/>
          <w:sz w:val="22"/>
          <w:szCs w:val="22"/>
          <w:lang w:val="fi-FI"/>
        </w:rPr>
        <w:t xml:space="preserve"> kasvaessa GLM 4.2 osaa kalibroida yhtä</w:t>
      </w:r>
      <w:r w:rsidR="00945331">
        <w:rPr>
          <w:rFonts w:ascii="Helvetica Neue" w:hAnsi="Helvetica Neue"/>
          <w:sz w:val="22"/>
          <w:szCs w:val="22"/>
          <w:lang w:val="fi-FI"/>
        </w:rPr>
        <w:t xml:space="preserve"> </w:t>
      </w:r>
      <w:r w:rsidR="004020C3">
        <w:rPr>
          <w:rFonts w:ascii="Helvetica Neue" w:hAnsi="Helvetica Neue"/>
          <w:sz w:val="22"/>
          <w:szCs w:val="22"/>
          <w:lang w:val="fi-FI"/>
        </w:rPr>
        <w:t xml:space="preserve">hyvin laajat kuin kompaktit </w:t>
      </w:r>
      <w:r>
        <w:rPr>
          <w:rFonts w:ascii="Helvetica Neue" w:hAnsi="Helvetica Neue"/>
          <w:sz w:val="22"/>
          <w:szCs w:val="22"/>
          <w:lang w:val="fi-FI"/>
        </w:rPr>
        <w:t>tarkkailu</w:t>
      </w:r>
      <w:r w:rsidR="004020C3">
        <w:rPr>
          <w:rFonts w:ascii="Helvetica Neue" w:hAnsi="Helvetica Neue"/>
          <w:sz w:val="22"/>
          <w:szCs w:val="22"/>
          <w:lang w:val="fi-FI"/>
        </w:rPr>
        <w:t xml:space="preserve">järjestelmät, ja </w:t>
      </w:r>
      <w:r>
        <w:rPr>
          <w:rFonts w:ascii="Helvetica Neue" w:hAnsi="Helvetica Neue"/>
          <w:sz w:val="22"/>
          <w:szCs w:val="22"/>
          <w:lang w:val="fi-FI"/>
        </w:rPr>
        <w:t xml:space="preserve">se </w:t>
      </w:r>
      <w:r w:rsidR="004020C3">
        <w:rPr>
          <w:rFonts w:ascii="Helvetica Neue" w:hAnsi="Helvetica Neue"/>
          <w:sz w:val="22"/>
          <w:szCs w:val="22"/>
          <w:lang w:val="fi-FI"/>
        </w:rPr>
        <w:t>mahdollistaa kaikki kuunteluetäisyydet aina 50 cm</w:t>
      </w:r>
      <w:r w:rsidR="00B74B08">
        <w:rPr>
          <w:rFonts w:ascii="Helvetica Neue" w:hAnsi="Helvetica Neue"/>
          <w:sz w:val="22"/>
          <w:szCs w:val="22"/>
          <w:lang w:val="fi-FI"/>
        </w:rPr>
        <w:t>:n</w:t>
      </w:r>
      <w:r w:rsidR="004020C3">
        <w:rPr>
          <w:rFonts w:ascii="Helvetica Neue" w:hAnsi="Helvetica Neue"/>
          <w:sz w:val="22"/>
          <w:szCs w:val="22"/>
          <w:lang w:val="fi-FI"/>
        </w:rPr>
        <w:t xml:space="preserve"> asti. </w:t>
      </w:r>
      <w:r w:rsidR="00945331">
        <w:rPr>
          <w:rFonts w:ascii="Helvetica Neue" w:hAnsi="Helvetica Neue"/>
          <w:sz w:val="22"/>
          <w:szCs w:val="22"/>
          <w:lang w:val="fi-FI"/>
        </w:rPr>
        <w:t>Kalibrointi- ja subwooferir</w:t>
      </w:r>
      <w:r w:rsidR="003B7F59">
        <w:rPr>
          <w:rFonts w:ascii="Helvetica Neue" w:hAnsi="Helvetica Neue"/>
          <w:sz w:val="22"/>
          <w:szCs w:val="22"/>
          <w:lang w:val="fi-FI"/>
        </w:rPr>
        <w:t xml:space="preserve">yhmätunnisteet </w:t>
      </w:r>
      <w:r w:rsidR="00945331">
        <w:rPr>
          <w:rFonts w:ascii="Helvetica Neue" w:hAnsi="Helvetica Neue"/>
          <w:sz w:val="22"/>
          <w:szCs w:val="22"/>
          <w:lang w:val="fi-FI"/>
        </w:rPr>
        <w:t xml:space="preserve">tehostavat monitorien </w:t>
      </w:r>
      <w:r w:rsidR="005E4E72">
        <w:rPr>
          <w:rFonts w:ascii="Helvetica Neue" w:hAnsi="Helvetica Neue"/>
          <w:sz w:val="22"/>
          <w:szCs w:val="22"/>
          <w:lang w:val="fi-FI"/>
        </w:rPr>
        <w:t xml:space="preserve">erittäin joustavaa </w:t>
      </w:r>
      <w:r w:rsidR="00945331">
        <w:rPr>
          <w:rFonts w:ascii="Helvetica Neue" w:hAnsi="Helvetica Neue"/>
          <w:sz w:val="22"/>
          <w:szCs w:val="22"/>
          <w:lang w:val="fi-FI"/>
        </w:rPr>
        <w:t>kalibroi</w:t>
      </w:r>
      <w:r>
        <w:rPr>
          <w:rFonts w:ascii="Helvetica Neue" w:hAnsi="Helvetica Neue"/>
          <w:sz w:val="22"/>
          <w:szCs w:val="22"/>
          <w:lang w:val="fi-FI"/>
        </w:rPr>
        <w:t xml:space="preserve">ntia </w:t>
      </w:r>
      <w:r w:rsidR="00945331">
        <w:rPr>
          <w:rFonts w:ascii="Helvetica Neue" w:hAnsi="Helvetica Neue"/>
          <w:sz w:val="22"/>
          <w:szCs w:val="22"/>
          <w:lang w:val="fi-FI"/>
        </w:rPr>
        <w:t>symmetriary</w:t>
      </w:r>
      <w:r w:rsidR="00491EDC">
        <w:rPr>
          <w:rFonts w:ascii="Helvetica Neue" w:hAnsi="Helvetica Neue"/>
          <w:sz w:val="22"/>
          <w:szCs w:val="22"/>
          <w:lang w:val="fi-FI"/>
        </w:rPr>
        <w:t>h</w:t>
      </w:r>
      <w:r w:rsidR="00945331">
        <w:rPr>
          <w:rFonts w:ascii="Helvetica Neue" w:hAnsi="Helvetica Neue"/>
          <w:sz w:val="22"/>
          <w:szCs w:val="22"/>
          <w:lang w:val="fi-FI"/>
        </w:rPr>
        <w:t>mi</w:t>
      </w:r>
      <w:r>
        <w:rPr>
          <w:rFonts w:ascii="Helvetica Neue" w:hAnsi="Helvetica Neue"/>
          <w:sz w:val="22"/>
          <w:szCs w:val="22"/>
          <w:lang w:val="fi-FI"/>
        </w:rPr>
        <w:t>nä</w:t>
      </w:r>
      <w:r w:rsidR="00945331">
        <w:rPr>
          <w:rFonts w:ascii="Helvetica Neue" w:hAnsi="Helvetica Neue"/>
          <w:sz w:val="22"/>
          <w:szCs w:val="22"/>
          <w:lang w:val="fi-FI"/>
        </w:rPr>
        <w:t xml:space="preserve"> ja </w:t>
      </w:r>
      <w:r>
        <w:rPr>
          <w:rFonts w:ascii="Helvetica Neue" w:hAnsi="Helvetica Neue"/>
          <w:sz w:val="22"/>
          <w:szCs w:val="22"/>
          <w:lang w:val="fi-FI"/>
        </w:rPr>
        <w:t>tuke</w:t>
      </w:r>
      <w:r w:rsidR="00B74B08">
        <w:rPr>
          <w:rFonts w:ascii="Helvetica Neue" w:hAnsi="Helvetica Neue"/>
          <w:sz w:val="22"/>
          <w:szCs w:val="22"/>
          <w:lang w:val="fi-FI"/>
        </w:rPr>
        <w:t>vat</w:t>
      </w:r>
      <w:r>
        <w:rPr>
          <w:rFonts w:ascii="Helvetica Neue" w:hAnsi="Helvetica Neue"/>
          <w:sz w:val="22"/>
          <w:szCs w:val="22"/>
          <w:lang w:val="fi-FI"/>
        </w:rPr>
        <w:t xml:space="preserve"> </w:t>
      </w:r>
      <w:r w:rsidR="00945331">
        <w:rPr>
          <w:rFonts w:ascii="Helvetica Neue" w:hAnsi="Helvetica Neue"/>
          <w:sz w:val="22"/>
          <w:szCs w:val="22"/>
          <w:lang w:val="fi-FI"/>
        </w:rPr>
        <w:t>useiden subwoofereiden yhteis</w:t>
      </w:r>
      <w:r w:rsidR="005E4E72">
        <w:rPr>
          <w:rFonts w:ascii="Helvetica Neue" w:hAnsi="Helvetica Neue"/>
          <w:sz w:val="22"/>
          <w:szCs w:val="22"/>
          <w:lang w:val="fi-FI"/>
        </w:rPr>
        <w:t>käyttöä</w:t>
      </w:r>
      <w:r w:rsidR="00945331">
        <w:rPr>
          <w:rFonts w:ascii="Helvetica Neue" w:hAnsi="Helvetica Neue"/>
          <w:sz w:val="22"/>
          <w:szCs w:val="22"/>
          <w:lang w:val="fi-FI"/>
        </w:rPr>
        <w:t xml:space="preserve">. </w:t>
      </w:r>
    </w:p>
    <w:p w14:paraId="69535143" w14:textId="77777777" w:rsidR="0039639C" w:rsidRDefault="0039639C" w:rsidP="00F91E8E">
      <w:pPr>
        <w:rPr>
          <w:rFonts w:ascii="Helvetica Neue" w:hAnsi="Helvetica Neue"/>
          <w:sz w:val="22"/>
          <w:szCs w:val="22"/>
          <w:lang w:val="fi-FI"/>
        </w:rPr>
      </w:pPr>
    </w:p>
    <w:p w14:paraId="13E16030" w14:textId="12ADE689" w:rsidR="0058161B" w:rsidRDefault="005E4E72" w:rsidP="0058161B">
      <w:pPr>
        <w:rPr>
          <w:rFonts w:ascii="Helvetica Neue" w:hAnsi="Helvetica Neue"/>
          <w:sz w:val="22"/>
          <w:szCs w:val="22"/>
          <w:lang w:val="fi-FI"/>
        </w:rPr>
      </w:pPr>
      <w:r>
        <w:rPr>
          <w:rFonts w:ascii="Helvetica Neue" w:hAnsi="Helvetica Neue"/>
          <w:sz w:val="22"/>
          <w:szCs w:val="22"/>
          <w:lang w:val="fi-FI"/>
        </w:rPr>
        <w:t>Subwoofereiden käytön joustavuus paranee myös uuden 9301B</w:t>
      </w:r>
      <w:r w:rsidR="00491EDC">
        <w:rPr>
          <w:rFonts w:ascii="Helvetica Neue" w:hAnsi="Helvetica Neue"/>
          <w:sz w:val="22"/>
          <w:szCs w:val="22"/>
          <w:lang w:val="fi-FI"/>
        </w:rPr>
        <w:t>-</w:t>
      </w:r>
      <w:r w:rsidR="0008281E">
        <w:rPr>
          <w:rFonts w:ascii="Helvetica Neue" w:hAnsi="Helvetica Neue"/>
          <w:sz w:val="22"/>
          <w:szCs w:val="22"/>
          <w:lang w:val="fi-FI"/>
        </w:rPr>
        <w:t xml:space="preserve">sovittimen </w:t>
      </w:r>
      <w:r>
        <w:rPr>
          <w:rFonts w:ascii="Helvetica Neue" w:hAnsi="Helvetica Neue"/>
          <w:sz w:val="22"/>
          <w:szCs w:val="22"/>
          <w:lang w:val="fi-FI"/>
        </w:rPr>
        <w:t xml:space="preserve">myötä. 9301B toimii 7300-sarjan </w:t>
      </w:r>
      <w:hyperlink r:id="rId11" w:history="1">
        <w:r w:rsidRPr="002C0DEA">
          <w:rPr>
            <w:rStyle w:val="Hyperlink"/>
            <w:rFonts w:ascii="Helvetica Neue" w:hAnsi="Helvetica Neue"/>
            <w:sz w:val="22"/>
            <w:szCs w:val="22"/>
            <w:lang w:val="fi-FI"/>
          </w:rPr>
          <w:t>S</w:t>
        </w:r>
        <w:r w:rsidR="000A1E9C">
          <w:rPr>
            <w:rStyle w:val="Hyperlink"/>
            <w:rFonts w:ascii="Helvetica Neue" w:hAnsi="Helvetica Neue"/>
            <w:sz w:val="22"/>
            <w:szCs w:val="22"/>
            <w:lang w:val="fi-FI"/>
          </w:rPr>
          <w:t>AM-</w:t>
        </w:r>
        <w:r w:rsidRPr="002C0DEA">
          <w:rPr>
            <w:rStyle w:val="Hyperlink"/>
            <w:rFonts w:ascii="Helvetica Neue" w:hAnsi="Helvetica Neue"/>
            <w:sz w:val="22"/>
            <w:szCs w:val="22"/>
            <w:lang w:val="fi-FI"/>
          </w:rPr>
          <w:t>subwoofereiden</w:t>
        </w:r>
      </w:hyperlink>
      <w:r>
        <w:rPr>
          <w:rFonts w:ascii="Helvetica Neue" w:hAnsi="Helvetica Neue"/>
          <w:sz w:val="22"/>
          <w:szCs w:val="22"/>
          <w:lang w:val="fi-FI"/>
        </w:rPr>
        <w:t xml:space="preserve"> kanssa</w:t>
      </w:r>
      <w:r w:rsidR="00CE5F84">
        <w:rPr>
          <w:rFonts w:ascii="Helvetica Neue" w:hAnsi="Helvetica Neue"/>
          <w:sz w:val="22"/>
          <w:szCs w:val="22"/>
          <w:lang w:val="fi-FI"/>
        </w:rPr>
        <w:t>,</w:t>
      </w:r>
      <w:r>
        <w:rPr>
          <w:rFonts w:ascii="Helvetica Neue" w:hAnsi="Helvetica Neue"/>
          <w:sz w:val="22"/>
          <w:szCs w:val="22"/>
          <w:lang w:val="fi-FI"/>
        </w:rPr>
        <w:t xml:space="preserve"> </w:t>
      </w:r>
      <w:r w:rsidR="002C0DEA">
        <w:rPr>
          <w:rFonts w:ascii="Helvetica Neue" w:hAnsi="Helvetica Neue"/>
          <w:sz w:val="22"/>
          <w:szCs w:val="22"/>
          <w:lang w:val="fi-FI"/>
        </w:rPr>
        <w:t xml:space="preserve">sillä </w:t>
      </w:r>
      <w:r w:rsidR="00764992">
        <w:rPr>
          <w:rFonts w:ascii="Helvetica Neue" w:hAnsi="Helvetica Neue"/>
          <w:sz w:val="22"/>
          <w:szCs w:val="22"/>
          <w:lang w:val="fi-FI"/>
        </w:rPr>
        <w:t>7300-sarjan subwoofereiden y</w:t>
      </w:r>
      <w:r w:rsidR="002C0DEA">
        <w:rPr>
          <w:rFonts w:ascii="Helvetica Neue" w:hAnsi="Helvetica Neue"/>
          <w:sz w:val="22"/>
          <w:szCs w:val="22"/>
          <w:lang w:val="fi-FI"/>
        </w:rPr>
        <w:t>ksi</w:t>
      </w:r>
      <w:r w:rsidR="00764992">
        <w:rPr>
          <w:rFonts w:ascii="Helvetica Neue" w:hAnsi="Helvetica Neue"/>
          <w:sz w:val="22"/>
          <w:szCs w:val="22"/>
          <w:lang w:val="fi-FI"/>
        </w:rPr>
        <w:t xml:space="preserve"> AES/EBU-liit</w:t>
      </w:r>
      <w:r w:rsidR="00491EDC">
        <w:rPr>
          <w:rFonts w:ascii="Helvetica Neue" w:hAnsi="Helvetica Neue"/>
          <w:sz w:val="22"/>
          <w:szCs w:val="22"/>
          <w:lang w:val="fi-FI"/>
        </w:rPr>
        <w:t>ä</w:t>
      </w:r>
      <w:r w:rsidR="00764992">
        <w:rPr>
          <w:rFonts w:ascii="Helvetica Neue" w:hAnsi="Helvetica Neue"/>
          <w:sz w:val="22"/>
          <w:szCs w:val="22"/>
          <w:lang w:val="fi-FI"/>
        </w:rPr>
        <w:t>n</w:t>
      </w:r>
      <w:r w:rsidR="002C0DEA">
        <w:rPr>
          <w:rFonts w:ascii="Helvetica Neue" w:hAnsi="Helvetica Neue"/>
          <w:sz w:val="22"/>
          <w:szCs w:val="22"/>
          <w:lang w:val="fi-FI"/>
        </w:rPr>
        <w:t>tä</w:t>
      </w:r>
      <w:r w:rsidR="00764992">
        <w:rPr>
          <w:rFonts w:ascii="Helvetica Neue" w:hAnsi="Helvetica Neue"/>
          <w:sz w:val="22"/>
          <w:szCs w:val="22"/>
          <w:lang w:val="fi-FI"/>
        </w:rPr>
        <w:t xml:space="preserve"> </w:t>
      </w:r>
      <w:r w:rsidR="0008281E">
        <w:rPr>
          <w:rFonts w:ascii="Helvetica Neue" w:hAnsi="Helvetica Neue"/>
          <w:sz w:val="22"/>
          <w:szCs w:val="22"/>
          <w:lang w:val="fi-FI"/>
        </w:rPr>
        <w:t xml:space="preserve">on </w:t>
      </w:r>
      <w:r w:rsidR="002C0DEA">
        <w:rPr>
          <w:rFonts w:ascii="Helvetica Neue" w:hAnsi="Helvetica Neue"/>
          <w:sz w:val="22"/>
          <w:szCs w:val="22"/>
          <w:lang w:val="fi-FI"/>
        </w:rPr>
        <w:t>laajen</w:t>
      </w:r>
      <w:r w:rsidR="0008281E">
        <w:rPr>
          <w:rFonts w:ascii="Helvetica Neue" w:hAnsi="Helvetica Neue"/>
          <w:sz w:val="22"/>
          <w:szCs w:val="22"/>
          <w:lang w:val="fi-FI"/>
        </w:rPr>
        <w:t>nettavissa</w:t>
      </w:r>
      <w:r w:rsidR="002C0DEA">
        <w:rPr>
          <w:rFonts w:ascii="Helvetica Neue" w:hAnsi="Helvetica Neue"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sz w:val="22"/>
          <w:szCs w:val="22"/>
          <w:lang w:val="fi-FI"/>
        </w:rPr>
        <w:t>tuke</w:t>
      </w:r>
      <w:r w:rsidR="00764992">
        <w:rPr>
          <w:rFonts w:ascii="Helvetica Neue" w:hAnsi="Helvetica Neue"/>
          <w:sz w:val="22"/>
          <w:szCs w:val="22"/>
          <w:lang w:val="fi-FI"/>
        </w:rPr>
        <w:t>maan</w:t>
      </w:r>
      <w:r>
        <w:rPr>
          <w:rFonts w:ascii="Helvetica Neue" w:hAnsi="Helvetica Neue"/>
          <w:sz w:val="22"/>
          <w:szCs w:val="22"/>
          <w:lang w:val="fi-FI"/>
        </w:rPr>
        <w:t xml:space="preserve"> jopa 16</w:t>
      </w:r>
      <w:r w:rsidR="00491EDC">
        <w:rPr>
          <w:rFonts w:ascii="Helvetica Neue" w:hAnsi="Helvetica Neue"/>
          <w:sz w:val="22"/>
          <w:szCs w:val="22"/>
          <w:lang w:val="fi-FI"/>
        </w:rPr>
        <w:t>-</w:t>
      </w:r>
      <w:r w:rsidR="00764992">
        <w:rPr>
          <w:rFonts w:ascii="Helvetica Neue" w:hAnsi="Helvetica Neue"/>
          <w:sz w:val="22"/>
          <w:szCs w:val="22"/>
          <w:lang w:val="fi-FI"/>
        </w:rPr>
        <w:t>kanava</w:t>
      </w:r>
      <w:r w:rsidR="002C0DEA">
        <w:rPr>
          <w:rFonts w:ascii="Helvetica Neue" w:hAnsi="Helvetica Neue"/>
          <w:sz w:val="22"/>
          <w:szCs w:val="22"/>
          <w:lang w:val="fi-FI"/>
        </w:rPr>
        <w:t>isia</w:t>
      </w:r>
      <w:r w:rsidR="00764992">
        <w:rPr>
          <w:rFonts w:ascii="Helvetica Neue" w:hAnsi="Helvetica Neue"/>
          <w:sz w:val="22"/>
          <w:szCs w:val="22"/>
          <w:lang w:val="fi-FI"/>
        </w:rPr>
        <w:t xml:space="preserve"> digitaali</w:t>
      </w:r>
      <w:r w:rsidR="002C0DEA">
        <w:rPr>
          <w:rFonts w:ascii="Helvetica Neue" w:hAnsi="Helvetica Neue"/>
          <w:sz w:val="22"/>
          <w:szCs w:val="22"/>
          <w:lang w:val="fi-FI"/>
        </w:rPr>
        <w:t>a</w:t>
      </w:r>
      <w:r w:rsidR="00764992">
        <w:rPr>
          <w:rFonts w:ascii="Helvetica Neue" w:hAnsi="Helvetica Neue"/>
          <w:sz w:val="22"/>
          <w:szCs w:val="22"/>
          <w:lang w:val="fi-FI"/>
        </w:rPr>
        <w:t>udio</w:t>
      </w:r>
      <w:r>
        <w:rPr>
          <w:rFonts w:ascii="Helvetica Neue" w:hAnsi="Helvetica Neue"/>
          <w:sz w:val="22"/>
          <w:szCs w:val="22"/>
          <w:lang w:val="fi-FI"/>
        </w:rPr>
        <w:t xml:space="preserve">järjestelmiä. </w:t>
      </w:r>
      <w:r w:rsidR="00764992">
        <w:rPr>
          <w:rFonts w:ascii="Helvetica Neue" w:hAnsi="Helvetica Neue"/>
          <w:sz w:val="22"/>
          <w:szCs w:val="22"/>
          <w:lang w:val="fi-FI"/>
        </w:rPr>
        <w:t>Yhden 9301B</w:t>
      </w:r>
      <w:r w:rsidR="0008281E">
        <w:rPr>
          <w:rFonts w:ascii="Helvetica Neue" w:hAnsi="Helvetica Neue"/>
          <w:sz w:val="22"/>
          <w:szCs w:val="22"/>
          <w:lang w:val="fi-FI"/>
        </w:rPr>
        <w:t>-laitteen</w:t>
      </w:r>
      <w:r w:rsidR="00764992">
        <w:rPr>
          <w:rFonts w:ascii="Helvetica Neue" w:hAnsi="Helvetica Neue"/>
          <w:sz w:val="22"/>
          <w:szCs w:val="22"/>
          <w:lang w:val="fi-FI"/>
        </w:rPr>
        <w:t xml:space="preserve"> </w:t>
      </w:r>
      <w:r w:rsidR="00E549A9">
        <w:rPr>
          <w:rFonts w:ascii="Helvetica Neue" w:hAnsi="Helvetica Neue"/>
          <w:sz w:val="22"/>
          <w:szCs w:val="22"/>
          <w:lang w:val="fi-FI"/>
        </w:rPr>
        <w:t xml:space="preserve">ja subwooferin </w:t>
      </w:r>
      <w:r w:rsidR="00764992">
        <w:rPr>
          <w:rFonts w:ascii="Helvetica Neue" w:hAnsi="Helvetica Neue"/>
          <w:sz w:val="22"/>
          <w:szCs w:val="22"/>
          <w:lang w:val="fi-FI"/>
        </w:rPr>
        <w:t xml:space="preserve">avulla </w:t>
      </w:r>
      <w:r w:rsidR="002C0DEA">
        <w:rPr>
          <w:rFonts w:ascii="Helvetica Neue" w:hAnsi="Helvetica Neue"/>
          <w:sz w:val="22"/>
          <w:szCs w:val="22"/>
          <w:lang w:val="fi-FI"/>
        </w:rPr>
        <w:t xml:space="preserve">on </w:t>
      </w:r>
      <w:r w:rsidR="00764992">
        <w:rPr>
          <w:rFonts w:ascii="Helvetica Neue" w:hAnsi="Helvetica Neue"/>
          <w:sz w:val="22"/>
          <w:szCs w:val="22"/>
          <w:lang w:val="fi-FI"/>
        </w:rPr>
        <w:t xml:space="preserve">siis </w:t>
      </w:r>
      <w:r w:rsidR="002C0DEA">
        <w:rPr>
          <w:rFonts w:ascii="Helvetica Neue" w:hAnsi="Helvetica Neue"/>
          <w:sz w:val="22"/>
          <w:szCs w:val="22"/>
          <w:lang w:val="fi-FI"/>
        </w:rPr>
        <w:t xml:space="preserve">mahdollista </w:t>
      </w:r>
      <w:r w:rsidR="00E549A9">
        <w:rPr>
          <w:rFonts w:ascii="Helvetica Neue" w:hAnsi="Helvetica Neue"/>
          <w:sz w:val="22"/>
          <w:szCs w:val="22"/>
          <w:lang w:val="fi-FI"/>
        </w:rPr>
        <w:t xml:space="preserve">tukea </w:t>
      </w:r>
      <w:r w:rsidR="002C0DEA">
        <w:rPr>
          <w:rFonts w:ascii="Helvetica Neue" w:hAnsi="Helvetica Neue"/>
          <w:sz w:val="22"/>
          <w:szCs w:val="22"/>
          <w:lang w:val="fi-FI"/>
        </w:rPr>
        <w:t xml:space="preserve">suosittuja </w:t>
      </w:r>
      <w:r w:rsidR="00764992">
        <w:rPr>
          <w:rFonts w:ascii="Helvetica Neue" w:hAnsi="Helvetica Neue"/>
          <w:sz w:val="22"/>
          <w:szCs w:val="22"/>
          <w:lang w:val="fi-FI"/>
        </w:rPr>
        <w:t>16-kanavai</w:t>
      </w:r>
      <w:r w:rsidR="002C0DEA">
        <w:rPr>
          <w:rFonts w:ascii="Helvetica Neue" w:hAnsi="Helvetica Neue"/>
          <w:sz w:val="22"/>
          <w:szCs w:val="22"/>
          <w:lang w:val="fi-FI"/>
        </w:rPr>
        <w:t>sia</w:t>
      </w:r>
      <w:r w:rsidR="00764992">
        <w:rPr>
          <w:rFonts w:ascii="Helvetica Neue" w:hAnsi="Helvetica Neue"/>
          <w:sz w:val="22"/>
          <w:szCs w:val="22"/>
          <w:lang w:val="fi-FI"/>
        </w:rPr>
        <w:t xml:space="preserve"> formaatt</w:t>
      </w:r>
      <w:r w:rsidR="002C0DEA">
        <w:rPr>
          <w:rFonts w:ascii="Helvetica Neue" w:hAnsi="Helvetica Neue"/>
          <w:sz w:val="22"/>
          <w:szCs w:val="22"/>
          <w:lang w:val="fi-FI"/>
        </w:rPr>
        <w:t>eja,</w:t>
      </w:r>
      <w:r w:rsidR="00764992">
        <w:rPr>
          <w:rFonts w:ascii="Helvetica Neue" w:hAnsi="Helvetica Neue"/>
          <w:sz w:val="22"/>
          <w:szCs w:val="22"/>
          <w:lang w:val="fi-FI"/>
        </w:rPr>
        <w:t xml:space="preserve"> kuten 9.1.6</w:t>
      </w:r>
      <w:r w:rsidR="0008281E">
        <w:rPr>
          <w:rFonts w:ascii="Helvetica Neue" w:hAnsi="Helvetica Neue"/>
          <w:sz w:val="22"/>
          <w:szCs w:val="22"/>
          <w:lang w:val="fi-FI"/>
        </w:rPr>
        <w:t>,</w:t>
      </w:r>
      <w:r w:rsidR="00764992">
        <w:rPr>
          <w:rFonts w:ascii="Helvetica Neue" w:hAnsi="Helvetica Neue"/>
          <w:sz w:val="22"/>
          <w:szCs w:val="22"/>
          <w:lang w:val="fi-FI"/>
        </w:rPr>
        <w:t xml:space="preserve"> </w:t>
      </w:r>
      <w:r w:rsidR="00E549A9">
        <w:rPr>
          <w:rFonts w:ascii="Helvetica Neue" w:hAnsi="Helvetica Neue"/>
          <w:sz w:val="22"/>
          <w:szCs w:val="22"/>
          <w:lang w:val="fi-FI"/>
        </w:rPr>
        <w:t>ja lisäämällä toinen 9301B voidaan tuki ulottaa suurempien kanavamäärien järjestelmiin, kuten 22.2</w:t>
      </w:r>
      <w:r w:rsidR="00CE5F84">
        <w:rPr>
          <w:rFonts w:ascii="Helvetica Neue" w:hAnsi="Helvetica Neue"/>
          <w:sz w:val="22"/>
          <w:szCs w:val="22"/>
          <w:lang w:val="fi-FI"/>
        </w:rPr>
        <w:t>-</w:t>
      </w:r>
      <w:r w:rsidR="00E549A9">
        <w:rPr>
          <w:rFonts w:ascii="Helvetica Neue" w:hAnsi="Helvetica Neue"/>
          <w:sz w:val="22"/>
          <w:szCs w:val="22"/>
          <w:lang w:val="fi-FI"/>
        </w:rPr>
        <w:t>järjestelmään</w:t>
      </w:r>
      <w:r w:rsidR="00764992">
        <w:rPr>
          <w:rFonts w:ascii="Helvetica Neue" w:hAnsi="Helvetica Neue"/>
          <w:sz w:val="22"/>
          <w:szCs w:val="22"/>
          <w:lang w:val="fi-FI"/>
        </w:rPr>
        <w:t xml:space="preserve">. </w:t>
      </w:r>
    </w:p>
    <w:p w14:paraId="25C9CEB5" w14:textId="77777777" w:rsidR="005E4E72" w:rsidRPr="0058161B" w:rsidRDefault="005E4E72" w:rsidP="0058161B">
      <w:pPr>
        <w:rPr>
          <w:rFonts w:ascii="Helvetica Neue" w:hAnsi="Helvetica Neue"/>
          <w:sz w:val="22"/>
          <w:szCs w:val="22"/>
          <w:lang w:val="fi-FI"/>
        </w:rPr>
      </w:pPr>
    </w:p>
    <w:p w14:paraId="1750038B" w14:textId="34BF847A" w:rsidR="00893512" w:rsidRDefault="00594CB3" w:rsidP="00893512">
      <w:pPr>
        <w:rPr>
          <w:rFonts w:ascii="Helvetica Neue" w:hAnsi="Helvetica Neue"/>
          <w:sz w:val="22"/>
          <w:szCs w:val="22"/>
          <w:lang w:val="fi-FI"/>
        </w:rPr>
      </w:pPr>
      <w:r w:rsidRPr="00594CB3">
        <w:rPr>
          <w:rFonts w:ascii="Helvetica Neue" w:hAnsi="Helvetica Neue"/>
          <w:sz w:val="22"/>
          <w:szCs w:val="22"/>
          <w:lang w:val="fi-FI"/>
        </w:rPr>
        <w:t>"</w:t>
      </w:r>
      <w:r w:rsidR="00893512">
        <w:rPr>
          <w:rFonts w:ascii="Helvetica Neue" w:hAnsi="Helvetica Neue"/>
          <w:sz w:val="22"/>
          <w:szCs w:val="22"/>
          <w:lang w:val="fi-FI"/>
        </w:rPr>
        <w:t>Olemme kehittäneet j</w:t>
      </w:r>
      <w:r w:rsidRPr="00594CB3">
        <w:rPr>
          <w:rFonts w:ascii="Helvetica Neue" w:hAnsi="Helvetica Neue"/>
          <w:sz w:val="22"/>
          <w:szCs w:val="22"/>
          <w:lang w:val="fi-FI"/>
        </w:rPr>
        <w:t xml:space="preserve">o yli 15 vuoden ajan </w:t>
      </w:r>
      <w:r w:rsidR="001C77C9">
        <w:rPr>
          <w:rFonts w:ascii="Helvetica Neue" w:hAnsi="Helvetica Neue"/>
          <w:sz w:val="22"/>
          <w:szCs w:val="22"/>
          <w:lang w:val="fi-FI"/>
        </w:rPr>
        <w:t>SAM-älymonitoriperheen suorituskykyä ja käyttökokemusta</w:t>
      </w:r>
      <w:r w:rsidR="00A62CC1">
        <w:rPr>
          <w:rFonts w:ascii="Helvetica Neue" w:hAnsi="Helvetica Neue"/>
          <w:sz w:val="22"/>
          <w:szCs w:val="22"/>
          <w:lang w:val="fi-FI"/>
        </w:rPr>
        <w:t>,</w:t>
      </w:r>
      <w:r w:rsidR="00893512">
        <w:rPr>
          <w:rFonts w:ascii="Helvetica Neue" w:hAnsi="Helvetica Neue"/>
          <w:sz w:val="22"/>
          <w:szCs w:val="22"/>
          <w:lang w:val="fi-FI"/>
        </w:rPr>
        <w:t xml:space="preserve"> jotta voimme toimittaa erittäin </w:t>
      </w:r>
      <w:r w:rsidR="00A62CC1">
        <w:rPr>
          <w:rFonts w:ascii="Helvetica Neue" w:hAnsi="Helvetica Neue"/>
          <w:sz w:val="22"/>
          <w:szCs w:val="22"/>
          <w:lang w:val="fi-FI"/>
        </w:rPr>
        <w:t>kehitys</w:t>
      </w:r>
      <w:r w:rsidR="00893512">
        <w:rPr>
          <w:rFonts w:ascii="Helvetica Neue" w:hAnsi="Helvetica Neue"/>
          <w:sz w:val="22"/>
          <w:szCs w:val="22"/>
          <w:lang w:val="fi-FI"/>
        </w:rPr>
        <w:t>kykyis</w:t>
      </w:r>
      <w:r w:rsidR="00A62CC1">
        <w:rPr>
          <w:rFonts w:ascii="Helvetica Neue" w:hAnsi="Helvetica Neue"/>
          <w:sz w:val="22"/>
          <w:szCs w:val="22"/>
          <w:lang w:val="fi-FI"/>
        </w:rPr>
        <w:t>iä</w:t>
      </w:r>
      <w:r w:rsidR="00893512">
        <w:rPr>
          <w:rFonts w:ascii="Helvetica Neue" w:hAnsi="Helvetica Neue"/>
          <w:sz w:val="22"/>
          <w:szCs w:val="22"/>
          <w:lang w:val="fi-FI"/>
        </w:rPr>
        <w:t xml:space="preserve"> ja </w:t>
      </w:r>
      <w:r w:rsidR="00A62CC1">
        <w:rPr>
          <w:rFonts w:ascii="Helvetica Neue" w:hAnsi="Helvetica Neue"/>
          <w:sz w:val="22"/>
          <w:szCs w:val="22"/>
          <w:lang w:val="fi-FI"/>
        </w:rPr>
        <w:t xml:space="preserve">investointina turvallisia </w:t>
      </w:r>
      <w:r w:rsidR="00893512">
        <w:rPr>
          <w:rFonts w:ascii="Helvetica Neue" w:hAnsi="Helvetica Neue"/>
          <w:sz w:val="22"/>
          <w:szCs w:val="22"/>
          <w:lang w:val="fi-FI"/>
        </w:rPr>
        <w:t>monitorointi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 xml:space="preserve">järjestelmiä, jotka </w:t>
      </w:r>
      <w:r w:rsidR="00A62CC1">
        <w:rPr>
          <w:rFonts w:ascii="Helvetica Neue" w:hAnsi="Helvetica Neue"/>
          <w:sz w:val="22"/>
          <w:szCs w:val="22"/>
          <w:lang w:val="fi-FI"/>
        </w:rPr>
        <w:t xml:space="preserve">kykenevät 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>kasva</w:t>
      </w:r>
      <w:r w:rsidR="00A62CC1">
        <w:rPr>
          <w:rFonts w:ascii="Helvetica Neue" w:hAnsi="Helvetica Neue"/>
          <w:sz w:val="22"/>
          <w:szCs w:val="22"/>
          <w:lang w:val="fi-FI"/>
        </w:rPr>
        <w:t>maan ja kehittymään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 xml:space="preserve"> käyttäjän </w:t>
      </w:r>
      <w:r w:rsidR="00893512">
        <w:rPr>
          <w:rFonts w:ascii="Helvetica Neue" w:hAnsi="Helvetica Neue"/>
          <w:sz w:val="22"/>
          <w:szCs w:val="22"/>
          <w:lang w:val="fi-FI"/>
        </w:rPr>
        <w:t xml:space="preserve">tarpeiden 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>muuttu</w:t>
      </w:r>
      <w:r w:rsidR="00893512">
        <w:rPr>
          <w:rFonts w:ascii="Helvetica Neue" w:hAnsi="Helvetica Neue"/>
          <w:sz w:val="22"/>
          <w:szCs w:val="22"/>
          <w:lang w:val="fi-FI"/>
        </w:rPr>
        <w:t>essa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>", k</w:t>
      </w:r>
      <w:r w:rsidR="00893512">
        <w:rPr>
          <w:rFonts w:ascii="Helvetica Neue" w:hAnsi="Helvetica Neue"/>
          <w:sz w:val="22"/>
          <w:szCs w:val="22"/>
          <w:lang w:val="fi-FI"/>
        </w:rPr>
        <w:t>ertoo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 xml:space="preserve"> Genelecin toimitusjohtaja</w:t>
      </w:r>
      <w:r w:rsidR="00893512">
        <w:rPr>
          <w:rFonts w:ascii="Helvetica Neue" w:hAnsi="Helvetica Neue"/>
          <w:sz w:val="22"/>
          <w:szCs w:val="22"/>
          <w:lang w:val="fi-FI"/>
        </w:rPr>
        <w:t xml:space="preserve"> 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>Siamäk Naghian. "</w:t>
      </w:r>
      <w:r w:rsidR="00A62CC1">
        <w:rPr>
          <w:rFonts w:ascii="Helvetica Neue" w:hAnsi="Helvetica Neue"/>
          <w:sz w:val="22"/>
          <w:szCs w:val="22"/>
          <w:lang w:val="fi-FI"/>
        </w:rPr>
        <w:t xml:space="preserve">Nyt julkaistavat uutuudet 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 xml:space="preserve">eivät </w:t>
      </w:r>
      <w:r w:rsidR="0008281E">
        <w:rPr>
          <w:rFonts w:ascii="Helvetica Neue" w:hAnsi="Helvetica Neue"/>
          <w:sz w:val="22"/>
          <w:szCs w:val="22"/>
          <w:lang w:val="fi-FI"/>
        </w:rPr>
        <w:t xml:space="preserve">ainoastaa </w:t>
      </w:r>
      <w:r w:rsidR="00893512" w:rsidRPr="00594CB3">
        <w:rPr>
          <w:rFonts w:ascii="Times New Roman" w:hAnsi="Times New Roman" w:cs="Times New Roman"/>
          <w:sz w:val="22"/>
          <w:szCs w:val="22"/>
          <w:lang w:val="fi-FI"/>
        </w:rPr>
        <w:t>​​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 xml:space="preserve">auta asiakasta saamaan huoneestaan </w:t>
      </w:r>
      <w:r w:rsidR="00D24EC9" w:rsidRPr="00594CB3">
        <w:rPr>
          <w:rFonts w:ascii="Helvetica Neue" w:hAnsi="Helvetica Neue"/>
          <w:sz w:val="22"/>
          <w:szCs w:val="22"/>
          <w:lang w:val="fi-FI"/>
        </w:rPr>
        <w:t xml:space="preserve">parasta irti </w:t>
      </w:r>
      <w:r w:rsidR="00893512" w:rsidRPr="00594CB3">
        <w:rPr>
          <w:rFonts w:ascii="Times New Roman" w:hAnsi="Times New Roman" w:cs="Times New Roman"/>
          <w:sz w:val="22"/>
          <w:szCs w:val="22"/>
          <w:lang w:val="fi-FI"/>
        </w:rPr>
        <w:t>​​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>GRADE</w:t>
      </w:r>
      <w:r w:rsidR="00893512">
        <w:rPr>
          <w:rFonts w:ascii="Helvetica Neue" w:hAnsi="Helvetica Neue"/>
          <w:sz w:val="22"/>
          <w:szCs w:val="22"/>
          <w:lang w:val="fi-FI"/>
        </w:rPr>
        <w:t>-huoneakustiik</w:t>
      </w:r>
      <w:r w:rsidR="00A62CC1">
        <w:rPr>
          <w:rFonts w:ascii="Helvetica Neue" w:hAnsi="Helvetica Neue"/>
          <w:sz w:val="22"/>
          <w:szCs w:val="22"/>
          <w:lang w:val="fi-FI"/>
        </w:rPr>
        <w:t>ka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>raport</w:t>
      </w:r>
      <w:r w:rsidR="00A62CC1">
        <w:rPr>
          <w:rFonts w:ascii="Helvetica Neue" w:hAnsi="Helvetica Neue"/>
          <w:sz w:val="22"/>
          <w:szCs w:val="22"/>
          <w:lang w:val="fi-FI"/>
        </w:rPr>
        <w:t xml:space="preserve">in 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>avulla</w:t>
      </w:r>
      <w:r w:rsidR="00A62CC1">
        <w:rPr>
          <w:rFonts w:ascii="Helvetica Neue" w:hAnsi="Helvetica Neue"/>
          <w:sz w:val="22"/>
          <w:szCs w:val="22"/>
          <w:lang w:val="fi-FI"/>
        </w:rPr>
        <w:t>,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 xml:space="preserve"> vaan </w:t>
      </w:r>
      <w:r w:rsidR="00D24EC9">
        <w:rPr>
          <w:rFonts w:ascii="Helvetica Neue" w:hAnsi="Helvetica Neue"/>
          <w:sz w:val="22"/>
          <w:szCs w:val="22"/>
          <w:lang w:val="fi-FI"/>
        </w:rPr>
        <w:t xml:space="preserve">mahdollistavat </w:t>
      </w:r>
      <w:r w:rsidR="00D24EC9" w:rsidRPr="00594CB3">
        <w:rPr>
          <w:rFonts w:ascii="Helvetica Neue" w:hAnsi="Helvetica Neue"/>
          <w:sz w:val="22"/>
          <w:szCs w:val="22"/>
          <w:lang w:val="fi-FI"/>
        </w:rPr>
        <w:t>kustannustehokkaa</w:t>
      </w:r>
      <w:r w:rsidR="00D24EC9">
        <w:rPr>
          <w:rFonts w:ascii="Helvetica Neue" w:hAnsi="Helvetica Neue"/>
          <w:sz w:val="22"/>
          <w:szCs w:val="22"/>
          <w:lang w:val="fi-FI"/>
        </w:rPr>
        <w:t>n</w:t>
      </w:r>
      <w:r w:rsidR="00D24EC9" w:rsidRPr="00594CB3">
        <w:rPr>
          <w:rFonts w:ascii="Helvetica Neue" w:hAnsi="Helvetica Neue"/>
          <w:sz w:val="22"/>
          <w:szCs w:val="22"/>
          <w:lang w:val="fi-FI"/>
        </w:rPr>
        <w:t xml:space="preserve"> ja kivuttoma</w:t>
      </w:r>
      <w:r w:rsidR="00D24EC9">
        <w:rPr>
          <w:rFonts w:ascii="Helvetica Neue" w:hAnsi="Helvetica Neue"/>
          <w:sz w:val="22"/>
          <w:szCs w:val="22"/>
          <w:lang w:val="fi-FI"/>
        </w:rPr>
        <w:t xml:space="preserve">n siirtymisen </w:t>
      </w:r>
      <w:r w:rsidR="00893512">
        <w:rPr>
          <w:rFonts w:ascii="Helvetica Neue" w:hAnsi="Helvetica Neue"/>
          <w:sz w:val="22"/>
          <w:szCs w:val="22"/>
          <w:lang w:val="fi-FI"/>
        </w:rPr>
        <w:t>immersiivise</w:t>
      </w:r>
      <w:r w:rsidR="00D24EC9">
        <w:rPr>
          <w:rFonts w:ascii="Helvetica Neue" w:hAnsi="Helvetica Neue"/>
          <w:sz w:val="22"/>
          <w:szCs w:val="22"/>
          <w:lang w:val="fi-FI"/>
        </w:rPr>
        <w:t>e</w:t>
      </w:r>
      <w:r w:rsidR="00893512">
        <w:rPr>
          <w:rFonts w:ascii="Helvetica Neue" w:hAnsi="Helvetica Neue"/>
          <w:sz w:val="22"/>
          <w:szCs w:val="22"/>
          <w:lang w:val="fi-FI"/>
        </w:rPr>
        <w:t>n monitoroin</w:t>
      </w:r>
      <w:r w:rsidR="00D24EC9">
        <w:rPr>
          <w:rFonts w:ascii="Helvetica Neue" w:hAnsi="Helvetica Neue"/>
          <w:sz w:val="22"/>
          <w:szCs w:val="22"/>
          <w:lang w:val="fi-FI"/>
        </w:rPr>
        <w:t>tiin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 xml:space="preserve">. Genelec </w:t>
      </w:r>
      <w:r w:rsidR="00D24EC9">
        <w:rPr>
          <w:rFonts w:ascii="Helvetica Neue" w:hAnsi="Helvetica Neue"/>
          <w:sz w:val="22"/>
          <w:szCs w:val="22"/>
          <w:lang w:val="fi-FI"/>
        </w:rPr>
        <w:t xml:space="preserve">on </w:t>
      </w:r>
      <w:r w:rsidR="001A76EF">
        <w:rPr>
          <w:rFonts w:ascii="Helvetica Neue" w:hAnsi="Helvetica Neue"/>
          <w:sz w:val="22"/>
          <w:szCs w:val="22"/>
          <w:lang w:val="fi-FI"/>
        </w:rPr>
        <w:t xml:space="preserve">entistäkin enemmän pysyvästi </w:t>
      </w:r>
      <w:r w:rsidR="00D24EC9">
        <w:rPr>
          <w:rFonts w:ascii="Helvetica Neue" w:hAnsi="Helvetica Neue"/>
          <w:sz w:val="22"/>
          <w:szCs w:val="22"/>
          <w:lang w:val="fi-FI"/>
        </w:rPr>
        <w:t>turvallinen ja varma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 xml:space="preserve"> pitkän aikavälin sijoitus audioammattilaisille </w:t>
      </w:r>
      <w:r w:rsidR="00D24EC9">
        <w:rPr>
          <w:rFonts w:ascii="Helvetica Neue" w:hAnsi="Helvetica Neue"/>
          <w:sz w:val="22"/>
          <w:szCs w:val="22"/>
          <w:lang w:val="fi-FI"/>
        </w:rPr>
        <w:t>ympäri m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>aailma</w:t>
      </w:r>
      <w:r w:rsidR="00D24EC9">
        <w:rPr>
          <w:rFonts w:ascii="Helvetica Neue" w:hAnsi="Helvetica Neue"/>
          <w:sz w:val="22"/>
          <w:szCs w:val="22"/>
          <w:lang w:val="fi-FI"/>
        </w:rPr>
        <w:t>n</w:t>
      </w:r>
      <w:r w:rsidR="00893512" w:rsidRPr="00594CB3">
        <w:rPr>
          <w:rFonts w:ascii="Helvetica Neue" w:hAnsi="Helvetica Neue"/>
          <w:sz w:val="22"/>
          <w:szCs w:val="22"/>
          <w:lang w:val="fi-FI"/>
        </w:rPr>
        <w:t>.</w:t>
      </w:r>
      <w:r w:rsidR="00D24EC9">
        <w:rPr>
          <w:rFonts w:ascii="Helvetica Neue" w:hAnsi="Helvetica Neue"/>
          <w:sz w:val="22"/>
          <w:szCs w:val="22"/>
          <w:lang w:val="fi-FI"/>
        </w:rPr>
        <w:t>”</w:t>
      </w:r>
    </w:p>
    <w:p w14:paraId="794BA336" w14:textId="65C13C16" w:rsidR="00AA4920" w:rsidRDefault="00AA4920" w:rsidP="0058161B">
      <w:pPr>
        <w:rPr>
          <w:rFonts w:ascii="Helvetica Neue" w:hAnsi="Helvetica Neue"/>
          <w:sz w:val="22"/>
          <w:szCs w:val="22"/>
          <w:lang w:val="fi-FI"/>
        </w:rPr>
      </w:pPr>
    </w:p>
    <w:p w14:paraId="412B005E" w14:textId="2332EF3E" w:rsidR="00AA4920" w:rsidRDefault="00AA4920" w:rsidP="0058161B">
      <w:pPr>
        <w:rPr>
          <w:rStyle w:val="Hyperlink"/>
          <w:rFonts w:ascii="Helvetica Neue" w:hAnsi="Helvetica Neue"/>
          <w:sz w:val="22"/>
          <w:szCs w:val="22"/>
          <w:lang w:val="fi-FI"/>
        </w:rPr>
      </w:pPr>
      <w:r>
        <w:rPr>
          <w:rFonts w:ascii="Helvetica Neue" w:hAnsi="Helvetica Neue"/>
          <w:sz w:val="22"/>
          <w:szCs w:val="22"/>
          <w:lang w:val="fi-FI"/>
        </w:rPr>
        <w:t xml:space="preserve">Lisätietoja löydät osoitteesta: </w:t>
      </w:r>
      <w:hyperlink r:id="rId12" w:history="1">
        <w:r w:rsidR="007B6355" w:rsidRPr="00837046">
          <w:rPr>
            <w:rStyle w:val="Hyperlink"/>
            <w:rFonts w:ascii="Helvetica Neue" w:hAnsi="Helvetica Neue"/>
            <w:sz w:val="22"/>
            <w:szCs w:val="22"/>
            <w:lang w:val="fi-FI"/>
          </w:rPr>
          <w:t>www.genelec.fi</w:t>
        </w:r>
      </w:hyperlink>
    </w:p>
    <w:p w14:paraId="7410D8CA" w14:textId="77777777" w:rsidR="00513946" w:rsidRDefault="00513946" w:rsidP="0058161B">
      <w:pPr>
        <w:rPr>
          <w:rFonts w:ascii="Helvetica Neue" w:hAnsi="Helvetica Neue"/>
          <w:sz w:val="22"/>
          <w:szCs w:val="22"/>
          <w:lang w:val="fi-FI"/>
        </w:rPr>
      </w:pPr>
    </w:p>
    <w:p w14:paraId="6C661F8A" w14:textId="24D4DB75" w:rsidR="007B6355" w:rsidRDefault="007B6355" w:rsidP="0058161B">
      <w:pPr>
        <w:rPr>
          <w:rFonts w:ascii="Helvetica Neue" w:hAnsi="Helvetica Neue"/>
          <w:sz w:val="22"/>
          <w:szCs w:val="22"/>
          <w:lang w:val="fi-FI"/>
        </w:rPr>
      </w:pPr>
    </w:p>
    <w:p w14:paraId="14F3E7C1" w14:textId="597105FC" w:rsidR="007B6355" w:rsidRDefault="007B6355" w:rsidP="007B6355">
      <w:pPr>
        <w:jc w:val="center"/>
        <w:rPr>
          <w:rFonts w:ascii="Helvetica Neue" w:hAnsi="Helvetica Neue"/>
          <w:sz w:val="22"/>
          <w:szCs w:val="22"/>
          <w:lang w:val="fi-FI"/>
        </w:rPr>
      </w:pPr>
      <w:r w:rsidRPr="006F017E">
        <w:rPr>
          <w:rFonts w:ascii="Helvetica Neue" w:eastAsia="Arial" w:hAnsi="Helvetica Neue"/>
          <w:bCs/>
          <w:i/>
          <w:iCs/>
          <w:lang w:val="fi-FI"/>
        </w:rPr>
        <w:t>***LOPPU***</w:t>
      </w:r>
    </w:p>
    <w:p w14:paraId="3EFBE4B2" w14:textId="2D86B004" w:rsidR="007B6355" w:rsidRDefault="007B6355" w:rsidP="0058161B">
      <w:pPr>
        <w:rPr>
          <w:rFonts w:ascii="Helvetica Neue" w:hAnsi="Helvetica Neue"/>
          <w:sz w:val="22"/>
          <w:szCs w:val="22"/>
          <w:lang w:val="fi-FI"/>
        </w:rPr>
      </w:pPr>
    </w:p>
    <w:p w14:paraId="231B428D" w14:textId="77777777" w:rsidR="007B6355" w:rsidRDefault="007B6355" w:rsidP="0058161B">
      <w:pPr>
        <w:rPr>
          <w:rFonts w:ascii="Helvetica Neue" w:hAnsi="Helvetica Neue"/>
          <w:sz w:val="22"/>
          <w:szCs w:val="22"/>
          <w:lang w:val="fi-FI"/>
        </w:rPr>
      </w:pPr>
    </w:p>
    <w:p w14:paraId="5910A674" w14:textId="77777777" w:rsidR="007B6355" w:rsidRPr="001B5B4C" w:rsidRDefault="007B6355" w:rsidP="007B6355">
      <w:pPr>
        <w:rPr>
          <w:rFonts w:ascii="Helvetica Neue" w:hAnsi="Helvetica Neue"/>
          <w:b/>
          <w:bCs/>
          <w:i/>
          <w:iCs/>
          <w:sz w:val="22"/>
          <w:szCs w:val="22"/>
          <w:lang w:val="fi-FI"/>
        </w:rPr>
      </w:pPr>
      <w:r w:rsidRPr="001B5B4C">
        <w:rPr>
          <w:rFonts w:ascii="Helvetica Neue" w:hAnsi="Helvetica Neue"/>
          <w:b/>
          <w:bCs/>
          <w:i/>
          <w:iCs/>
          <w:sz w:val="22"/>
          <w:szCs w:val="22"/>
          <w:lang w:val="fi-FI"/>
        </w:rPr>
        <w:t>Tietoa Genelecistä</w:t>
      </w:r>
    </w:p>
    <w:p w14:paraId="6ECE9943" w14:textId="77777777" w:rsidR="007B6355" w:rsidRPr="005166AF" w:rsidRDefault="007B6355" w:rsidP="007B6355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06DA997A" w14:textId="77777777" w:rsidR="007B6355" w:rsidRDefault="007B6355" w:rsidP="007B6355">
      <w:pPr>
        <w:rPr>
          <w:rFonts w:ascii="Helvetica Neue" w:hAnsi="Helvetica Neue"/>
          <w:i/>
          <w:iCs/>
          <w:sz w:val="22"/>
          <w:szCs w:val="22"/>
          <w:lang w:val="fi-FI"/>
        </w:rPr>
      </w:pP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Perustamisesta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vuonna 1978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 lähtien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ammattilaiskäyttöön suunnitellut kaiuttimet ovat olleet Genelec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in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liiketoiminnan ydin. Vahva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 sitoutuminen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tutkimus- ja kehitystyöhön on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tuottanut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alalle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uusia ratkaisuja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ja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vakiinnuttanut Genelecin aseman johtavana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aktiivitarkkailukaiuttimien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valmistajana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. Yli neljäkymmentä vuotta myöhemmin Genelec-kaiutintuotteet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noudattavat uskollisesti alkuperäisiä tavoitteita, jotka ovat luotettavuus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, neutraali äänentoisto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kaiuttimen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koosta riippumatta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,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sekä kyky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ä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sopeutua kuunteluympäristön akustisiin olosuhteisiin. Genelec-asiakkaat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saavat alan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parasta ja kattavinta tukea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aina akustisen suunnittelun neuvoista ja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kalibrointipalvelui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sta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tuotteiden tekniseen huoltoon ja pitkään elinkaareen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. Genelec-tuotteen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hankinta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on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turvallinen pitkän aikavälin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sijoitus erinomaiseen ja luotettavaan äänentoistoon.</w:t>
      </w:r>
    </w:p>
    <w:p w14:paraId="0B3E93CC" w14:textId="77777777" w:rsidR="007B6355" w:rsidRPr="007513F4" w:rsidRDefault="007B6355" w:rsidP="007B6355">
      <w:pPr>
        <w:rPr>
          <w:rFonts w:ascii="Helvetica Neue" w:eastAsia="Arial" w:hAnsi="Helvetica Neue"/>
          <w:sz w:val="22"/>
          <w:szCs w:val="22"/>
          <w:lang w:val="fi-FI"/>
        </w:rPr>
      </w:pPr>
    </w:p>
    <w:p w14:paraId="7AB8AE9B" w14:textId="77777777" w:rsidR="007B6355" w:rsidRPr="007513F4" w:rsidRDefault="007B6355" w:rsidP="007B6355">
      <w:pPr>
        <w:rPr>
          <w:rFonts w:ascii="Helvetica Neue" w:eastAsia="Arial" w:hAnsi="Helvetica Neue"/>
          <w:sz w:val="22"/>
          <w:szCs w:val="22"/>
          <w:lang w:val="fi-F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7B6355" w:rsidRPr="008C6D4E" w14:paraId="234F1FE1" w14:textId="77777777" w:rsidTr="008D033D">
        <w:tc>
          <w:tcPr>
            <w:tcW w:w="9020" w:type="dxa"/>
          </w:tcPr>
          <w:p w14:paraId="1A0F64AD" w14:textId="77777777" w:rsidR="007B6355" w:rsidRPr="0068704A" w:rsidRDefault="007B6355" w:rsidP="008D033D">
            <w:pPr>
              <w:rPr>
                <w:rFonts w:ascii="Helvetica Neue" w:hAnsi="Helvetica Neue"/>
                <w:sz w:val="22"/>
                <w:szCs w:val="22"/>
                <w:lang w:val="fi-FI"/>
              </w:rPr>
            </w:pPr>
            <w:r w:rsidRPr="0068704A">
              <w:rPr>
                <w:rFonts w:ascii="Helvetica Neue" w:hAnsi="Helvetica Neue"/>
                <w:sz w:val="22"/>
                <w:szCs w:val="22"/>
                <w:lang w:val="fi-FI"/>
              </w:rPr>
              <w:t xml:space="preserve">Lehdistötiedotteet: Howard Jones, Genelec Oy </w:t>
            </w:r>
          </w:p>
          <w:p w14:paraId="5B95F7C5" w14:textId="77777777" w:rsidR="007B6355" w:rsidRPr="0068704A" w:rsidRDefault="007B6355" w:rsidP="008D033D">
            <w:pPr>
              <w:rPr>
                <w:rFonts w:ascii="Helvetica Neue" w:hAnsi="Helvetica Neue"/>
                <w:sz w:val="22"/>
                <w:szCs w:val="22"/>
                <w:lang w:val="fi-FI"/>
              </w:rPr>
            </w:pPr>
            <w:r w:rsidRPr="0068704A">
              <w:rPr>
                <w:rFonts w:ascii="Helvetica Neue" w:hAnsi="Helvetica Neue"/>
                <w:sz w:val="22"/>
                <w:szCs w:val="22"/>
                <w:lang w:val="fi-FI"/>
              </w:rPr>
              <w:t xml:space="preserve">T: +44 (0)7825 570085 E: </w:t>
            </w:r>
            <w:hyperlink r:id="rId13" w:history="1">
              <w:r w:rsidRPr="0068704A">
                <w:rPr>
                  <w:rStyle w:val="Hyperlink"/>
                  <w:rFonts w:ascii="Helvetica Neue" w:hAnsi="Helvetica Neue"/>
                  <w:sz w:val="22"/>
                  <w:szCs w:val="22"/>
                  <w:lang w:val="fi-FI"/>
                </w:rPr>
                <w:t>howard.jones@genelec.com</w:t>
              </w:r>
            </w:hyperlink>
            <w:r w:rsidRPr="0068704A">
              <w:rPr>
                <w:rFonts w:ascii="Helvetica Neue" w:hAnsi="Helvetica Neue"/>
                <w:sz w:val="22"/>
                <w:szCs w:val="22"/>
                <w:lang w:val="fi-FI"/>
              </w:rPr>
              <w:t xml:space="preserve"> </w:t>
            </w:r>
          </w:p>
        </w:tc>
      </w:tr>
    </w:tbl>
    <w:p w14:paraId="45708482" w14:textId="64C6443E" w:rsidR="00F91E8E" w:rsidRPr="00167520" w:rsidRDefault="00F91E8E" w:rsidP="007B6355">
      <w:pPr>
        <w:rPr>
          <w:lang w:val="fi-FI"/>
        </w:rPr>
      </w:pPr>
    </w:p>
    <w:sectPr w:rsidR="00F91E8E" w:rsidRPr="00167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01"/>
    <w:rsid w:val="00007E62"/>
    <w:rsid w:val="000201E6"/>
    <w:rsid w:val="00047A2C"/>
    <w:rsid w:val="0008281E"/>
    <w:rsid w:val="000A1E9C"/>
    <w:rsid w:val="00137EF3"/>
    <w:rsid w:val="00153FA2"/>
    <w:rsid w:val="00161C8F"/>
    <w:rsid w:val="00167520"/>
    <w:rsid w:val="001A76EF"/>
    <w:rsid w:val="001C77C9"/>
    <w:rsid w:val="001F2359"/>
    <w:rsid w:val="002210B1"/>
    <w:rsid w:val="00237A88"/>
    <w:rsid w:val="00284511"/>
    <w:rsid w:val="002A6FF9"/>
    <w:rsid w:val="002C0DEA"/>
    <w:rsid w:val="002C299E"/>
    <w:rsid w:val="002C7FA4"/>
    <w:rsid w:val="0039639C"/>
    <w:rsid w:val="003B7F59"/>
    <w:rsid w:val="003C7034"/>
    <w:rsid w:val="003E4ABC"/>
    <w:rsid w:val="003F62E4"/>
    <w:rsid w:val="004020C3"/>
    <w:rsid w:val="004136C0"/>
    <w:rsid w:val="00421EA3"/>
    <w:rsid w:val="0047175E"/>
    <w:rsid w:val="00491EDC"/>
    <w:rsid w:val="004A76FA"/>
    <w:rsid w:val="004B69A6"/>
    <w:rsid w:val="004D6566"/>
    <w:rsid w:val="004E676A"/>
    <w:rsid w:val="00513946"/>
    <w:rsid w:val="0058161B"/>
    <w:rsid w:val="00593916"/>
    <w:rsid w:val="00594CB3"/>
    <w:rsid w:val="005E0B2B"/>
    <w:rsid w:val="005E4E72"/>
    <w:rsid w:val="005E5120"/>
    <w:rsid w:val="00696625"/>
    <w:rsid w:val="006E7A06"/>
    <w:rsid w:val="006E7CEB"/>
    <w:rsid w:val="006F00FC"/>
    <w:rsid w:val="006F017E"/>
    <w:rsid w:val="00714D78"/>
    <w:rsid w:val="00742791"/>
    <w:rsid w:val="00761298"/>
    <w:rsid w:val="00764992"/>
    <w:rsid w:val="007B6355"/>
    <w:rsid w:val="00893512"/>
    <w:rsid w:val="008C6D4E"/>
    <w:rsid w:val="008D6EF2"/>
    <w:rsid w:val="008E0F04"/>
    <w:rsid w:val="00905425"/>
    <w:rsid w:val="00945331"/>
    <w:rsid w:val="00A240CB"/>
    <w:rsid w:val="00A427A2"/>
    <w:rsid w:val="00A53E8D"/>
    <w:rsid w:val="00A62CC1"/>
    <w:rsid w:val="00A82D33"/>
    <w:rsid w:val="00A838D9"/>
    <w:rsid w:val="00AA4920"/>
    <w:rsid w:val="00AE3369"/>
    <w:rsid w:val="00B0056A"/>
    <w:rsid w:val="00B015A1"/>
    <w:rsid w:val="00B1755F"/>
    <w:rsid w:val="00B71CE2"/>
    <w:rsid w:val="00B74B08"/>
    <w:rsid w:val="00B90579"/>
    <w:rsid w:val="00B914E8"/>
    <w:rsid w:val="00C608A0"/>
    <w:rsid w:val="00C94DE0"/>
    <w:rsid w:val="00CA0E6F"/>
    <w:rsid w:val="00CB6038"/>
    <w:rsid w:val="00CE5F84"/>
    <w:rsid w:val="00CF1645"/>
    <w:rsid w:val="00D24EC9"/>
    <w:rsid w:val="00D5604D"/>
    <w:rsid w:val="00D64779"/>
    <w:rsid w:val="00D66001"/>
    <w:rsid w:val="00D677B7"/>
    <w:rsid w:val="00D92AED"/>
    <w:rsid w:val="00E16A7B"/>
    <w:rsid w:val="00E27C95"/>
    <w:rsid w:val="00E549A9"/>
    <w:rsid w:val="00E65FDB"/>
    <w:rsid w:val="00EC711E"/>
    <w:rsid w:val="00EF5405"/>
    <w:rsid w:val="00F76DF0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64F9"/>
  <w15:chartTrackingRefBased/>
  <w15:docId w15:val="{8E96585C-A465-49D5-B500-BC34113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001"/>
    <w:pPr>
      <w:spacing w:after="0" w:line="240" w:lineRule="auto"/>
    </w:pPr>
    <w:rPr>
      <w:rFonts w:ascii="Calibri" w:eastAsiaTheme="minorEastAsia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001"/>
    <w:pPr>
      <w:spacing w:after="0" w:line="240" w:lineRule="auto"/>
    </w:pPr>
    <w:rPr>
      <w:rFonts w:ascii="Calibri" w:eastAsiaTheme="minorEastAsia" w:hAnsi="Calibri" w:cs="Arial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76D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B635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B1755F"/>
    <w:pPr>
      <w:spacing w:after="0" w:line="240" w:lineRule="auto"/>
    </w:pPr>
    <w:rPr>
      <w:rFonts w:ascii="Calibri" w:eastAsiaTheme="minorEastAsia" w:hAnsi="Calibri" w:cs="Arial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6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oward.jones@genele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enelec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nelec.fi/sam-subwoofer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enelec.fi/gl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enelec.fi/sam-studiomonitorit-ja-subwoofer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314567494BC4FAAA07CF73AD3A1B4" ma:contentTypeVersion="13" ma:contentTypeDescription="Luo uusi asiakirja." ma:contentTypeScope="" ma:versionID="13afe9c3b6d3f14e75e696171e338d98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6370f84f1bf41f66bc973fa3981bdd61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B7307-869D-4B3A-94AD-41B668653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843F1B-4CA1-499D-A1FA-960457386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34C0AC-A6B9-4A05-A836-C0FE3DF65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2CA6F-7330-4612-8FBA-DC88EF5D0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3a423-5f3d-4c54-8cdd-2f2805ac1c81"/>
    <ds:schemaRef ds:uri="0b2e1edf-2e82-499e-a682-7a6bbe1a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633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Suvi Niiranen</cp:lastModifiedBy>
  <cp:revision>6</cp:revision>
  <dcterms:created xsi:type="dcterms:W3CDTF">2022-05-06T09:58:00Z</dcterms:created>
  <dcterms:modified xsi:type="dcterms:W3CDTF">2022-05-12T06:12:00Z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