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CD" w14:textId="77777777" w:rsidR="00265C50" w:rsidRPr="00497D35" w:rsidRDefault="00265C50" w:rsidP="00516165">
      <w:pPr>
        <w:spacing w:line="0" w:lineRule="atLeast"/>
        <w:rPr>
          <w:rFonts w:ascii="Arial" w:eastAsia="Arial" w:hAnsi="Arial"/>
          <w:lang w:val="fr-FR"/>
        </w:rPr>
      </w:pPr>
    </w:p>
    <w:p w14:paraId="20C79444" w14:textId="77777777" w:rsidR="00265C50" w:rsidRPr="00497D35" w:rsidRDefault="00265C50" w:rsidP="00E71803">
      <w:pPr>
        <w:spacing w:line="0" w:lineRule="atLeast"/>
        <w:ind w:left="6480" w:firstLine="720"/>
        <w:rPr>
          <w:rFonts w:ascii="Arial" w:eastAsia="Arial" w:hAnsi="Arial"/>
          <w:lang w:val="fr-FR"/>
        </w:rPr>
      </w:pPr>
    </w:p>
    <w:p w14:paraId="6CFE83B6" w14:textId="7ED401A4" w:rsidR="00E71803" w:rsidRPr="00497D35" w:rsidRDefault="4E8B28DB" w:rsidP="00E71803">
      <w:pPr>
        <w:spacing w:line="0" w:lineRule="atLeast"/>
        <w:ind w:left="6480" w:firstLine="720"/>
        <w:rPr>
          <w:rFonts w:ascii="Arial" w:eastAsia="Arial" w:hAnsi="Arial"/>
          <w:lang w:val="fr-FR"/>
        </w:rPr>
      </w:pPr>
      <w:r w:rsidRPr="00497D35">
        <w:rPr>
          <w:rFonts w:ascii="Arial" w:eastAsia="Arial" w:hAnsi="Arial"/>
          <w:lang w:val="fr-FR"/>
        </w:rPr>
        <w:t xml:space="preserve">June </w:t>
      </w:r>
      <w:r w:rsidR="6CA56068" w:rsidRPr="00497D35">
        <w:rPr>
          <w:rFonts w:ascii="Arial" w:eastAsia="Arial" w:hAnsi="Arial"/>
          <w:lang w:val="fr-FR"/>
        </w:rPr>
        <w:t>20</w:t>
      </w:r>
      <w:r w:rsidR="64775F17" w:rsidRPr="00497D35">
        <w:rPr>
          <w:rFonts w:ascii="Arial" w:eastAsia="Arial" w:hAnsi="Arial"/>
          <w:lang w:val="fr-FR"/>
        </w:rPr>
        <w:t>2</w:t>
      </w:r>
      <w:r w:rsidR="607234B3" w:rsidRPr="00497D35">
        <w:rPr>
          <w:rFonts w:ascii="Arial" w:eastAsia="Arial" w:hAnsi="Arial"/>
          <w:lang w:val="fr-FR"/>
        </w:rPr>
        <w:t>6</w:t>
      </w:r>
    </w:p>
    <w:p w14:paraId="7B0FD766" w14:textId="77777777" w:rsidR="00E71803" w:rsidRPr="00497D35" w:rsidRDefault="00E71803" w:rsidP="00E71803">
      <w:pPr>
        <w:spacing w:line="20" w:lineRule="exact"/>
        <w:rPr>
          <w:rFonts w:ascii="Times New Roman" w:eastAsia="Times New Roman" w:hAnsi="Times New Roman"/>
          <w:lang w:val="fr-FR"/>
        </w:rPr>
      </w:pPr>
      <w:r w:rsidRPr="00497D35">
        <w:rPr>
          <w:rFonts w:ascii="Arial" w:eastAsia="Arial" w:hAnsi="Arial"/>
          <w:noProof/>
          <w:lang w:val="fr-FR"/>
        </w:rPr>
        <w:drawing>
          <wp:anchor distT="0" distB="0" distL="114300" distR="114300" simplePos="0" relativeHeight="251658240" behindDoc="1" locked="0" layoutInCell="1" allowOverlap="1" wp14:anchorId="2C8D68D3" wp14:editId="47FB2990">
            <wp:simplePos x="0" y="0"/>
            <wp:positionH relativeFrom="column">
              <wp:posOffset>4445</wp:posOffset>
            </wp:positionH>
            <wp:positionV relativeFrom="paragraph">
              <wp:posOffset>-165100</wp:posOffset>
            </wp:positionV>
            <wp:extent cx="1665605" cy="332105"/>
            <wp:effectExtent l="0" t="0" r="0" b="0"/>
            <wp:wrapNone/>
            <wp:docPr id="4" name="Picture 4">
              <a:extLst xmlns:a="http://schemas.openxmlformats.org/drawingml/2006/main">
                <a:ext uri="{FF2B5EF4-FFF2-40B4-BE49-F238E27FC236}">
                  <a16:creationId xmlns:a16="http://schemas.microsoft.com/office/drawing/2014/main" id="{55E96969-79DF-43CC-BC65-23D4DD2BB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5D6B1589" w14:textId="4E595E66" w:rsidR="000C38AD" w:rsidRPr="00497D35" w:rsidRDefault="000C38AD" w:rsidP="64AF9E6E">
      <w:pPr>
        <w:pStyle w:val="paragraph"/>
        <w:spacing w:before="0" w:beforeAutospacing="0" w:after="0" w:afterAutospacing="0"/>
        <w:textAlignment w:val="baseline"/>
        <w:rPr>
          <w:rFonts w:ascii="Segoe UI" w:hAnsi="Segoe UI" w:cs="Segoe UI"/>
          <w:sz w:val="18"/>
          <w:szCs w:val="18"/>
          <w:lang w:val="fr-FR"/>
        </w:rPr>
      </w:pPr>
      <w:r w:rsidRPr="00497D35">
        <w:rPr>
          <w:rStyle w:val="eop"/>
          <w:rFonts w:ascii="Arial" w:hAnsi="Arial" w:cs="Arial"/>
          <w:color w:val="444444"/>
          <w:sz w:val="21"/>
          <w:szCs w:val="21"/>
          <w:lang w:val="fr-FR"/>
        </w:rPr>
        <w:t> </w:t>
      </w:r>
    </w:p>
    <w:p w14:paraId="2116EBF9" w14:textId="77777777" w:rsidR="00290134" w:rsidRDefault="00290134" w:rsidP="000C38AD">
      <w:pPr>
        <w:pStyle w:val="paragraph"/>
        <w:spacing w:before="0" w:beforeAutospacing="0" w:after="0" w:afterAutospacing="0"/>
        <w:jc w:val="center"/>
        <w:textAlignment w:val="baseline"/>
        <w:rPr>
          <w:rStyle w:val="normaltextrun"/>
          <w:rFonts w:ascii="Helvetica Neue" w:hAnsi="Helvetica Neue" w:cs="Segoe UI"/>
          <w:sz w:val="44"/>
          <w:szCs w:val="44"/>
          <w:lang w:val="fr-FR"/>
        </w:rPr>
      </w:pPr>
    </w:p>
    <w:p w14:paraId="70261F74" w14:textId="55DD2D12" w:rsidR="000C38AD" w:rsidRPr="00497D35" w:rsidRDefault="00A0032A" w:rsidP="000C38AD">
      <w:pPr>
        <w:pStyle w:val="paragraph"/>
        <w:spacing w:before="0" w:beforeAutospacing="0" w:after="0" w:afterAutospacing="0"/>
        <w:jc w:val="center"/>
        <w:textAlignment w:val="baseline"/>
        <w:rPr>
          <w:rFonts w:ascii="Segoe UI" w:hAnsi="Segoe UI" w:cs="Segoe UI"/>
          <w:sz w:val="18"/>
          <w:szCs w:val="18"/>
          <w:lang w:val="fr-FR"/>
        </w:rPr>
      </w:pPr>
      <w:r w:rsidRPr="00497D35">
        <w:rPr>
          <w:rStyle w:val="normaltextrun"/>
          <w:rFonts w:ascii="Helvetica Neue" w:hAnsi="Helvetica Neue" w:cs="Segoe UI"/>
          <w:sz w:val="44"/>
          <w:szCs w:val="44"/>
          <w:lang w:val="fr-FR"/>
        </w:rPr>
        <w:t>Communiqué de Presse</w:t>
      </w:r>
    </w:p>
    <w:p w14:paraId="01919A8F" w14:textId="77777777" w:rsidR="000C38AD" w:rsidRPr="00497D35" w:rsidRDefault="000C38AD" w:rsidP="000C38AD">
      <w:pPr>
        <w:pStyle w:val="paragraph"/>
        <w:spacing w:before="0" w:beforeAutospacing="0" w:after="0" w:afterAutospacing="0"/>
        <w:jc w:val="center"/>
        <w:textAlignment w:val="baseline"/>
        <w:rPr>
          <w:rFonts w:ascii="Segoe UI" w:hAnsi="Segoe UI" w:cs="Segoe UI"/>
          <w:sz w:val="18"/>
          <w:szCs w:val="18"/>
          <w:lang w:val="fr-FR"/>
        </w:rPr>
      </w:pPr>
      <w:r w:rsidRPr="00497D35">
        <w:rPr>
          <w:rStyle w:val="eop"/>
          <w:rFonts w:ascii="Helvetica Neue" w:hAnsi="Helvetica Neue" w:cs="Segoe UI"/>
          <w:color w:val="008000"/>
          <w:sz w:val="36"/>
          <w:szCs w:val="36"/>
          <w:lang w:val="fr-FR"/>
        </w:rPr>
        <w:t> </w:t>
      </w:r>
    </w:p>
    <w:p w14:paraId="2550A696" w14:textId="77F0E844" w:rsidR="000C38AD" w:rsidRDefault="00A0032A" w:rsidP="000C38AD">
      <w:pPr>
        <w:pStyle w:val="paragraph"/>
        <w:spacing w:before="0" w:beforeAutospacing="0" w:after="0" w:afterAutospacing="0"/>
        <w:jc w:val="both"/>
        <w:textAlignment w:val="baseline"/>
        <w:rPr>
          <w:rStyle w:val="eop"/>
          <w:rFonts w:ascii="Helvetica Neue" w:hAnsi="Helvetica Neue" w:cs="Segoe UI"/>
          <w:sz w:val="22"/>
          <w:szCs w:val="22"/>
          <w:lang w:val="fr-FR"/>
        </w:rPr>
      </w:pPr>
      <w:r w:rsidRPr="00497D35">
        <w:rPr>
          <w:rStyle w:val="normaltextrun"/>
          <w:rFonts w:ascii="Helvetica Neue" w:hAnsi="Helvetica Neue" w:cs="Segoe UI"/>
          <w:b/>
          <w:bCs/>
          <w:color w:val="007A53"/>
          <w:sz w:val="36"/>
          <w:szCs w:val="36"/>
          <w:lang w:val="fr-FR"/>
        </w:rPr>
        <w:t>La nouvelle unité de gestion de système Genelec 9402A offre un monitoring professionnel compatible Dante</w:t>
      </w:r>
      <w:r w:rsidR="000C38AD" w:rsidRPr="00497D35">
        <w:rPr>
          <w:rStyle w:val="eop"/>
          <w:rFonts w:ascii="Helvetica Neue" w:hAnsi="Helvetica Neue" w:cs="Segoe UI"/>
          <w:sz w:val="22"/>
          <w:szCs w:val="22"/>
          <w:lang w:val="fr-FR"/>
        </w:rPr>
        <w:t> </w:t>
      </w:r>
    </w:p>
    <w:p w14:paraId="7919FFAB" w14:textId="77777777" w:rsidR="00290134" w:rsidRPr="00497D35" w:rsidRDefault="00290134" w:rsidP="000C38AD">
      <w:pPr>
        <w:pStyle w:val="paragraph"/>
        <w:spacing w:before="0" w:beforeAutospacing="0" w:after="0" w:afterAutospacing="0"/>
        <w:jc w:val="both"/>
        <w:textAlignment w:val="baseline"/>
        <w:rPr>
          <w:rFonts w:ascii="Segoe UI" w:hAnsi="Segoe UI" w:cs="Segoe UI"/>
          <w:sz w:val="18"/>
          <w:szCs w:val="18"/>
          <w:lang w:val="fr-FR"/>
        </w:rPr>
      </w:pPr>
    </w:p>
    <w:p w14:paraId="77019F59" w14:textId="5EBB8A32" w:rsidR="00362FED" w:rsidRPr="00290134" w:rsidRDefault="000C38AD" w:rsidP="00362FED">
      <w:pPr>
        <w:jc w:val="both"/>
        <w:rPr>
          <w:rFonts w:ascii="Helvetica Neue" w:hAnsi="Helvetica Neue" w:cs="Segoe UI"/>
          <w:sz w:val="22"/>
          <w:szCs w:val="22"/>
          <w:lang w:val="fr-FR"/>
        </w:rPr>
      </w:pPr>
      <w:r w:rsidRPr="00497D35">
        <w:rPr>
          <w:rStyle w:val="normaltextrun"/>
          <w:rFonts w:ascii="Helvetica Neue" w:hAnsi="Helvetica Neue" w:cs="Segoe UI"/>
          <w:b/>
          <w:bCs/>
          <w:sz w:val="22"/>
          <w:szCs w:val="22"/>
          <w:lang w:val="fr-FR"/>
        </w:rPr>
        <w:t>Iisalmi, Finland</w:t>
      </w:r>
      <w:r w:rsidR="00A0032A" w:rsidRPr="00497D35">
        <w:rPr>
          <w:rStyle w:val="normaltextrun"/>
          <w:rFonts w:ascii="Helvetica Neue" w:hAnsi="Helvetica Neue" w:cs="Segoe UI"/>
          <w:b/>
          <w:bCs/>
          <w:sz w:val="22"/>
          <w:szCs w:val="22"/>
          <w:lang w:val="fr-FR"/>
        </w:rPr>
        <w:t>e</w:t>
      </w:r>
      <w:r w:rsidRPr="00497D35">
        <w:rPr>
          <w:rStyle w:val="normaltextrun"/>
          <w:rFonts w:ascii="Helvetica Neue" w:hAnsi="Helvetica Neue" w:cs="Segoe UI"/>
          <w:b/>
          <w:bCs/>
          <w:sz w:val="22"/>
          <w:szCs w:val="22"/>
          <w:lang w:val="fr-FR"/>
        </w:rPr>
        <w:t xml:space="preserve">, </w:t>
      </w:r>
      <w:r w:rsidR="00A0032A" w:rsidRPr="00497D35">
        <w:rPr>
          <w:rStyle w:val="normaltextrun"/>
          <w:rFonts w:ascii="Helvetica Neue" w:hAnsi="Helvetica Neue" w:cs="Segoe UI"/>
          <w:b/>
          <w:bCs/>
          <w:sz w:val="22"/>
          <w:szCs w:val="22"/>
          <w:lang w:val="fr-FR"/>
        </w:rPr>
        <w:t xml:space="preserve">Juin </w:t>
      </w:r>
      <w:r w:rsidRPr="00497D35">
        <w:rPr>
          <w:rStyle w:val="normaltextrun"/>
          <w:rFonts w:ascii="Helvetica Neue" w:hAnsi="Helvetica Neue" w:cs="Segoe UI"/>
          <w:b/>
          <w:bCs/>
          <w:sz w:val="22"/>
          <w:szCs w:val="22"/>
          <w:lang w:val="fr-FR"/>
        </w:rPr>
        <w:t>202</w:t>
      </w:r>
      <w:r w:rsidR="00745E93" w:rsidRPr="00497D35">
        <w:rPr>
          <w:rStyle w:val="normaltextrun"/>
          <w:rFonts w:ascii="Helvetica Neue" w:hAnsi="Helvetica Neue" w:cs="Segoe UI"/>
          <w:b/>
          <w:bCs/>
          <w:sz w:val="22"/>
          <w:szCs w:val="22"/>
          <w:lang w:val="fr-FR"/>
        </w:rPr>
        <w:t>6</w:t>
      </w:r>
      <w:r w:rsidRPr="00497D35">
        <w:rPr>
          <w:rStyle w:val="normaltextrun"/>
          <w:rFonts w:ascii="Helvetica Neue" w:hAnsi="Helvetica Neue" w:cs="Segoe UI"/>
          <w:b/>
          <w:bCs/>
          <w:sz w:val="22"/>
          <w:szCs w:val="22"/>
          <w:lang w:val="fr-FR"/>
        </w:rPr>
        <w:t>……</w:t>
      </w:r>
      <w:r w:rsidR="00D914AA" w:rsidRPr="00497D35">
        <w:rPr>
          <w:lang w:val="fr-FR"/>
        </w:rPr>
        <w:t xml:space="preserve"> </w:t>
      </w:r>
      <w:r w:rsidR="00D914AA" w:rsidRPr="00497D35">
        <w:rPr>
          <w:rStyle w:val="normaltextrun"/>
          <w:rFonts w:ascii="Helvetica Neue" w:hAnsi="Helvetica Neue" w:cs="Segoe UI"/>
          <w:sz w:val="22"/>
          <w:szCs w:val="22"/>
          <w:lang w:val="fr-FR"/>
        </w:rPr>
        <w:t xml:space="preserve">Genelec enrichit son écosystème de monitoring UNIO avec le lancement de la nouvelle unité de gestion de système </w:t>
      </w:r>
      <w:r w:rsidR="003666D8">
        <w:rPr>
          <w:rStyle w:val="normaltextrun"/>
          <w:rFonts w:ascii="Helvetica Neue" w:hAnsi="Helvetica Neue" w:cs="Segoe UI"/>
          <w:sz w:val="22"/>
          <w:szCs w:val="22"/>
          <w:lang w:val="fr-FR"/>
        </w:rPr>
        <w:fldChar w:fldCharType="begin"/>
      </w:r>
      <w:r w:rsidR="003666D8">
        <w:rPr>
          <w:rStyle w:val="normaltextrun"/>
          <w:rFonts w:ascii="Helvetica Neue" w:hAnsi="Helvetica Neue" w:cs="Segoe UI"/>
          <w:sz w:val="22"/>
          <w:szCs w:val="22"/>
          <w:lang w:val="fr-FR"/>
        </w:rPr>
        <w:instrText>HYPERLINK "https://www.genelec.com/9402a"</w:instrText>
      </w:r>
      <w:r w:rsidR="003666D8">
        <w:rPr>
          <w:rStyle w:val="normaltextrun"/>
          <w:rFonts w:ascii="Helvetica Neue" w:hAnsi="Helvetica Neue" w:cs="Segoe UI"/>
          <w:sz w:val="22"/>
          <w:szCs w:val="22"/>
          <w:lang w:val="fr-FR"/>
        </w:rPr>
      </w:r>
      <w:r w:rsidR="003666D8">
        <w:rPr>
          <w:rStyle w:val="normaltextrun"/>
          <w:rFonts w:ascii="Helvetica Neue" w:hAnsi="Helvetica Neue" w:cs="Segoe UI"/>
          <w:sz w:val="22"/>
          <w:szCs w:val="22"/>
          <w:lang w:val="fr-FR"/>
        </w:rPr>
        <w:fldChar w:fldCharType="separate"/>
      </w:r>
      <w:r w:rsidR="00D914AA" w:rsidRPr="003666D8">
        <w:rPr>
          <w:rStyle w:val="Hyperlink"/>
          <w:rFonts w:ascii="Helvetica Neue" w:hAnsi="Helvetica Neue" w:cs="Segoe UI"/>
          <w:sz w:val="22"/>
          <w:szCs w:val="22"/>
          <w:lang w:val="fr-FR"/>
        </w:rPr>
        <w:t>9402A</w:t>
      </w:r>
      <w:r w:rsidR="003666D8">
        <w:rPr>
          <w:rStyle w:val="normaltextrun"/>
          <w:rFonts w:ascii="Helvetica Neue" w:hAnsi="Helvetica Neue" w:cs="Segoe UI"/>
          <w:sz w:val="22"/>
          <w:szCs w:val="22"/>
          <w:lang w:val="fr-FR"/>
        </w:rPr>
        <w:fldChar w:fldCharType="end"/>
      </w:r>
      <w:r w:rsidR="00D914AA" w:rsidRPr="00497D35">
        <w:rPr>
          <w:rStyle w:val="normaltextrun"/>
          <w:rFonts w:ascii="Helvetica Neue" w:hAnsi="Helvetica Neue" w:cs="Segoe UI"/>
          <w:sz w:val="22"/>
          <w:szCs w:val="22"/>
          <w:lang w:val="fr-FR"/>
        </w:rPr>
        <w:t xml:space="preserve"> pour la transmission audio sur IP. Compatible Dante et AES67, le 9402A est compatible avec la gamme </w:t>
      </w:r>
      <w:hyperlink r:id="rId8" w:tgtFrame="_blank" w:history="1">
        <w:r w:rsidR="00290134" w:rsidRPr="00986D5B">
          <w:rPr>
            <w:rStyle w:val="normaltextrun"/>
            <w:rFonts w:ascii="Helvetica Neue" w:hAnsi="Helvetica Neue" w:cs="Segoe UI"/>
            <w:color w:val="0000FF"/>
            <w:sz w:val="22"/>
            <w:szCs w:val="22"/>
            <w:u w:val="single"/>
          </w:rPr>
          <w:t>Smart Active Monitors and Subwoofers</w:t>
        </w:r>
      </w:hyperlink>
      <w:r w:rsidR="00290134">
        <w:t xml:space="preserve"> </w:t>
      </w:r>
      <w:r w:rsidR="00D914AA" w:rsidRPr="00497D35">
        <w:rPr>
          <w:rStyle w:val="normaltextrun"/>
          <w:rFonts w:ascii="Helvetica Neue" w:hAnsi="Helvetica Neue" w:cs="Segoe UI"/>
          <w:sz w:val="22"/>
          <w:szCs w:val="22"/>
          <w:lang w:val="fr-FR"/>
        </w:rPr>
        <w:t xml:space="preserve">Genelec, et complète le modèle </w:t>
      </w:r>
      <w:hyperlink r:id="rId9" w:history="1">
        <w:r w:rsidR="00290134" w:rsidRPr="00F52063">
          <w:rPr>
            <w:rStyle w:val="Hyperlink"/>
            <w:rFonts w:ascii="Helvetica Neue" w:hAnsi="Helvetica Neue" w:cs="Segoe UI"/>
            <w:sz w:val="22"/>
            <w:szCs w:val="22"/>
          </w:rPr>
          <w:t>9401A</w:t>
        </w:r>
      </w:hyperlink>
      <w:r w:rsidR="00D914AA" w:rsidRPr="00497D35">
        <w:rPr>
          <w:rStyle w:val="normaltextrun"/>
          <w:rFonts w:ascii="Helvetica Neue" w:hAnsi="Helvetica Neue" w:cs="Segoe UI"/>
          <w:sz w:val="22"/>
          <w:szCs w:val="22"/>
          <w:lang w:val="fr-FR"/>
        </w:rPr>
        <w:t xml:space="preserve"> existant, déjà compatible avec les protocoles Ravenna, ST2110 et AES67. Compatible avec tous les formats, de la stéréo au 9.1.6, le 9402A renforce l'engagement de Genelec envers l'audio en réseau et permet aux professionnels du son de créer des solutions de monitoring encore plus flexibles, évolutives et pérennes.</w:t>
      </w:r>
    </w:p>
    <w:p w14:paraId="442E4D06" w14:textId="77777777" w:rsidR="00480E4B" w:rsidRPr="00497D35" w:rsidRDefault="00480E4B" w:rsidP="00362FED">
      <w:pPr>
        <w:jc w:val="both"/>
        <w:rPr>
          <w:rStyle w:val="normaltextrun"/>
          <w:rFonts w:ascii="Helvetica Neue" w:hAnsi="Helvetica Neue" w:cs="Segoe UI"/>
          <w:sz w:val="22"/>
          <w:szCs w:val="22"/>
          <w:lang w:val="fr-FR"/>
        </w:rPr>
      </w:pPr>
    </w:p>
    <w:p w14:paraId="35511F5D" w14:textId="2D010B2A" w:rsidR="00D94035" w:rsidRPr="00497D35" w:rsidRDefault="00D914AA" w:rsidP="00C938EC">
      <w:pPr>
        <w:jc w:val="both"/>
        <w:rPr>
          <w:rFonts w:ascii="Helvetica Neue" w:hAnsi="Helvetica Neue"/>
          <w:sz w:val="22"/>
          <w:szCs w:val="22"/>
          <w:lang w:val="fr-FR"/>
        </w:rPr>
      </w:pPr>
      <w:r w:rsidRPr="00497D35">
        <w:rPr>
          <w:rFonts w:ascii="Helvetica Neue" w:hAnsi="Helvetica Neue"/>
          <w:sz w:val="22"/>
          <w:szCs w:val="22"/>
          <w:lang w:val="fr-FR"/>
        </w:rPr>
        <w:t>Assurant une transition essentielle entre les flux de signaux AES/EBU traditionnels et les infrastructures AoIP entièrement en réseau, le 9402A prend en charge jusqu'à 16 canaux audio numériques via un connecteur DB25. Grâce à ses sorties AES/EBU dédiées supplémentaires sur XLR pour l'intégration d'un subwoofer et le monitoring stéréo auxiliaire, le 9402A permet un rou</w:t>
      </w:r>
      <w:r w:rsidR="00290134">
        <w:rPr>
          <w:rFonts w:ascii="Helvetica Neue" w:hAnsi="Helvetica Neue"/>
          <w:sz w:val="22"/>
          <w:szCs w:val="22"/>
          <w:lang w:val="fr-FR"/>
        </w:rPr>
        <w:t>tage</w:t>
      </w:r>
      <w:r w:rsidRPr="00497D35">
        <w:rPr>
          <w:rFonts w:ascii="Helvetica Neue" w:hAnsi="Helvetica Neue"/>
          <w:sz w:val="22"/>
          <w:szCs w:val="22"/>
          <w:lang w:val="fr-FR"/>
        </w:rPr>
        <w:t xml:space="preserve"> et </w:t>
      </w:r>
      <w:r w:rsidR="00290134" w:rsidRPr="00497D35">
        <w:rPr>
          <w:rFonts w:ascii="Helvetica Neue" w:hAnsi="Helvetica Neue"/>
          <w:sz w:val="22"/>
          <w:szCs w:val="22"/>
          <w:lang w:val="fr-FR"/>
        </w:rPr>
        <w:t>un monitoring flexible</w:t>
      </w:r>
      <w:r w:rsidRPr="00497D35">
        <w:rPr>
          <w:rFonts w:ascii="Helvetica Neue" w:hAnsi="Helvetica Neue"/>
          <w:sz w:val="22"/>
          <w:szCs w:val="22"/>
          <w:lang w:val="fr-FR"/>
        </w:rPr>
        <w:t xml:space="preserve"> via des enceintes en salle et des casques professionnels, permettant ainsi aux utilisateurs de passer de l'un à l'autre sans interruption de leur flux de travail. Le 9402A prend en charge l'audio haute résolution avec des fréquences d'échantillonnage jusqu'à 192 kHz et des profondeurs de bits jusqu'à 32 bits, entièrement en numérique, garantissant ainsi une qualité optimale lors de la conversion.</w:t>
      </w:r>
    </w:p>
    <w:p w14:paraId="72210D31" w14:textId="77777777" w:rsidR="00D914AA" w:rsidRPr="00497D35" w:rsidRDefault="00D914AA" w:rsidP="00C938EC">
      <w:pPr>
        <w:jc w:val="both"/>
        <w:rPr>
          <w:rFonts w:ascii="Helvetica Neue" w:hAnsi="Helvetica Neue"/>
          <w:sz w:val="22"/>
          <w:szCs w:val="22"/>
          <w:lang w:val="fr-FR"/>
        </w:rPr>
      </w:pPr>
    </w:p>
    <w:p w14:paraId="2A832636" w14:textId="4B43EFC2" w:rsidR="00CF3578" w:rsidRPr="00497D35" w:rsidRDefault="00D914AA" w:rsidP="00C938EC">
      <w:pPr>
        <w:jc w:val="both"/>
        <w:rPr>
          <w:rStyle w:val="normaltextrun"/>
          <w:rFonts w:ascii="Helvetica Neue" w:hAnsi="Helvetica Neue" w:cs="Segoe UI"/>
          <w:sz w:val="22"/>
          <w:szCs w:val="22"/>
          <w:lang w:val="fr-FR"/>
        </w:rPr>
      </w:pPr>
      <w:r w:rsidRPr="00497D35">
        <w:rPr>
          <w:rStyle w:val="normaltextrun"/>
          <w:rFonts w:ascii="Helvetica Neue" w:hAnsi="Helvetica Neue" w:cs="Segoe UI"/>
          <w:sz w:val="22"/>
          <w:szCs w:val="22"/>
          <w:lang w:val="fr-FR"/>
        </w:rPr>
        <w:t xml:space="preserve">Grâce à son intégration précise avec le logiciel </w:t>
      </w:r>
      <w:hyperlink r:id="rId10" w:history="1">
        <w:r w:rsidR="00290134" w:rsidRPr="00290134">
          <w:rPr>
            <w:rStyle w:val="Hyperlink"/>
            <w:rFonts w:ascii="Helvetica Neue" w:hAnsi="Helvetica Neue"/>
            <w:sz w:val="22"/>
            <w:szCs w:val="22"/>
            <w:lang w:val="fr-FR"/>
          </w:rPr>
          <w:t>Genelec Loudspeaker Manager (GLM)</w:t>
        </w:r>
      </w:hyperlink>
      <w:r w:rsidR="00290134" w:rsidRPr="00290134">
        <w:rPr>
          <w:lang w:val="fr-FR"/>
        </w:rPr>
        <w:t xml:space="preserve">, </w:t>
      </w:r>
      <w:r w:rsidRPr="00497D35">
        <w:rPr>
          <w:rStyle w:val="normaltextrun"/>
          <w:rFonts w:ascii="Helvetica Neue" w:hAnsi="Helvetica Neue" w:cs="Segoe UI"/>
          <w:sz w:val="22"/>
          <w:szCs w:val="22"/>
          <w:lang w:val="fr-FR"/>
        </w:rPr>
        <w:t>le 9402A permet un calibrage complet du système, incluant l'alignement du subwoofer et la gestion des basses. La sortie subwoofer permet de chaîner facilement d'autres subwoofers Smart Active pour augmenter le niveau de pression acoustique (SPL) dans les basses fréquences. La capacité en canaux peut être rapidement étendue avec</w:t>
      </w:r>
      <w:r w:rsidR="009A46D3">
        <w:rPr>
          <w:rStyle w:val="normaltextrun"/>
          <w:rFonts w:ascii="Helvetica Neue" w:hAnsi="Helvetica Neue" w:cs="Segoe UI"/>
          <w:sz w:val="22"/>
          <w:szCs w:val="22"/>
          <w:lang w:val="fr-FR"/>
        </w:rPr>
        <w:t xml:space="preserve"> </w:t>
      </w:r>
      <w:r w:rsidRPr="00497D35">
        <w:rPr>
          <w:rStyle w:val="normaltextrun"/>
          <w:rFonts w:ascii="Helvetica Neue" w:hAnsi="Helvetica Neue" w:cs="Segoe UI"/>
          <w:sz w:val="22"/>
          <w:szCs w:val="22"/>
          <w:lang w:val="fr-FR"/>
        </w:rPr>
        <w:t>de</w:t>
      </w:r>
      <w:r w:rsidR="009A46D3">
        <w:rPr>
          <w:rStyle w:val="normaltextrun"/>
          <w:rFonts w:ascii="Helvetica Neue" w:hAnsi="Helvetica Neue" w:cs="Segoe UI"/>
          <w:sz w:val="22"/>
          <w:szCs w:val="22"/>
          <w:lang w:val="fr-FR"/>
        </w:rPr>
        <w:t xml:space="preserve">s </w:t>
      </w:r>
      <w:r w:rsidRPr="00497D35">
        <w:rPr>
          <w:rStyle w:val="normaltextrun"/>
          <w:rFonts w:ascii="Helvetica Neue" w:hAnsi="Helvetica Neue" w:cs="Segoe UI"/>
          <w:sz w:val="22"/>
          <w:szCs w:val="22"/>
          <w:lang w:val="fr-FR"/>
        </w:rPr>
        <w:t>9402A supplémentaires, assurant ainsi la compatibilité avec le format 22.2 et autres formats immersifs utilisant un grand nombre de canaux.</w:t>
      </w:r>
    </w:p>
    <w:p w14:paraId="2739D22A" w14:textId="77777777" w:rsidR="00D914AA" w:rsidRPr="00497D35" w:rsidRDefault="00D914AA" w:rsidP="00C938EC">
      <w:pPr>
        <w:jc w:val="both"/>
        <w:rPr>
          <w:rStyle w:val="normaltextrun"/>
          <w:rFonts w:ascii="Helvetica Neue" w:hAnsi="Helvetica Neue" w:cs="Segoe UI"/>
          <w:sz w:val="22"/>
          <w:szCs w:val="22"/>
          <w:lang w:val="fr-FR"/>
        </w:rPr>
      </w:pPr>
    </w:p>
    <w:p w14:paraId="09DCE6F9" w14:textId="061822A3" w:rsidR="00DA45CE" w:rsidRPr="00497D35" w:rsidRDefault="00497D35" w:rsidP="003D370F">
      <w:pPr>
        <w:pStyle w:val="p1"/>
        <w:jc w:val="both"/>
        <w:rPr>
          <w:rFonts w:ascii="Helvetica Neue" w:hAnsi="Helvetica Neue"/>
          <w:sz w:val="22"/>
          <w:szCs w:val="22"/>
          <w:lang w:val="fr-FR"/>
        </w:rPr>
      </w:pPr>
      <w:r w:rsidRPr="00497D35">
        <w:rPr>
          <w:rFonts w:ascii="Helvetica Neue" w:hAnsi="Helvetica Neue"/>
          <w:sz w:val="22"/>
          <w:szCs w:val="22"/>
          <w:lang w:val="fr-FR"/>
        </w:rPr>
        <w:t>Le 9402A offre un fonctionnement Gigabit Ethernet à faible latence et prend en charge la connectivité réseau redondante de qualité broadcast, ainsi que l'intégration de systèmes de contrôle de streaming modernes. Il garantit ainsi des performances professionnelles même dans les environnements critiques les plus exigeants. La sécurité des données est renforcée par le chiffrement Dante Media, qui utilise un transport audio robuste protégé par une clé AES 256 bits vers le 9402A, et prend en charge les politiques de sécurité gérées de manière centralisée. Le transport audio entre les formats AoIP et AES/EBU s'effectue grâce aux technologies OSI de niveau 3 à faible latence, permettant le rout</w:t>
      </w:r>
      <w:r w:rsidR="00290134">
        <w:rPr>
          <w:rFonts w:ascii="Helvetica Neue" w:hAnsi="Helvetica Neue"/>
          <w:sz w:val="22"/>
          <w:szCs w:val="22"/>
          <w:lang w:val="fr-FR"/>
        </w:rPr>
        <w:t>age</w:t>
      </w:r>
      <w:r w:rsidRPr="00497D35">
        <w:rPr>
          <w:rFonts w:ascii="Helvetica Neue" w:hAnsi="Helvetica Neue"/>
          <w:sz w:val="22"/>
          <w:szCs w:val="22"/>
          <w:lang w:val="fr-FR"/>
        </w:rPr>
        <w:t xml:space="preserve"> sur des sous-réseaux IP, voire entre bâtiments ou sur des réseaux étendus, pour une portée et </w:t>
      </w:r>
      <w:proofErr w:type="gramStart"/>
      <w:r w:rsidRPr="00497D35">
        <w:rPr>
          <w:rFonts w:ascii="Helvetica Neue" w:hAnsi="Helvetica Neue"/>
          <w:sz w:val="22"/>
          <w:szCs w:val="22"/>
          <w:lang w:val="fr-FR"/>
        </w:rPr>
        <w:t>une évolutivité accrues</w:t>
      </w:r>
      <w:proofErr w:type="gramEnd"/>
      <w:r w:rsidRPr="00497D35">
        <w:rPr>
          <w:rFonts w:ascii="Helvetica Neue" w:hAnsi="Helvetica Neue"/>
          <w:sz w:val="22"/>
          <w:szCs w:val="22"/>
          <w:lang w:val="fr-FR"/>
        </w:rPr>
        <w:t>.</w:t>
      </w:r>
    </w:p>
    <w:p w14:paraId="7E99760B" w14:textId="77777777" w:rsidR="00497D35" w:rsidRPr="00497D35" w:rsidRDefault="00497D35" w:rsidP="003D370F">
      <w:pPr>
        <w:pStyle w:val="p1"/>
        <w:jc w:val="both"/>
        <w:rPr>
          <w:rFonts w:ascii="Helvetica Neue" w:hAnsi="Helvetica Neue"/>
          <w:sz w:val="22"/>
          <w:szCs w:val="22"/>
          <w:lang w:val="fr-FR"/>
        </w:rPr>
      </w:pPr>
    </w:p>
    <w:p w14:paraId="58676E2B" w14:textId="24462ECE" w:rsidR="00497D35" w:rsidRPr="00497D35" w:rsidRDefault="00497D35" w:rsidP="00497D35">
      <w:pPr>
        <w:pStyle w:val="paragraph"/>
        <w:jc w:val="both"/>
        <w:textAlignment w:val="baseline"/>
        <w:rPr>
          <w:rStyle w:val="normaltextrun"/>
          <w:rFonts w:ascii="Helvetica Neue" w:hAnsi="Helvetica Neue" w:cs="Segoe UI"/>
          <w:color w:val="000000"/>
          <w:sz w:val="22"/>
          <w:szCs w:val="22"/>
          <w:lang w:val="fr-FR"/>
        </w:rPr>
      </w:pPr>
      <w:r w:rsidRPr="00497D35">
        <w:rPr>
          <w:rStyle w:val="normaltextrun"/>
          <w:rFonts w:ascii="Helvetica Neue" w:hAnsi="Helvetica Neue" w:cs="Segoe UI"/>
          <w:color w:val="000000"/>
          <w:sz w:val="22"/>
          <w:szCs w:val="22"/>
          <w:lang w:val="fr-FR"/>
        </w:rPr>
        <w:t xml:space="preserve">Conçu pour offrir des décennies de service fiable et fabriqué selon les normes environnementales les plus strictes dans l'usine Genelec d'Iisalmi, en Finlande, le format compact 1U du 9402A permet une intégration aisée dans tout studio ou baie de diffusion. Son efficacité énergétique est optimisée par la technologie exclusive </w:t>
      </w:r>
      <w:hyperlink r:id="rId11" w:history="1">
        <w:r w:rsidR="009A46D3" w:rsidRPr="009A46D3">
          <w:rPr>
            <w:rStyle w:val="Hyperlink"/>
            <w:rFonts w:ascii="Helvetica Neue" w:hAnsi="Helvetica Neue" w:cs="Segoe UI"/>
            <w:sz w:val="22"/>
            <w:szCs w:val="22"/>
            <w:lang w:val="fr-FR"/>
          </w:rPr>
          <w:t>Intelligent Signal Sensing (ISS)</w:t>
        </w:r>
      </w:hyperlink>
      <w:r w:rsidRPr="00497D35">
        <w:rPr>
          <w:rStyle w:val="normaltextrun"/>
          <w:rFonts w:ascii="Helvetica Neue" w:hAnsi="Helvetica Neue" w:cs="Segoe UI"/>
          <w:color w:val="000000"/>
          <w:sz w:val="22"/>
          <w:szCs w:val="22"/>
          <w:lang w:val="fr-FR"/>
        </w:rPr>
        <w:t xml:space="preserve"> de Genelec, qui minimise la consommation d'énergie en période d'inactivité. Compatible avec les réseaux à câble unique, le 9402A simplifie également la gestion des installations et réduit les besoins et les coûts de câblage, contribuant ainsi à une démarche de développement durable.</w:t>
      </w:r>
    </w:p>
    <w:p w14:paraId="12FA5DA3" w14:textId="77777777" w:rsidR="00497D35" w:rsidRPr="00497D35" w:rsidRDefault="00497D35" w:rsidP="00497D35">
      <w:pPr>
        <w:pStyle w:val="paragraph"/>
        <w:jc w:val="both"/>
        <w:textAlignment w:val="baseline"/>
        <w:rPr>
          <w:rStyle w:val="normaltextrun"/>
          <w:rFonts w:ascii="Helvetica Neue" w:hAnsi="Helvetica Neue" w:cs="Segoe UI"/>
          <w:color w:val="000000"/>
          <w:sz w:val="22"/>
          <w:szCs w:val="22"/>
          <w:lang w:val="fr-FR"/>
        </w:rPr>
      </w:pPr>
    </w:p>
    <w:p w14:paraId="29E6ECEA" w14:textId="77777777" w:rsidR="00497D35" w:rsidRPr="00497D35" w:rsidRDefault="00497D35" w:rsidP="00497D35">
      <w:pPr>
        <w:pStyle w:val="paragraph"/>
        <w:jc w:val="both"/>
        <w:textAlignment w:val="baseline"/>
        <w:rPr>
          <w:rStyle w:val="normaltextrun"/>
          <w:rFonts w:ascii="Helvetica Neue" w:hAnsi="Helvetica Neue" w:cs="Segoe UI"/>
          <w:color w:val="000000"/>
          <w:sz w:val="22"/>
          <w:szCs w:val="22"/>
          <w:lang w:val="fr-FR"/>
        </w:rPr>
      </w:pPr>
      <w:r w:rsidRPr="00497D35">
        <w:rPr>
          <w:rStyle w:val="normaltextrun"/>
          <w:rFonts w:ascii="Helvetica Neue" w:hAnsi="Helvetica Neue" w:cs="Segoe UI"/>
          <w:color w:val="000000"/>
          <w:sz w:val="22"/>
          <w:szCs w:val="22"/>
          <w:lang w:val="fr-FR"/>
        </w:rPr>
        <w:t xml:space="preserve">« Alors que les studios, les installations de diffusion et les salles de spectacle adoptent rapidement des flux de signaux audio IP fiables et de haute qualité, le besoin d'un monitoring de référence précis, parfaitement intégrable à ces environnements, se fait sentir », commente </w:t>
      </w:r>
      <w:proofErr w:type="spellStart"/>
      <w:r w:rsidRPr="00497D35">
        <w:rPr>
          <w:rStyle w:val="normaltextrun"/>
          <w:rFonts w:ascii="Helvetica Neue" w:hAnsi="Helvetica Neue" w:cs="Segoe UI"/>
          <w:color w:val="000000"/>
          <w:sz w:val="22"/>
          <w:szCs w:val="22"/>
          <w:lang w:val="fr-FR"/>
        </w:rPr>
        <w:t>Siamäk</w:t>
      </w:r>
      <w:proofErr w:type="spellEnd"/>
      <w:r w:rsidRPr="00497D35">
        <w:rPr>
          <w:rStyle w:val="normaltextrun"/>
          <w:rFonts w:ascii="Helvetica Neue" w:hAnsi="Helvetica Neue" w:cs="Segoe UI"/>
          <w:color w:val="000000"/>
          <w:sz w:val="22"/>
          <w:szCs w:val="22"/>
          <w:lang w:val="fr-FR"/>
        </w:rPr>
        <w:t xml:space="preserve"> </w:t>
      </w:r>
      <w:proofErr w:type="spellStart"/>
      <w:r w:rsidRPr="00497D35">
        <w:rPr>
          <w:rStyle w:val="normaltextrun"/>
          <w:rFonts w:ascii="Helvetica Neue" w:hAnsi="Helvetica Neue" w:cs="Segoe UI"/>
          <w:color w:val="000000"/>
          <w:sz w:val="22"/>
          <w:szCs w:val="22"/>
          <w:lang w:val="fr-FR"/>
        </w:rPr>
        <w:t>Naghian</w:t>
      </w:r>
      <w:proofErr w:type="spellEnd"/>
      <w:r w:rsidRPr="00497D35">
        <w:rPr>
          <w:rStyle w:val="normaltextrun"/>
          <w:rFonts w:ascii="Helvetica Neue" w:hAnsi="Helvetica Neue" w:cs="Segoe UI"/>
          <w:color w:val="000000"/>
          <w:sz w:val="22"/>
          <w:szCs w:val="22"/>
          <w:lang w:val="fr-FR"/>
        </w:rPr>
        <w:t>, directeur général de Genelec. « Avec le nouveau modèle 9402A qui complète notre modèle 9401A existant, les systèmes de monitoring actif intelligent Genelec peuvent désormais être déployés sur les réseaux Dante, Ravenna ou AES67, offrant ainsi les solutions de monitoring les plus performantes, flexibles et évolutives du marché</w:t>
      </w:r>
      <w:proofErr w:type="gramStart"/>
      <w:r w:rsidRPr="00497D35">
        <w:rPr>
          <w:rStyle w:val="normaltextrun"/>
          <w:rFonts w:ascii="Helvetica Neue" w:hAnsi="Helvetica Neue" w:cs="Segoe UI"/>
          <w:color w:val="000000"/>
          <w:sz w:val="22"/>
          <w:szCs w:val="22"/>
          <w:lang w:val="fr-FR"/>
        </w:rPr>
        <w:t>.»</w:t>
      </w:r>
      <w:proofErr w:type="gramEnd"/>
    </w:p>
    <w:p w14:paraId="1B1B976A" w14:textId="77777777" w:rsidR="00497D35" w:rsidRPr="00497D35" w:rsidRDefault="00497D35" w:rsidP="00497D35">
      <w:pPr>
        <w:pStyle w:val="paragraph"/>
        <w:jc w:val="both"/>
        <w:textAlignment w:val="baseline"/>
        <w:rPr>
          <w:rStyle w:val="normaltextrun"/>
          <w:rFonts w:ascii="Helvetica Neue" w:hAnsi="Helvetica Neue" w:cs="Segoe UI"/>
          <w:color w:val="000000"/>
          <w:sz w:val="22"/>
          <w:szCs w:val="22"/>
          <w:lang w:val="fr-FR"/>
        </w:rPr>
      </w:pPr>
    </w:p>
    <w:p w14:paraId="0B186C27" w14:textId="60C57D0B" w:rsidR="000C38AD" w:rsidRPr="00497D35" w:rsidRDefault="00497D35" w:rsidP="00497D35">
      <w:pPr>
        <w:pStyle w:val="paragraph"/>
        <w:spacing w:before="0" w:beforeAutospacing="0" w:after="0" w:afterAutospacing="0"/>
        <w:jc w:val="both"/>
        <w:textAlignment w:val="baseline"/>
        <w:rPr>
          <w:rFonts w:ascii="Segoe UI" w:hAnsi="Segoe UI" w:cs="Segoe UI"/>
          <w:sz w:val="18"/>
          <w:szCs w:val="18"/>
          <w:lang w:val="fr-FR"/>
        </w:rPr>
      </w:pPr>
      <w:r w:rsidRPr="00497D35">
        <w:rPr>
          <w:rStyle w:val="normaltextrun"/>
          <w:rFonts w:ascii="Helvetica Neue" w:hAnsi="Helvetica Neue" w:cs="Segoe UI"/>
          <w:color w:val="000000"/>
          <w:sz w:val="22"/>
          <w:szCs w:val="22"/>
          <w:lang w:val="fr-FR"/>
        </w:rPr>
        <w:t xml:space="preserve">Pour plus d'informations, veuillez consulter le site </w:t>
      </w:r>
      <w:hyperlink r:id="rId12" w:history="1">
        <w:r w:rsidRPr="009A46D3">
          <w:rPr>
            <w:rStyle w:val="Hyperlink"/>
            <w:rFonts w:ascii="Helvetica Neue" w:hAnsi="Helvetica Neue" w:cs="Segoe UI"/>
            <w:sz w:val="22"/>
            <w:szCs w:val="22"/>
            <w:lang w:val="fr-FR"/>
          </w:rPr>
          <w:t>www.genelec.com</w:t>
        </w:r>
        <w:r w:rsidR="000C38AD" w:rsidRPr="009A46D3">
          <w:rPr>
            <w:rStyle w:val="Hyperlink"/>
            <w:rFonts w:ascii="Helvetica Neue" w:hAnsi="Helvetica Neue" w:cs="Segoe UI"/>
            <w:sz w:val="22"/>
            <w:szCs w:val="22"/>
            <w:lang w:val="fr-FR"/>
          </w:rPr>
          <w:t> </w:t>
        </w:r>
      </w:hyperlink>
    </w:p>
    <w:p w14:paraId="42F9BB6F" w14:textId="77777777" w:rsidR="000C38AD" w:rsidRPr="00497D35" w:rsidRDefault="000C38AD" w:rsidP="000C38AD">
      <w:pPr>
        <w:pStyle w:val="paragraph"/>
        <w:spacing w:before="0" w:beforeAutospacing="0" w:after="0" w:afterAutospacing="0"/>
        <w:jc w:val="both"/>
        <w:textAlignment w:val="baseline"/>
        <w:rPr>
          <w:rFonts w:ascii="Segoe UI" w:hAnsi="Segoe UI" w:cs="Segoe UI"/>
          <w:sz w:val="18"/>
          <w:szCs w:val="18"/>
          <w:lang w:val="fr-FR"/>
        </w:rPr>
      </w:pPr>
      <w:r w:rsidRPr="00497D35">
        <w:rPr>
          <w:rStyle w:val="eop"/>
          <w:rFonts w:ascii="Helvetica Neue" w:hAnsi="Helvetica Neue" w:cs="Segoe UI"/>
          <w:color w:val="538135"/>
          <w:lang w:val="fr-FR"/>
        </w:rPr>
        <w:t> </w:t>
      </w:r>
    </w:p>
    <w:p w14:paraId="019862B1" w14:textId="77777777" w:rsidR="000C38AD" w:rsidRPr="00497D35" w:rsidRDefault="000C38AD" w:rsidP="000C38AD">
      <w:pPr>
        <w:pStyle w:val="paragraph"/>
        <w:spacing w:before="0" w:beforeAutospacing="0" w:after="0" w:afterAutospacing="0"/>
        <w:textAlignment w:val="baseline"/>
        <w:rPr>
          <w:rFonts w:ascii="Segoe UI" w:hAnsi="Segoe UI" w:cs="Segoe UI"/>
          <w:sz w:val="18"/>
          <w:szCs w:val="18"/>
          <w:lang w:val="fr-FR"/>
        </w:rPr>
      </w:pPr>
      <w:r w:rsidRPr="00497D35">
        <w:rPr>
          <w:rStyle w:val="eop"/>
          <w:rFonts w:ascii="Helvetica Neue" w:hAnsi="Helvetica Neue" w:cs="Segoe UI"/>
          <w:color w:val="000000"/>
          <w:sz w:val="22"/>
          <w:szCs w:val="22"/>
          <w:lang w:val="fr-FR"/>
        </w:rPr>
        <w:t> </w:t>
      </w:r>
    </w:p>
    <w:p w14:paraId="00790A31" w14:textId="1784A484" w:rsidR="008B4BAB" w:rsidRPr="00497D35" w:rsidRDefault="008B4BAB" w:rsidP="008B4BAB">
      <w:pPr>
        <w:jc w:val="center"/>
        <w:rPr>
          <w:rFonts w:ascii="Helvetica Neue" w:eastAsia="Arial" w:hAnsi="Helvetica Neue" w:cs="Arial"/>
          <w:bCs/>
          <w:i/>
          <w:iCs/>
          <w:lang w:val="fr-FR"/>
        </w:rPr>
      </w:pPr>
      <w:r w:rsidRPr="00497D35">
        <w:rPr>
          <w:rFonts w:ascii="Helvetica Neue" w:eastAsia="Arial" w:hAnsi="Helvetica Neue" w:cs="Arial"/>
          <w:bCs/>
          <w:i/>
          <w:iCs/>
          <w:lang w:val="fr-FR"/>
        </w:rPr>
        <w:t>***</w:t>
      </w:r>
      <w:r w:rsidR="00497D35" w:rsidRPr="00497D35">
        <w:rPr>
          <w:rFonts w:ascii="Helvetica Neue" w:eastAsia="Arial" w:hAnsi="Helvetica Neue" w:cs="Arial"/>
          <w:bCs/>
          <w:i/>
          <w:iCs/>
          <w:lang w:val="fr-FR"/>
        </w:rPr>
        <w:t>FIN</w:t>
      </w:r>
      <w:r w:rsidRPr="00497D35">
        <w:rPr>
          <w:rFonts w:ascii="Helvetica Neue" w:eastAsia="Arial" w:hAnsi="Helvetica Neue" w:cs="Arial"/>
          <w:bCs/>
          <w:i/>
          <w:iCs/>
          <w:lang w:val="fr-FR"/>
        </w:rPr>
        <w:t>***</w:t>
      </w:r>
    </w:p>
    <w:p w14:paraId="3E88A2DD" w14:textId="77777777" w:rsidR="008B4BAB" w:rsidRPr="00497D35" w:rsidRDefault="008B4BAB" w:rsidP="008B4BAB">
      <w:pPr>
        <w:rPr>
          <w:rFonts w:ascii="Helvetica Neue" w:eastAsia="Arial" w:hAnsi="Helvetica Neue" w:cs="Arial"/>
          <w:b/>
          <w:bCs/>
          <w:i/>
          <w:iCs/>
          <w:sz w:val="22"/>
          <w:szCs w:val="22"/>
          <w:lang w:val="fr-FR"/>
        </w:rPr>
      </w:pPr>
    </w:p>
    <w:p w14:paraId="1ADCC072" w14:textId="442326E7" w:rsidR="008B4BAB" w:rsidRPr="00497D35" w:rsidRDefault="00497D35" w:rsidP="008B4BAB">
      <w:pPr>
        <w:rPr>
          <w:rFonts w:ascii="Helvetica Neue" w:eastAsia="Arial" w:hAnsi="Helvetica Neue" w:cs="Arial"/>
          <w:i/>
          <w:iCs/>
          <w:sz w:val="22"/>
          <w:szCs w:val="22"/>
          <w:lang w:val="fr-FR"/>
        </w:rPr>
      </w:pPr>
      <w:r w:rsidRPr="00497D35">
        <w:rPr>
          <w:rFonts w:ascii="Helvetica Neue" w:eastAsia="Arial" w:hAnsi="Helvetica Neue" w:cs="Arial"/>
          <w:b/>
          <w:bCs/>
          <w:i/>
          <w:iCs/>
          <w:sz w:val="22"/>
          <w:szCs w:val="22"/>
          <w:lang w:val="fr-FR"/>
        </w:rPr>
        <w:t>À propos de</w:t>
      </w:r>
      <w:r w:rsidR="008B4BAB" w:rsidRPr="00497D35">
        <w:rPr>
          <w:rFonts w:ascii="Helvetica Neue" w:eastAsia="Arial" w:hAnsi="Helvetica Neue" w:cs="Arial"/>
          <w:b/>
          <w:bCs/>
          <w:i/>
          <w:iCs/>
          <w:sz w:val="22"/>
          <w:szCs w:val="22"/>
          <w:lang w:val="fr-FR"/>
        </w:rPr>
        <w:t xml:space="preserve"> Genelec</w:t>
      </w:r>
      <w:r w:rsidR="008B4BAB" w:rsidRPr="00497D35">
        <w:rPr>
          <w:rFonts w:ascii="Helvetica Neue" w:eastAsia="Arial" w:hAnsi="Helvetica Neue" w:cs="Arial"/>
          <w:i/>
          <w:iCs/>
          <w:sz w:val="22"/>
          <w:szCs w:val="22"/>
          <w:lang w:val="fr-FR"/>
        </w:rPr>
        <w:t xml:space="preserve"> </w:t>
      </w:r>
    </w:p>
    <w:p w14:paraId="21CF9149" w14:textId="77777777" w:rsidR="008B4BAB" w:rsidRPr="00497D35" w:rsidRDefault="008B4BAB" w:rsidP="008B4BAB">
      <w:pPr>
        <w:rPr>
          <w:rFonts w:ascii="Helvetica Neue" w:hAnsi="Helvetica Neue"/>
          <w:sz w:val="22"/>
          <w:szCs w:val="22"/>
          <w:lang w:val="fr-FR"/>
        </w:rPr>
      </w:pPr>
    </w:p>
    <w:p w14:paraId="6EC1AFA4" w14:textId="58B589CD" w:rsidR="008B4BAB" w:rsidRPr="00497D35" w:rsidRDefault="00497D35" w:rsidP="008B4BAB">
      <w:pPr>
        <w:rPr>
          <w:rFonts w:ascii="Helvetica Neue" w:eastAsia="Arial" w:hAnsi="Helvetica Neue" w:cs="Arial"/>
          <w:sz w:val="22"/>
          <w:szCs w:val="22"/>
          <w:lang w:val="fr-FR"/>
        </w:rPr>
      </w:pPr>
      <w:r w:rsidRPr="00497D35">
        <w:rPr>
          <w:rFonts w:ascii="Helvetica Neue" w:hAnsi="Helvetica Neue"/>
          <w:i/>
          <w:iCs/>
          <w:sz w:val="22"/>
          <w:szCs w:val="22"/>
          <w:lang w:val="fr-FR"/>
        </w:rPr>
        <w:t>Fondée en 1978, Genelec est le leader mondial de la conception et de la fabrication de systèmes d'enceintes actives pour les studios professionnels, les installations audiovisuelles et les applications résidentielles. Grâce à un engagement sans égal en matière de recherche et développement, toutes les solutions Genelec offrent une reproduction sonore fidèle, une fiabilité exceptionnelle et une grande adaptabilité à leur environnement acoustique. Fabriquée de manière durable à Iisalmi, en Finlande, la technologie Genelec représente un investissement sûr et pérenne pour une reproduction audio de haute qualité.</w:t>
      </w:r>
    </w:p>
    <w:p w14:paraId="4A5D5A0C" w14:textId="77777777" w:rsidR="00497D35" w:rsidRPr="00497D35" w:rsidRDefault="00497D35" w:rsidP="008B4BAB">
      <w:pPr>
        <w:rPr>
          <w:rFonts w:ascii="Helvetica Neue" w:eastAsia="Helvetica Neue" w:hAnsi="Helvetica Neue" w:cs="Helvetica Neue"/>
          <w:b/>
          <w:sz w:val="22"/>
          <w:szCs w:val="22"/>
          <w:highlight w:val="white"/>
          <w:lang w:val="fr-FR"/>
        </w:rPr>
      </w:pPr>
    </w:p>
    <w:p w14:paraId="0FB5062B" w14:textId="6916B077" w:rsidR="008B4BAB" w:rsidRPr="00497D35" w:rsidRDefault="00497D35" w:rsidP="008B4BAB">
      <w:pPr>
        <w:rPr>
          <w:rFonts w:ascii="Helvetica Neue" w:eastAsia="Helvetica Neue" w:hAnsi="Helvetica Neue" w:cs="Helvetica Neue"/>
          <w:b/>
          <w:sz w:val="22"/>
          <w:szCs w:val="22"/>
          <w:lang w:val="fr-FR"/>
        </w:rPr>
      </w:pPr>
      <w:r w:rsidRPr="00497D35">
        <w:rPr>
          <w:rFonts w:ascii="Helvetica Neue" w:eastAsia="Helvetica Neue" w:hAnsi="Helvetica Neue" w:cs="Helvetica Neue"/>
          <w:b/>
          <w:sz w:val="22"/>
          <w:szCs w:val="22"/>
          <w:lang w:val="fr-FR"/>
        </w:rPr>
        <w:t>Pour toute information presse, veuillez contacter :</w:t>
      </w:r>
    </w:p>
    <w:p w14:paraId="187EA9BA" w14:textId="77777777" w:rsidR="00497D35" w:rsidRPr="00497D35" w:rsidRDefault="00497D35" w:rsidP="008B4BAB">
      <w:pPr>
        <w:rPr>
          <w:rFonts w:ascii="Helvetica Neue" w:eastAsia="Helvetica Neue" w:hAnsi="Helvetica Neue" w:cs="Helvetica Neue"/>
          <w:b/>
          <w:sz w:val="22"/>
          <w:szCs w:val="22"/>
          <w:highlight w:val="white"/>
          <w:lang w:val="fr-FR"/>
        </w:rPr>
      </w:pPr>
    </w:p>
    <w:p w14:paraId="2EBA659B" w14:textId="77777777" w:rsidR="008B4BAB" w:rsidRPr="00497D35" w:rsidRDefault="008B4BAB" w:rsidP="008B4BAB">
      <w:pPr>
        <w:rPr>
          <w:rFonts w:ascii="Helvetica Neue" w:eastAsia="Helvetica Neue" w:hAnsi="Helvetica Neue" w:cs="Helvetica Neue"/>
          <w:sz w:val="22"/>
          <w:szCs w:val="22"/>
          <w:highlight w:val="white"/>
          <w:lang w:val="fr-FR"/>
        </w:rPr>
      </w:pPr>
      <w:r w:rsidRPr="00497D35">
        <w:rPr>
          <w:rFonts w:ascii="Helvetica Neue" w:hAnsi="Helvetica Neue"/>
          <w:sz w:val="22"/>
          <w:szCs w:val="22"/>
          <w:lang w:val="fr-FR"/>
        </w:rPr>
        <w:t>Gaurav Narula</w:t>
      </w:r>
      <w:r w:rsidRPr="00497D35">
        <w:rPr>
          <w:rFonts w:ascii="Helvetica Neue" w:eastAsia="Helvetica Neue" w:hAnsi="Helvetica Neue" w:cs="Helvetica Neue"/>
          <w:sz w:val="22"/>
          <w:szCs w:val="22"/>
          <w:highlight w:val="white"/>
          <w:lang w:val="fr-FR"/>
        </w:rPr>
        <w:t>, Genelec</w:t>
      </w:r>
    </w:p>
    <w:p w14:paraId="3FD8B7D0" w14:textId="77777777" w:rsidR="008B4BAB" w:rsidRPr="00497D35" w:rsidRDefault="008B4BAB" w:rsidP="008B4BAB">
      <w:pPr>
        <w:spacing w:line="480" w:lineRule="auto"/>
        <w:rPr>
          <w:rFonts w:ascii="Helvetica Neue" w:eastAsia="Helvetica Neue" w:hAnsi="Helvetica Neue" w:cs="Helvetica Neue"/>
          <w:sz w:val="22"/>
          <w:szCs w:val="22"/>
          <w:lang w:val="fr-FR"/>
        </w:rPr>
      </w:pPr>
      <w:proofErr w:type="gramStart"/>
      <w:r w:rsidRPr="00497D35">
        <w:rPr>
          <w:rFonts w:ascii="Helvetica Neue" w:eastAsia="Helvetica Neue" w:hAnsi="Helvetica Neue" w:cs="Helvetica Neue"/>
          <w:sz w:val="22"/>
          <w:szCs w:val="22"/>
          <w:lang w:val="fr-FR"/>
        </w:rPr>
        <w:t>Email:</w:t>
      </w:r>
      <w:proofErr w:type="gramEnd"/>
      <w:r w:rsidRPr="00497D35">
        <w:rPr>
          <w:rFonts w:ascii="Helvetica Neue" w:eastAsia="Helvetica Neue" w:hAnsi="Helvetica Neue" w:cs="Helvetica Neue"/>
          <w:sz w:val="22"/>
          <w:szCs w:val="22"/>
          <w:lang w:val="fr-FR"/>
        </w:rPr>
        <w:t xml:space="preserve"> </w:t>
      </w:r>
      <w:hyperlink r:id="rId13" w:history="1">
        <w:r w:rsidRPr="00497D35">
          <w:rPr>
            <w:rStyle w:val="Hyperlink"/>
            <w:rFonts w:ascii="Helvetica Neue" w:eastAsia="Helvetica Neue" w:hAnsi="Helvetica Neue" w:cs="Helvetica Neue"/>
            <w:sz w:val="22"/>
            <w:szCs w:val="22"/>
            <w:lang w:val="fr-FR"/>
          </w:rPr>
          <w:t>gaurav.narula@genelec.com</w:t>
        </w:r>
      </w:hyperlink>
    </w:p>
    <w:p w14:paraId="191547B0" w14:textId="77777777" w:rsidR="00986D5B" w:rsidRPr="00497D35" w:rsidRDefault="00986D5B" w:rsidP="000C38AD">
      <w:pPr>
        <w:pStyle w:val="paragraph"/>
        <w:spacing w:before="0" w:beforeAutospacing="0" w:after="0" w:afterAutospacing="0"/>
        <w:jc w:val="center"/>
        <w:textAlignment w:val="baseline"/>
        <w:rPr>
          <w:rStyle w:val="eop"/>
          <w:rFonts w:ascii="Helvetica Neue" w:hAnsi="Helvetica Neue" w:cs="Segoe UI"/>
          <w:sz w:val="44"/>
          <w:szCs w:val="44"/>
          <w:lang w:val="fr-FR"/>
        </w:rPr>
      </w:pPr>
    </w:p>
    <w:p w14:paraId="28AA32DE" w14:textId="77777777" w:rsidR="00986D5B" w:rsidRPr="00497D35" w:rsidRDefault="00986D5B" w:rsidP="000C38AD">
      <w:pPr>
        <w:pStyle w:val="paragraph"/>
        <w:spacing w:before="0" w:beforeAutospacing="0" w:after="0" w:afterAutospacing="0"/>
        <w:jc w:val="center"/>
        <w:textAlignment w:val="baseline"/>
        <w:rPr>
          <w:rStyle w:val="eop"/>
          <w:rFonts w:ascii="Helvetica Neue" w:hAnsi="Helvetica Neue" w:cs="Segoe UI"/>
          <w:sz w:val="44"/>
          <w:szCs w:val="44"/>
          <w:lang w:val="fr-FR"/>
        </w:rPr>
      </w:pPr>
    </w:p>
    <w:p w14:paraId="5E097AB9" w14:textId="77777777" w:rsidR="00986D5B" w:rsidRPr="00497D35" w:rsidRDefault="00986D5B" w:rsidP="000C38AD">
      <w:pPr>
        <w:pStyle w:val="paragraph"/>
        <w:spacing w:before="0" w:beforeAutospacing="0" w:after="0" w:afterAutospacing="0"/>
        <w:jc w:val="center"/>
        <w:textAlignment w:val="baseline"/>
        <w:rPr>
          <w:rStyle w:val="eop"/>
          <w:rFonts w:ascii="Helvetica Neue" w:hAnsi="Helvetica Neue" w:cs="Segoe UI"/>
          <w:sz w:val="44"/>
          <w:szCs w:val="44"/>
          <w:lang w:val="fr-FR"/>
        </w:rPr>
      </w:pPr>
    </w:p>
    <w:p w14:paraId="19A424F0" w14:textId="77777777" w:rsidR="007410B2" w:rsidRPr="00497D35" w:rsidRDefault="007410B2" w:rsidP="007410B2">
      <w:pPr>
        <w:rPr>
          <w:lang w:val="fr-FR"/>
        </w:rPr>
      </w:pPr>
    </w:p>
    <w:p w14:paraId="26E8765A" w14:textId="77777777" w:rsidR="000C38AD" w:rsidRPr="00497D35" w:rsidRDefault="000C38AD" w:rsidP="00402E4D">
      <w:pPr>
        <w:jc w:val="center"/>
        <w:rPr>
          <w:rFonts w:ascii="ヒラギノ角ゴシック W1" w:eastAsia="ヒラギノ角ゴシック W1" w:hAnsi="ヒラギノ角ゴシック W1" w:cs="Arial"/>
          <w:sz w:val="22"/>
          <w:szCs w:val="22"/>
          <w:lang w:val="fr-FR" w:eastAsia="ja-JP"/>
        </w:rPr>
      </w:pPr>
    </w:p>
    <w:sectPr w:rsidR="000C38AD" w:rsidRPr="00497D35"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ヒラギノ角ゴシック W1">
    <w:altName w:val="Yu Gothic"/>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117B2"/>
    <w:rsid w:val="00027C9D"/>
    <w:rsid w:val="00043A37"/>
    <w:rsid w:val="00050A5B"/>
    <w:rsid w:val="000538CD"/>
    <w:rsid w:val="00054D0E"/>
    <w:rsid w:val="0006036F"/>
    <w:rsid w:val="0007004D"/>
    <w:rsid w:val="000717F5"/>
    <w:rsid w:val="000823AE"/>
    <w:rsid w:val="00083CAC"/>
    <w:rsid w:val="000A1144"/>
    <w:rsid w:val="000A22A5"/>
    <w:rsid w:val="000A524F"/>
    <w:rsid w:val="000A6775"/>
    <w:rsid w:val="000C1894"/>
    <w:rsid w:val="000C38AD"/>
    <w:rsid w:val="000C6584"/>
    <w:rsid w:val="000D1C87"/>
    <w:rsid w:val="000D555E"/>
    <w:rsid w:val="000E1C0D"/>
    <w:rsid w:val="00107244"/>
    <w:rsid w:val="001072F4"/>
    <w:rsid w:val="001155B5"/>
    <w:rsid w:val="00155B72"/>
    <w:rsid w:val="00177DF4"/>
    <w:rsid w:val="0019009D"/>
    <w:rsid w:val="00191633"/>
    <w:rsid w:val="00193B37"/>
    <w:rsid w:val="001B1737"/>
    <w:rsid w:val="001D2825"/>
    <w:rsid w:val="001E7524"/>
    <w:rsid w:val="001E7778"/>
    <w:rsid w:val="001F0B66"/>
    <w:rsid w:val="00200192"/>
    <w:rsid w:val="00251BAA"/>
    <w:rsid w:val="002558EE"/>
    <w:rsid w:val="00257D4E"/>
    <w:rsid w:val="00265C50"/>
    <w:rsid w:val="00283E5A"/>
    <w:rsid w:val="00290134"/>
    <w:rsid w:val="00290AD4"/>
    <w:rsid w:val="0029259F"/>
    <w:rsid w:val="00294835"/>
    <w:rsid w:val="002A4F13"/>
    <w:rsid w:val="002A7485"/>
    <w:rsid w:val="002B4B7A"/>
    <w:rsid w:val="002C6F22"/>
    <w:rsid w:val="002D7CF0"/>
    <w:rsid w:val="002E4386"/>
    <w:rsid w:val="002F2428"/>
    <w:rsid w:val="003138FB"/>
    <w:rsid w:val="00315382"/>
    <w:rsid w:val="003215CB"/>
    <w:rsid w:val="00327EBB"/>
    <w:rsid w:val="0033387B"/>
    <w:rsid w:val="003361B3"/>
    <w:rsid w:val="00356ED5"/>
    <w:rsid w:val="00362FED"/>
    <w:rsid w:val="003644F7"/>
    <w:rsid w:val="003666D8"/>
    <w:rsid w:val="00376503"/>
    <w:rsid w:val="00376FBD"/>
    <w:rsid w:val="00382609"/>
    <w:rsid w:val="00385CA1"/>
    <w:rsid w:val="003957F7"/>
    <w:rsid w:val="003A100E"/>
    <w:rsid w:val="003A3F59"/>
    <w:rsid w:val="003A645F"/>
    <w:rsid w:val="003C444E"/>
    <w:rsid w:val="003D0D71"/>
    <w:rsid w:val="003D370F"/>
    <w:rsid w:val="00402E4D"/>
    <w:rsid w:val="00403D67"/>
    <w:rsid w:val="00407B05"/>
    <w:rsid w:val="00446D55"/>
    <w:rsid w:val="004542C5"/>
    <w:rsid w:val="00454F96"/>
    <w:rsid w:val="00480E4B"/>
    <w:rsid w:val="00483C1F"/>
    <w:rsid w:val="00494044"/>
    <w:rsid w:val="00497D35"/>
    <w:rsid w:val="004B6EBE"/>
    <w:rsid w:val="004C3F91"/>
    <w:rsid w:val="004C43B4"/>
    <w:rsid w:val="00510275"/>
    <w:rsid w:val="00516165"/>
    <w:rsid w:val="00531C83"/>
    <w:rsid w:val="00545B10"/>
    <w:rsid w:val="005504B5"/>
    <w:rsid w:val="005573FC"/>
    <w:rsid w:val="00585C02"/>
    <w:rsid w:val="005B02F3"/>
    <w:rsid w:val="005B0B30"/>
    <w:rsid w:val="005B1C02"/>
    <w:rsid w:val="005B2CD4"/>
    <w:rsid w:val="005B48EF"/>
    <w:rsid w:val="005E2152"/>
    <w:rsid w:val="005E5895"/>
    <w:rsid w:val="005F5646"/>
    <w:rsid w:val="006117B5"/>
    <w:rsid w:val="0062113D"/>
    <w:rsid w:val="00655DB6"/>
    <w:rsid w:val="0066303A"/>
    <w:rsid w:val="00665527"/>
    <w:rsid w:val="00687E46"/>
    <w:rsid w:val="006949BC"/>
    <w:rsid w:val="006A4533"/>
    <w:rsid w:val="006E4B73"/>
    <w:rsid w:val="00710A2C"/>
    <w:rsid w:val="0073132C"/>
    <w:rsid w:val="007317CB"/>
    <w:rsid w:val="00732B89"/>
    <w:rsid w:val="00735E2D"/>
    <w:rsid w:val="007410B2"/>
    <w:rsid w:val="00745E93"/>
    <w:rsid w:val="007639F8"/>
    <w:rsid w:val="007665BF"/>
    <w:rsid w:val="00790DA5"/>
    <w:rsid w:val="007972AB"/>
    <w:rsid w:val="007B095D"/>
    <w:rsid w:val="007B25E8"/>
    <w:rsid w:val="007B2EA9"/>
    <w:rsid w:val="007B7FD2"/>
    <w:rsid w:val="007C3A5C"/>
    <w:rsid w:val="007C4C1F"/>
    <w:rsid w:val="007C604D"/>
    <w:rsid w:val="007E79FA"/>
    <w:rsid w:val="007F25A8"/>
    <w:rsid w:val="007F2A06"/>
    <w:rsid w:val="0080784E"/>
    <w:rsid w:val="0081369F"/>
    <w:rsid w:val="008215AB"/>
    <w:rsid w:val="008222CF"/>
    <w:rsid w:val="00822327"/>
    <w:rsid w:val="008231D1"/>
    <w:rsid w:val="0082541F"/>
    <w:rsid w:val="008300E0"/>
    <w:rsid w:val="008805A6"/>
    <w:rsid w:val="008A34F1"/>
    <w:rsid w:val="008B4490"/>
    <w:rsid w:val="008B4BAB"/>
    <w:rsid w:val="008B60B9"/>
    <w:rsid w:val="008E652D"/>
    <w:rsid w:val="008F4B52"/>
    <w:rsid w:val="00915221"/>
    <w:rsid w:val="00935C2F"/>
    <w:rsid w:val="00941D38"/>
    <w:rsid w:val="00942AA1"/>
    <w:rsid w:val="0096666F"/>
    <w:rsid w:val="00966AC5"/>
    <w:rsid w:val="009861D7"/>
    <w:rsid w:val="00986C95"/>
    <w:rsid w:val="00986D5B"/>
    <w:rsid w:val="0098732D"/>
    <w:rsid w:val="009A34A4"/>
    <w:rsid w:val="009A46D3"/>
    <w:rsid w:val="009B2FE3"/>
    <w:rsid w:val="009D4BE2"/>
    <w:rsid w:val="009E05A6"/>
    <w:rsid w:val="009E16AC"/>
    <w:rsid w:val="009E29F4"/>
    <w:rsid w:val="009E5C74"/>
    <w:rsid w:val="009E63C3"/>
    <w:rsid w:val="009F5C8F"/>
    <w:rsid w:val="009F6986"/>
    <w:rsid w:val="00A0032A"/>
    <w:rsid w:val="00A05625"/>
    <w:rsid w:val="00A15A74"/>
    <w:rsid w:val="00A23A62"/>
    <w:rsid w:val="00A325C5"/>
    <w:rsid w:val="00A339D8"/>
    <w:rsid w:val="00A35CF3"/>
    <w:rsid w:val="00A4080D"/>
    <w:rsid w:val="00A47556"/>
    <w:rsid w:val="00A60960"/>
    <w:rsid w:val="00A71CFE"/>
    <w:rsid w:val="00A85604"/>
    <w:rsid w:val="00A862C0"/>
    <w:rsid w:val="00A96330"/>
    <w:rsid w:val="00AA0C8E"/>
    <w:rsid w:val="00AB1750"/>
    <w:rsid w:val="00AC349B"/>
    <w:rsid w:val="00AD01DC"/>
    <w:rsid w:val="00AD7373"/>
    <w:rsid w:val="00AD7521"/>
    <w:rsid w:val="00AF0FDC"/>
    <w:rsid w:val="00B04743"/>
    <w:rsid w:val="00B151B9"/>
    <w:rsid w:val="00B276BF"/>
    <w:rsid w:val="00B43D4C"/>
    <w:rsid w:val="00B44A76"/>
    <w:rsid w:val="00B528DD"/>
    <w:rsid w:val="00B57567"/>
    <w:rsid w:val="00B64EE4"/>
    <w:rsid w:val="00B75323"/>
    <w:rsid w:val="00B83E54"/>
    <w:rsid w:val="00B85B5B"/>
    <w:rsid w:val="00B9102A"/>
    <w:rsid w:val="00B91F8A"/>
    <w:rsid w:val="00B93C52"/>
    <w:rsid w:val="00BA3C57"/>
    <w:rsid w:val="00BA4ADD"/>
    <w:rsid w:val="00BA56E0"/>
    <w:rsid w:val="00BC5FA4"/>
    <w:rsid w:val="00BD2B57"/>
    <w:rsid w:val="00BE40B5"/>
    <w:rsid w:val="00BF3D5A"/>
    <w:rsid w:val="00C121C2"/>
    <w:rsid w:val="00C14C9A"/>
    <w:rsid w:val="00C22DE6"/>
    <w:rsid w:val="00C513EF"/>
    <w:rsid w:val="00C57B9B"/>
    <w:rsid w:val="00C6213F"/>
    <w:rsid w:val="00C62F73"/>
    <w:rsid w:val="00C63A3D"/>
    <w:rsid w:val="00C75DEA"/>
    <w:rsid w:val="00C9367F"/>
    <w:rsid w:val="00C938EC"/>
    <w:rsid w:val="00CA1E45"/>
    <w:rsid w:val="00CA2487"/>
    <w:rsid w:val="00CA4643"/>
    <w:rsid w:val="00CB4095"/>
    <w:rsid w:val="00CB697A"/>
    <w:rsid w:val="00CF0FC4"/>
    <w:rsid w:val="00CF3578"/>
    <w:rsid w:val="00CF6D33"/>
    <w:rsid w:val="00D008A6"/>
    <w:rsid w:val="00D3516D"/>
    <w:rsid w:val="00D36B1E"/>
    <w:rsid w:val="00D4567C"/>
    <w:rsid w:val="00D50EEB"/>
    <w:rsid w:val="00D55631"/>
    <w:rsid w:val="00D71184"/>
    <w:rsid w:val="00D80836"/>
    <w:rsid w:val="00D8506E"/>
    <w:rsid w:val="00D914AA"/>
    <w:rsid w:val="00D94035"/>
    <w:rsid w:val="00D97EAB"/>
    <w:rsid w:val="00DA45CE"/>
    <w:rsid w:val="00DA72EE"/>
    <w:rsid w:val="00DB0F5F"/>
    <w:rsid w:val="00DD0853"/>
    <w:rsid w:val="00DE3155"/>
    <w:rsid w:val="00DE375C"/>
    <w:rsid w:val="00DF0813"/>
    <w:rsid w:val="00DF77EF"/>
    <w:rsid w:val="00DF7DBA"/>
    <w:rsid w:val="00E13E19"/>
    <w:rsid w:val="00E36898"/>
    <w:rsid w:val="00E54927"/>
    <w:rsid w:val="00E60F3D"/>
    <w:rsid w:val="00E71803"/>
    <w:rsid w:val="00E8664F"/>
    <w:rsid w:val="00E928F5"/>
    <w:rsid w:val="00EA2096"/>
    <w:rsid w:val="00EA36DD"/>
    <w:rsid w:val="00EC328A"/>
    <w:rsid w:val="00EC5F7E"/>
    <w:rsid w:val="00ED2960"/>
    <w:rsid w:val="00ED6451"/>
    <w:rsid w:val="00EE46E7"/>
    <w:rsid w:val="00EE6564"/>
    <w:rsid w:val="00EE7B20"/>
    <w:rsid w:val="00EF0B55"/>
    <w:rsid w:val="00EF2C33"/>
    <w:rsid w:val="00F063D6"/>
    <w:rsid w:val="00F137CF"/>
    <w:rsid w:val="00F209A6"/>
    <w:rsid w:val="00F21C89"/>
    <w:rsid w:val="00F27647"/>
    <w:rsid w:val="00F42B36"/>
    <w:rsid w:val="00F51C16"/>
    <w:rsid w:val="00F52063"/>
    <w:rsid w:val="00F539DA"/>
    <w:rsid w:val="00F56409"/>
    <w:rsid w:val="00F56B1E"/>
    <w:rsid w:val="00F71950"/>
    <w:rsid w:val="00F736C0"/>
    <w:rsid w:val="00F962F8"/>
    <w:rsid w:val="00FA1641"/>
    <w:rsid w:val="00FA4D6F"/>
    <w:rsid w:val="00FA4EFD"/>
    <w:rsid w:val="00FA57D3"/>
    <w:rsid w:val="00FB2720"/>
    <w:rsid w:val="00FC003F"/>
    <w:rsid w:val="00FC0EA4"/>
    <w:rsid w:val="00FC57A6"/>
    <w:rsid w:val="00FD048B"/>
    <w:rsid w:val="00FD20F5"/>
    <w:rsid w:val="00FD7B51"/>
    <w:rsid w:val="00FF15A5"/>
    <w:rsid w:val="00FF1FDD"/>
    <w:rsid w:val="00FF6B24"/>
    <w:rsid w:val="1870F226"/>
    <w:rsid w:val="1CB14621"/>
    <w:rsid w:val="2F762D6D"/>
    <w:rsid w:val="4E8B28DB"/>
    <w:rsid w:val="5426EF00"/>
    <w:rsid w:val="607234B3"/>
    <w:rsid w:val="64775F17"/>
    <w:rsid w:val="64AF9E6E"/>
    <w:rsid w:val="6CA56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FAC4C0A1-AE45-4109-89D3-CFCD1A95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DF7DB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F7DBA"/>
  </w:style>
  <w:style w:type="paragraph" w:styleId="Revision">
    <w:name w:val="Revision"/>
    <w:hidden/>
    <w:uiPriority w:val="99"/>
    <w:semiHidden/>
    <w:rsid w:val="00CF6D33"/>
  </w:style>
  <w:style w:type="paragraph" w:styleId="NormalWeb">
    <w:name w:val="Normal (Web)"/>
    <w:basedOn w:val="Normal"/>
    <w:uiPriority w:val="99"/>
    <w:unhideWhenUsed/>
    <w:rsid w:val="00CF6D33"/>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66AC5"/>
  </w:style>
  <w:style w:type="paragraph" w:customStyle="1" w:styleId="paragraph">
    <w:name w:val="paragraph"/>
    <w:basedOn w:val="Normal"/>
    <w:rsid w:val="009B2FE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B2FE3"/>
  </w:style>
  <w:style w:type="character" w:customStyle="1" w:styleId="eop">
    <w:name w:val="eop"/>
    <w:basedOn w:val="DefaultParagraphFont"/>
    <w:rsid w:val="000C38AD"/>
  </w:style>
  <w:style w:type="character" w:customStyle="1" w:styleId="tabchar">
    <w:name w:val="tabchar"/>
    <w:basedOn w:val="DefaultParagraphFont"/>
    <w:rsid w:val="000C38AD"/>
  </w:style>
  <w:style w:type="paragraph" w:customStyle="1" w:styleId="p1">
    <w:name w:val="p1"/>
    <w:basedOn w:val="Normal"/>
    <w:rsid w:val="00CA1E45"/>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sam-studio-monitors-subwoofers" TargetMode="External"/><Relationship Id="rId13" Type="http://schemas.openxmlformats.org/officeDocument/2006/relationships/hyperlink" Target="mailto:gaurav.narula@genelec.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www.genele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com/key-technologies/intelligent-signal-sensing-technolo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enelec.com/glm" TargetMode="External"/><Relationship Id="rId4" Type="http://schemas.openxmlformats.org/officeDocument/2006/relationships/styles" Target="styles.xml"/><Relationship Id="rId9" Type="http://schemas.openxmlformats.org/officeDocument/2006/relationships/hyperlink" Target="https://www.genelec.com/9401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4c38db00e8be32bdb51e382045a6b1ad">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141284c61931e93d25c95d7ab019c2ad"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2e1edf-2e82-499e-a682-7a6bbe1a81bf" xsi:nil="true"/>
    <lcf76f155ced4ddcb4097134ff3c332f xmlns="d193a423-5f3d-4c54-8cdd-2f2805ac1c81">
      <Terms xmlns="http://schemas.microsoft.com/office/infopath/2007/PartnerControls"/>
    </lcf76f155ced4ddcb4097134ff3c332f>
    <Preview xmlns="d193a423-5f3d-4c54-8cdd-2f2805ac1c81">
      <Url xsi:nil="true"/>
      <Description xsi:nil="true"/>
    </P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B0F01-DD03-48B8-A195-4E70D287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49EAE-6D5A-4B80-96BB-0A56AC361E08}">
  <ds:schemaRefs>
    <ds:schemaRef ds:uri="http://schemas.microsoft.com/office/2006/metadata/properties"/>
    <ds:schemaRef ds:uri="http://schemas.microsoft.com/office/infopath/2007/PartnerControls"/>
    <ds:schemaRef ds:uri="0b2e1edf-2e82-499e-a682-7a6bbe1a81bf"/>
    <ds:schemaRef ds:uri="d193a423-5f3d-4c54-8cdd-2f2805ac1c81"/>
  </ds:schemaRefs>
</ds:datastoreItem>
</file>

<file path=customXml/itemProps3.xml><?xml version="1.0" encoding="utf-8"?>
<ds:datastoreItem xmlns:ds="http://schemas.openxmlformats.org/officeDocument/2006/customXml" ds:itemID="{30637481-F90C-4C65-9C9F-2F1715689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Suvi Niiranen</cp:lastModifiedBy>
  <cp:revision>5</cp:revision>
  <dcterms:created xsi:type="dcterms:W3CDTF">2026-06-08T12:15:00Z</dcterms:created>
  <dcterms:modified xsi:type="dcterms:W3CDTF">2026-06-15T05:49:00Z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