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EF0B55" w:rsidP="00EF0B55" w:rsidRDefault="00EF0B55" w14:paraId="644FE398" w14:textId="77777777">
      <w:pPr>
        <w:rPr>
          <w:rFonts w:ascii="Helvetica Neue" w:hAnsi="Helvetica Neue" w:eastAsia="Arial" w:cs="Arial"/>
          <w:bCs/>
          <w:i/>
          <w:iCs/>
        </w:rPr>
      </w:pPr>
    </w:p>
    <w:p w:rsidRPr="008239D1" w:rsidR="00FB6609" w:rsidP="00FB6609" w:rsidRDefault="117D5459" w14:paraId="50402ECC" w14:textId="4107F76B">
      <w:pPr>
        <w:spacing w:line="0" w:lineRule="atLeast"/>
        <w:ind w:left="6480" w:firstLine="720"/>
        <w:rPr>
          <w:rFonts w:ascii="Arial" w:hAnsi="Arial" w:eastAsia="Arial"/>
          <w:lang w:val="de-DE"/>
        </w:rPr>
      </w:pPr>
      <w:r>
        <w:rPr>
          <w:rFonts w:ascii="Arial" w:hAnsi="Arial" w:eastAsia="Arial"/>
          <w:lang w:val="de-DE"/>
        </w:rPr>
        <w:t>Juni 2026</w:t>
      </w:r>
    </w:p>
    <w:p w:rsidRPr="008239D1" w:rsidR="00FB6609" w:rsidP="00FB6609" w:rsidRDefault="00FB6609" w14:paraId="49501942" w14:textId="77777777">
      <w:pPr>
        <w:spacing w:line="20" w:lineRule="exact"/>
        <w:rPr>
          <w:rFonts w:ascii="Times New Roman" w:hAnsi="Times New Roman" w:eastAsia="Times New Roman"/>
          <w:lang w:val="de-DE"/>
        </w:rPr>
      </w:pPr>
      <w:r>
        <w:rPr>
          <w:rFonts w:ascii="Arial" w:hAnsi="Arial" w:eastAsia="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  AI-generated content may be incorrect.">
              <a:extLst xmlns:a="http://schemas.openxmlformats.org/drawingml/2006/main">
                <a:ext uri="{FF2B5EF4-FFF2-40B4-BE49-F238E27FC236}">
                  <a16:creationId xmlns:a16="http://schemas.microsoft.com/office/drawing/2014/main" id="{0DF37046-4ADB-42C3-BEB2-179544BEDF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  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8239D1" w:rsidR="00FB6609" w:rsidP="00FB6609" w:rsidRDefault="00FB6609" w14:paraId="20E5C7F4" w14:textId="77777777">
      <w:pPr>
        <w:spacing w:line="200" w:lineRule="exact"/>
        <w:rPr>
          <w:rFonts w:ascii="Times New Roman" w:hAnsi="Times New Roman" w:eastAsia="Times New Roman"/>
          <w:lang w:val="de-DE"/>
        </w:rPr>
      </w:pPr>
    </w:p>
    <w:p w:rsidRPr="008239D1" w:rsidR="00FB6609" w:rsidP="0337A161" w:rsidRDefault="00FB6609" w14:paraId="37673448" w14:textId="59310CA7">
      <w:pPr>
        <w:rPr>
          <w:rFonts w:ascii="Arial" w:hAnsi="Arial" w:eastAsia="MS Mincho" w:cs="Arial"/>
          <w:sz w:val="44"/>
          <w:szCs w:val="44"/>
          <w:shd w:val="clear" w:color="auto" w:fill="FFFFFF"/>
          <w:lang w:val="de-DE"/>
        </w:rPr>
      </w:pPr>
    </w:p>
    <w:p w:rsidRPr="008239D1" w:rsidR="00FB6609" w:rsidP="00FB6609" w:rsidRDefault="008239D1" w14:paraId="0D4D85D3" w14:textId="68F4553F">
      <w:pPr>
        <w:jc w:val="center"/>
        <w:rPr>
          <w:rFonts w:ascii="Helvetica Neue" w:hAnsi="Helvetica Neue" w:eastAsia="MS Mincho" w:cs="Arial"/>
          <w:b/>
          <w:bCs/>
          <w:color w:val="008000"/>
          <w:sz w:val="36"/>
          <w:szCs w:val="36"/>
          <w:lang w:val="de-DE"/>
        </w:rPr>
      </w:pPr>
      <w:r>
        <w:rPr>
          <w:rFonts w:ascii="Helvetica Neue" w:hAnsi="Helvetica Neue" w:eastAsia="MS Mincho" w:cs="Arial"/>
          <w:sz w:val="44"/>
          <w:szCs w:val="44"/>
          <w:lang w:val="de-DE"/>
        </w:rPr>
        <w:t>Pressemitteilung</w:t>
      </w:r>
    </w:p>
    <w:p w:rsidRPr="008239D1" w:rsidR="00FB6609" w:rsidP="00FB6609" w:rsidRDefault="00FB6609" w14:paraId="7213B70E" w14:textId="77777777">
      <w:pPr>
        <w:jc w:val="center"/>
        <w:rPr>
          <w:rFonts w:ascii="Helvetica Neue" w:hAnsi="Helvetica Neue" w:eastAsia="MS Mincho" w:cs="Arial"/>
          <w:b/>
          <w:bCs/>
          <w:color w:val="008000"/>
          <w:sz w:val="36"/>
          <w:szCs w:val="36"/>
          <w:lang w:val="de-DE"/>
        </w:rPr>
      </w:pPr>
    </w:p>
    <w:p w:rsidRPr="008239D1" w:rsidR="00910D57" w:rsidP="0043380F" w:rsidRDefault="008239D1" w14:paraId="46D903E2" w14:textId="2B716640">
      <w:pPr>
        <w:spacing w:line="276" w:lineRule="auto"/>
        <w:jc w:val="center"/>
        <w:rPr>
          <w:rFonts w:ascii="Helvetica Neue" w:hAnsi="Helvetica Neue" w:eastAsia="MS Mincho" w:cs="Arial"/>
          <w:i/>
          <w:iCs/>
          <w:sz w:val="22"/>
          <w:szCs w:val="22"/>
          <w:lang w:val="de-DE"/>
        </w:rPr>
      </w:pPr>
      <w:r>
        <w:rPr>
          <w:rFonts w:ascii="Helvetica Neue" w:hAnsi="Helvetica Neue" w:eastAsia="MS Mincho" w:cs="Arial"/>
          <w:b/>
          <w:bCs/>
          <w:color w:val="00865B"/>
          <w:sz w:val="36"/>
          <w:szCs w:val="36"/>
          <w:lang w:val="de-DE"/>
        </w:rPr>
        <w:t xml:space="preserve">Genelec arbeitet mit Björk bei der immersiven Ausstellung </w:t>
      </w:r>
      <w:r>
        <w:rPr>
          <w:rFonts w:ascii="Helvetica Neue" w:hAnsi="Helvetica Neue" w:eastAsia="MS Mincho" w:cs="Arial"/>
          <w:b/>
          <w:bCs/>
          <w:i/>
          <w:iCs/>
          <w:color w:val="00865B"/>
          <w:sz w:val="36"/>
          <w:szCs w:val="36"/>
          <w:lang w:val="de-DE"/>
        </w:rPr>
        <w:t>Echolalia</w:t>
      </w:r>
      <w:r>
        <w:rPr>
          <w:rFonts w:ascii="Helvetica Neue" w:hAnsi="Helvetica Neue" w:eastAsia="MS Mincho" w:cs="Arial"/>
          <w:b/>
          <w:bCs/>
          <w:color w:val="00865B"/>
          <w:sz w:val="36"/>
          <w:szCs w:val="36"/>
          <w:lang w:val="de-DE"/>
        </w:rPr>
        <w:t xml:space="preserve"> in der Nationalgalerie von Island zusammen</w:t>
      </w:r>
      <w:r>
        <w:rPr>
          <w:rFonts w:ascii="Helvetica Neue" w:hAnsi="Helvetica Neue" w:eastAsia="MS Mincho" w:cs="Arial"/>
          <w:b/>
          <w:bCs/>
          <w:color w:val="00865B"/>
          <w:sz w:val="36"/>
          <w:szCs w:val="36"/>
          <w:lang w:val="de-DE"/>
        </w:rPr>
        <w:br/>
      </w:r>
      <w:r>
        <w:rPr>
          <w:lang w:val="de-DE"/>
        </w:rPr>
        <w:br/>
      </w:r>
      <w:r>
        <w:rPr>
          <w:rFonts w:ascii="Helvetica Neue" w:hAnsi="Helvetica Neue" w:eastAsia="MS Mincho" w:cs="Arial"/>
          <w:i/>
          <w:iCs/>
          <w:sz w:val="22"/>
          <w:szCs w:val="22"/>
          <w:lang w:val="de-DE"/>
        </w:rPr>
        <w:t xml:space="preserve">Genelec unterstützt Björk bei der Umsetzung ihrer Ausstellung, bei der Kunst, </w:t>
      </w:r>
      <w:r>
        <w:rPr>
          <w:rFonts w:ascii="Helvetica Neue" w:hAnsi="Helvetica Neue" w:eastAsia="MS Mincho" w:cs="Arial"/>
          <w:i/>
          <w:iCs/>
          <w:sz w:val="22"/>
          <w:szCs w:val="22"/>
          <w:lang w:val="de-DE"/>
        </w:rPr>
        <w:br/>
      </w:r>
      <w:r>
        <w:rPr>
          <w:rFonts w:ascii="Helvetica Neue" w:hAnsi="Helvetica Neue" w:eastAsia="MS Mincho" w:cs="Arial"/>
          <w:i/>
          <w:iCs/>
          <w:sz w:val="22"/>
          <w:szCs w:val="22"/>
          <w:lang w:val="de-DE"/>
        </w:rPr>
        <w:t>Wissenschaft und Technologie miteinander verschmelzen.</w:t>
      </w:r>
    </w:p>
    <w:p w:rsidRPr="004358A8" w:rsidR="008239D1" w:rsidP="0043380F" w:rsidRDefault="008239D1" w14:paraId="122A550B" w14:textId="77777777">
      <w:pPr>
        <w:spacing w:line="276" w:lineRule="auto"/>
        <w:jc w:val="both"/>
        <w:rPr>
          <w:rFonts w:ascii="Helvetica Neue" w:hAnsi="Helvetica Neue" w:eastAsia="Helvetica Neue" w:cs="Helvetica Neue"/>
          <w:sz w:val="22"/>
          <w:szCs w:val="22"/>
          <w:lang w:val="de-DE"/>
        </w:rPr>
      </w:pPr>
    </w:p>
    <w:p w:rsidRPr="008239D1" w:rsidR="008239D1" w:rsidP="0043380F" w:rsidRDefault="008239D1" w14:paraId="0957AE6D" w14:textId="7FBEFEA7">
      <w:pPr>
        <w:spacing w:line="276" w:lineRule="auto"/>
        <w:jc w:val="both"/>
        <w:rPr>
          <w:rFonts w:ascii="Helvetica Neue" w:hAnsi="Helvetica Neue" w:eastAsia="Helvetica Neue" w:cs="Helvetica Neue"/>
          <w:sz w:val="22"/>
          <w:szCs w:val="22"/>
          <w:lang w:val="de-DE"/>
        </w:rPr>
      </w:pPr>
      <w:r>
        <w:rPr>
          <w:rFonts w:ascii="Helvetica Neue" w:hAnsi="Helvetica Neue" w:eastAsia="Helvetica Neue" w:cs="Helvetica Neue"/>
          <w:b/>
          <w:bCs/>
          <w:sz w:val="22"/>
          <w:szCs w:val="22"/>
          <w:lang w:val="de-DE"/>
        </w:rPr>
        <w:t>Iisalmi, Finnland, Juni 2026</w:t>
      </w:r>
      <w:r>
        <w:rPr>
          <w:rFonts w:ascii="Helvetica Neue" w:hAnsi="Helvetica Neue" w:eastAsia="Helvetica Neue" w:cs="Helvetica Neue"/>
          <w:sz w:val="22"/>
          <w:szCs w:val="22"/>
          <w:lang w:val="de-DE"/>
        </w:rPr>
        <w:t xml:space="preserve">…. Genelec ist stolz darauf, seine Zusammenarbeit mit der visionären Musikerin Björk für ihre immersive Ausstellung </w:t>
      </w:r>
      <w:hyperlink w:history="1" r:id="rId9">
        <w:r>
          <w:rPr>
            <w:rStyle w:val="Hyperlink"/>
            <w:rFonts w:ascii="Helvetica Neue" w:hAnsi="Helvetica Neue" w:eastAsia="Helvetica Neue" w:cs="Helvetica Neue"/>
            <w:i/>
            <w:iCs/>
            <w:sz w:val="22"/>
            <w:szCs w:val="22"/>
            <w:lang w:val="de-DE"/>
          </w:rPr>
          <w:t>Echolalia</w:t>
        </w:r>
      </w:hyperlink>
      <w:r>
        <w:rPr>
          <w:rFonts w:ascii="Helvetica Neue" w:hAnsi="Helvetica Neue" w:eastAsia="Helvetica Neue" w:cs="Helvetica Neue"/>
          <w:sz w:val="22"/>
          <w:szCs w:val="22"/>
          <w:lang w:val="de-DE"/>
        </w:rPr>
        <w:t xml:space="preserve"> in der Nationalgalerie von Island im Rahmen des Reykjavík Arts Festival 2026 bekannt zu geben. Die Ausstellung läuft von Ende Mai bis September 2026 und konzentriert sich auf Björks multidisziplinären Ansatz in den Bereichen Klang, bildende Kunst, Performance, Ökologie, Ritual und Zusammenarbeit.</w:t>
      </w:r>
    </w:p>
    <w:p w:rsidRPr="00885B83" w:rsidR="008239D1" w:rsidP="0043380F" w:rsidRDefault="008239D1" w14:paraId="4B49E407" w14:textId="77777777">
      <w:pPr>
        <w:spacing w:line="276" w:lineRule="auto"/>
        <w:jc w:val="both"/>
        <w:rPr>
          <w:rFonts w:ascii="Helvetica Neue" w:hAnsi="Helvetica Neue" w:eastAsia="Helvetica Neue" w:cs="Helvetica Neue"/>
          <w:sz w:val="22"/>
          <w:szCs w:val="22"/>
          <w:lang w:val="da-DK"/>
        </w:rPr>
      </w:pPr>
    </w:p>
    <w:p w:rsidRPr="008239D1" w:rsidR="008239D1" w:rsidP="0043380F" w:rsidRDefault="008239D1" w14:paraId="4384CBB7" w14:textId="6EAB49C1">
      <w:pPr>
        <w:spacing w:line="276" w:lineRule="auto"/>
        <w:jc w:val="both"/>
        <w:rPr>
          <w:rFonts w:ascii="Helvetica Neue" w:hAnsi="Helvetica Neue" w:eastAsia="Helvetica Neue" w:cs="Helvetica Neue"/>
          <w:sz w:val="22"/>
          <w:szCs w:val="22"/>
          <w:lang w:val="de-DE"/>
        </w:rPr>
      </w:pPr>
      <w:r>
        <w:rPr>
          <w:rFonts w:ascii="Helvetica Neue" w:hAnsi="Helvetica Neue" w:eastAsia="Helvetica Neue" w:cs="Helvetica Neue"/>
          <w:sz w:val="22"/>
          <w:szCs w:val="22"/>
          <w:lang w:val="de-DE"/>
        </w:rPr>
        <w:t xml:space="preserve">Das Projekt basiert auf drei großformatigen Installationen, die die Besucher auf eine sinnliche Reise durch Björks künstlerische Welt einladen. Es stützt sich auf die Werke </w:t>
      </w:r>
      <w:r>
        <w:rPr>
          <w:rFonts w:ascii="Helvetica Neue" w:hAnsi="Helvetica Neue" w:eastAsia="Helvetica Neue" w:cs="Helvetica Neue"/>
          <w:i/>
          <w:iCs/>
          <w:sz w:val="22"/>
          <w:szCs w:val="22"/>
          <w:lang w:val="de-DE"/>
        </w:rPr>
        <w:t>Ancestress</w:t>
      </w:r>
      <w:r>
        <w:rPr>
          <w:rFonts w:ascii="Helvetica Neue" w:hAnsi="Helvetica Neue" w:eastAsia="Helvetica Neue" w:cs="Helvetica Neue"/>
          <w:sz w:val="22"/>
          <w:szCs w:val="22"/>
          <w:lang w:val="de-DE"/>
        </w:rPr>
        <w:t xml:space="preserve">, </w:t>
      </w:r>
      <w:r>
        <w:rPr>
          <w:rFonts w:ascii="Helvetica Neue" w:hAnsi="Helvetica Neue" w:eastAsia="Helvetica Neue" w:cs="Helvetica Neue"/>
          <w:i/>
          <w:iCs/>
          <w:sz w:val="22"/>
          <w:szCs w:val="22"/>
          <w:lang w:val="de-DE"/>
        </w:rPr>
        <w:t>Sorrowful Soil</w:t>
      </w:r>
      <w:r>
        <w:rPr>
          <w:rFonts w:ascii="Helvetica Neue" w:hAnsi="Helvetica Neue" w:eastAsia="Helvetica Neue" w:cs="Helvetica Neue"/>
          <w:sz w:val="22"/>
          <w:szCs w:val="22"/>
          <w:lang w:val="de-DE"/>
        </w:rPr>
        <w:t xml:space="preserve"> und das neu vorgestellte </w:t>
      </w:r>
      <w:r>
        <w:rPr>
          <w:rFonts w:ascii="Helvetica Neue" w:hAnsi="Helvetica Neue" w:eastAsia="Helvetica Neue" w:cs="Helvetica Neue"/>
          <w:i/>
          <w:iCs/>
          <w:sz w:val="22"/>
          <w:szCs w:val="22"/>
          <w:lang w:val="de-DE"/>
        </w:rPr>
        <w:t>Nerve Bloom</w:t>
      </w:r>
      <w:r>
        <w:rPr>
          <w:rFonts w:ascii="Helvetica Neue" w:hAnsi="Helvetica Neue" w:eastAsia="Helvetica Neue" w:cs="Helvetica Neue"/>
          <w:sz w:val="22"/>
          <w:szCs w:val="22"/>
          <w:lang w:val="de-DE"/>
        </w:rPr>
        <w:t xml:space="preserve">. </w:t>
      </w:r>
      <w:r>
        <w:rPr>
          <w:rFonts w:ascii="Helvetica Neue" w:hAnsi="Helvetica Neue" w:eastAsia="Helvetica Neue" w:cs="Helvetica Neue"/>
          <w:i/>
          <w:iCs/>
          <w:sz w:val="22"/>
          <w:szCs w:val="22"/>
          <w:lang w:val="de-DE"/>
        </w:rPr>
        <w:t>Ancestress</w:t>
      </w:r>
      <w:r>
        <w:rPr>
          <w:rFonts w:ascii="Helvetica Neue" w:hAnsi="Helvetica Neue" w:eastAsia="Helvetica Neue" w:cs="Helvetica Neue"/>
          <w:sz w:val="22"/>
          <w:szCs w:val="22"/>
          <w:lang w:val="de-DE"/>
        </w:rPr>
        <w:t xml:space="preserve"> spielt in einem abgelegenen Tal in Island und reflektiert den Kreislauf des Lebens durch eine rituelle Prozession aus Musikern und Tänzern. </w:t>
      </w:r>
      <w:r>
        <w:rPr>
          <w:rFonts w:ascii="Helvetica Neue" w:hAnsi="Helvetica Neue" w:eastAsia="Helvetica Neue" w:cs="Helvetica Neue"/>
          <w:i/>
          <w:iCs/>
          <w:sz w:val="22"/>
          <w:szCs w:val="22"/>
          <w:lang w:val="de-DE"/>
        </w:rPr>
        <w:t>Sorrowful Soil</w:t>
      </w:r>
      <w:r>
        <w:rPr>
          <w:rFonts w:ascii="Helvetica Neue" w:hAnsi="Helvetica Neue" w:eastAsia="Helvetica Neue" w:cs="Helvetica Neue"/>
          <w:sz w:val="22"/>
          <w:szCs w:val="22"/>
          <w:lang w:val="de-DE"/>
        </w:rPr>
        <w:t xml:space="preserve"> ist ein neunteiliges Chorwerk – ein Requiem, in dem kanonartige Melodien in einem mehrchörigen Arrangement zwischen drei Sängergruppen wechseln. Zur Eröffnung der Ausstellung </w:t>
      </w:r>
      <w:r>
        <w:rPr>
          <w:rFonts w:ascii="Helvetica Neue" w:hAnsi="Helvetica Neue" w:eastAsia="Helvetica Neue" w:cs="Helvetica Neue"/>
          <w:i/>
          <w:iCs/>
          <w:sz w:val="22"/>
          <w:szCs w:val="22"/>
          <w:lang w:val="de-DE"/>
        </w:rPr>
        <w:t xml:space="preserve">Echolalia </w:t>
      </w:r>
      <w:r>
        <w:rPr>
          <w:rFonts w:ascii="Helvetica Neue" w:hAnsi="Helvetica Neue" w:eastAsia="Helvetica Neue" w:cs="Helvetica Neue"/>
          <w:sz w:val="22"/>
          <w:szCs w:val="22"/>
          <w:lang w:val="de-DE"/>
        </w:rPr>
        <w:t xml:space="preserve">stellte Björk zudem </w:t>
      </w:r>
      <w:r>
        <w:rPr>
          <w:rFonts w:ascii="Helvetica Neue" w:hAnsi="Helvetica Neue" w:eastAsia="Helvetica Neue" w:cs="Helvetica Neue"/>
          <w:i/>
          <w:iCs/>
          <w:sz w:val="22"/>
          <w:szCs w:val="22"/>
          <w:lang w:val="de-DE"/>
        </w:rPr>
        <w:t>Nerve Bloom</w:t>
      </w:r>
      <w:r>
        <w:rPr>
          <w:rFonts w:ascii="Helvetica Neue" w:hAnsi="Helvetica Neue" w:eastAsia="Helvetica Neue" w:cs="Helvetica Neue"/>
          <w:sz w:val="22"/>
          <w:szCs w:val="22"/>
          <w:lang w:val="de-DE"/>
        </w:rPr>
        <w:t xml:space="preserve"> vor und gewährte dem Publikum einen ersten Einblick in einen neuen Titel ihres kommenden Albums.</w:t>
      </w:r>
    </w:p>
    <w:p w:rsidRPr="00281D64" w:rsidR="008239D1" w:rsidP="0043380F" w:rsidRDefault="008239D1" w14:paraId="2C194CC2" w14:textId="77777777">
      <w:pPr>
        <w:spacing w:line="276" w:lineRule="auto"/>
        <w:jc w:val="both"/>
        <w:rPr>
          <w:rFonts w:ascii="Helvetica Neue" w:hAnsi="Helvetica Neue" w:eastAsia="Helvetica Neue" w:cs="Helvetica Neue"/>
          <w:sz w:val="22"/>
          <w:szCs w:val="22"/>
          <w:lang w:val="de-DE"/>
        </w:rPr>
      </w:pPr>
    </w:p>
    <w:p w:rsidRPr="008239D1" w:rsidR="008239D1" w:rsidP="0043380F" w:rsidRDefault="008239D1" w14:paraId="2EA2D328" w14:textId="45BF23ED">
      <w:pPr>
        <w:spacing w:line="276" w:lineRule="auto"/>
        <w:jc w:val="both"/>
        <w:rPr>
          <w:rFonts w:ascii="Helvetica Neue" w:hAnsi="Helvetica Neue" w:eastAsia="Helvetica Neue" w:cs="Helvetica Neue"/>
          <w:sz w:val="22"/>
          <w:szCs w:val="22"/>
          <w:lang w:val="de-DE"/>
        </w:rPr>
      </w:pPr>
      <w:r>
        <w:rPr>
          <w:rFonts w:ascii="Helvetica Neue" w:hAnsi="Helvetica Neue" w:eastAsia="Helvetica Neue" w:cs="Helvetica Neue"/>
          <w:sz w:val="22"/>
          <w:szCs w:val="22"/>
          <w:lang w:val="de-DE"/>
        </w:rPr>
        <w:t>Anstatt eine traditionelle Retrospektive umzusetzen, interpretiert diese Ausstellung das Format neu als immersive Umgebung, in der Klang, Raum und Emotionen im Mittelpunkt des Besuchererlebnisses stehen. Dreißig Lautsprecher übertragen jeweils eine einzelne Stimme des Hamrahlíð-Chors unter der Leitung von Þorgerður Ingólfsdóttir. Hier spielt Klang eine zentrale Rolle bei der Gestaltung der Atmosphäre und der emotionalen Verbindung zur Ausstellung. Das Mehrkanal-Audiosystem wurde sorgfältig konzipiert, um Björks künstlerische Vision zu unterstützen, sodass die Besucher das Werk so erleben können, wie es die Künstlerin beabsichtigt hat.</w:t>
      </w:r>
    </w:p>
    <w:p w:rsidRPr="004358A8" w:rsidR="008239D1" w:rsidP="0043380F" w:rsidRDefault="008239D1" w14:paraId="7AE7A847" w14:textId="77777777">
      <w:pPr>
        <w:spacing w:line="276" w:lineRule="auto"/>
        <w:jc w:val="both"/>
        <w:rPr>
          <w:rFonts w:ascii="Helvetica Neue" w:hAnsi="Helvetica Neue" w:eastAsia="Helvetica Neue" w:cs="Helvetica Neue"/>
          <w:sz w:val="22"/>
          <w:szCs w:val="22"/>
          <w:lang w:val="de-DE"/>
        </w:rPr>
      </w:pPr>
    </w:p>
    <w:p w:rsidRPr="008239D1" w:rsidR="008239D1" w:rsidP="0043380F" w:rsidRDefault="008239D1" w14:paraId="5131667A" w14:textId="5A68B712">
      <w:pPr>
        <w:spacing w:line="276" w:lineRule="auto"/>
        <w:jc w:val="both"/>
        <w:rPr>
          <w:rFonts w:ascii="Helvetica Neue" w:hAnsi="Helvetica Neue" w:eastAsia="Helvetica Neue" w:cs="Helvetica Neue"/>
          <w:sz w:val="22"/>
          <w:szCs w:val="22"/>
          <w:lang w:val="de-DE"/>
        </w:rPr>
      </w:pPr>
      <w:r>
        <w:rPr>
          <w:rFonts w:ascii="Helvetica Neue" w:hAnsi="Helvetica Neue" w:eastAsia="Helvetica Neue" w:cs="Helvetica Neue"/>
          <w:sz w:val="22"/>
          <w:szCs w:val="22"/>
          <w:lang w:val="de-DE"/>
        </w:rPr>
        <w:t xml:space="preserve">Im Rückblick auf ihre langjährige Zusammenarbeit mit Genelec und die Rolle des Klangs bei </w:t>
      </w:r>
      <w:r>
        <w:rPr>
          <w:rFonts w:ascii="Helvetica Neue" w:hAnsi="Helvetica Neue" w:eastAsia="Helvetica Neue" w:cs="Helvetica Neue"/>
          <w:i/>
          <w:iCs/>
          <w:sz w:val="22"/>
          <w:szCs w:val="22"/>
          <w:lang w:val="de-DE"/>
        </w:rPr>
        <w:t>Echolalia</w:t>
      </w:r>
      <w:r>
        <w:rPr>
          <w:rFonts w:ascii="Helvetica Neue" w:hAnsi="Helvetica Neue" w:eastAsia="Helvetica Neue" w:cs="Helvetica Neue"/>
          <w:sz w:val="22"/>
          <w:szCs w:val="22"/>
          <w:lang w:val="de-DE"/>
        </w:rPr>
        <w:t xml:space="preserve"> äußerte sich Björk wie folgt:</w:t>
      </w:r>
    </w:p>
    <w:p w:rsidRPr="008239D1" w:rsidR="70A1DFE7" w:rsidP="0043380F" w:rsidRDefault="70A1DFE7" w14:paraId="55D3BAAF" w14:textId="1010967F">
      <w:pPr>
        <w:spacing w:line="276" w:lineRule="auto"/>
        <w:jc w:val="both"/>
        <w:rPr>
          <w:rFonts w:ascii="Helvetica Neue" w:hAnsi="Helvetica Neue" w:eastAsia="Helvetica Neue" w:cs="Helvetica Neue"/>
          <w:sz w:val="22"/>
          <w:szCs w:val="22"/>
          <w:lang w:val="de-DE"/>
        </w:rPr>
      </w:pPr>
    </w:p>
    <w:p w:rsidRPr="008239D1" w:rsidR="70A1DFE7" w:rsidP="51868C2F" w:rsidRDefault="008239D1" w14:paraId="77C6B777" w14:textId="6B5C7BA0">
      <w:pPr>
        <w:spacing w:line="276" w:lineRule="auto"/>
        <w:jc w:val="center"/>
        <w:rPr>
          <w:i w:val="1"/>
          <w:iCs w:val="1"/>
          <w:lang w:val="de-DE"/>
        </w:rPr>
      </w:pPr>
      <w:r w:rsidRPr="51868C2F" w:rsidR="06BFC239">
        <w:rPr>
          <w:i w:val="1"/>
          <w:iCs w:val="1"/>
          <w:lang w:val="de-DE"/>
        </w:rPr>
        <w:t xml:space="preserve">„Genelec begleitet mich seit über 20 Jahren … sie verleihen allem das gewisse Etwas. </w:t>
      </w:r>
      <w:r>
        <w:br/>
      </w:r>
      <w:r w:rsidRPr="51868C2F" w:rsidR="06BFC239">
        <w:rPr>
          <w:i w:val="1"/>
          <w:iCs w:val="1"/>
          <w:lang w:val="de-DE"/>
        </w:rPr>
        <w:t>Zur Ausstellung gehört eine Lautsprecher-Installation. Für ‚</w:t>
      </w:r>
      <w:r w:rsidRPr="51868C2F" w:rsidR="06BFC239">
        <w:rPr>
          <w:i w:val="1"/>
          <w:iCs w:val="1"/>
          <w:lang w:val="de-DE"/>
        </w:rPr>
        <w:t>Sorrowful</w:t>
      </w:r>
      <w:r w:rsidRPr="51868C2F" w:rsidR="06BFC239">
        <w:rPr>
          <w:i w:val="1"/>
          <w:iCs w:val="1"/>
          <w:lang w:val="de-DE"/>
        </w:rPr>
        <w:t xml:space="preserve"> Soil' haben wir alle Sänger einzeln neu aufgenommen."</w:t>
      </w:r>
    </w:p>
    <w:p w:rsidRPr="008239D1" w:rsidR="008239D1" w:rsidP="0043380F" w:rsidRDefault="008239D1" w14:paraId="44D51C47" w14:textId="77777777">
      <w:pPr>
        <w:spacing w:line="276" w:lineRule="auto"/>
        <w:jc w:val="center"/>
        <w:rPr>
          <w:rFonts w:ascii="Helvetica Neue" w:hAnsi="Helvetica Neue" w:eastAsia="Helvetica Neue" w:cs="Helvetica Neue"/>
          <w:i/>
          <w:iCs/>
          <w:sz w:val="22"/>
          <w:szCs w:val="22"/>
          <w:lang w:val="de-DE"/>
        </w:rPr>
      </w:pPr>
    </w:p>
    <w:p w:rsidR="4C88FC5D" w:rsidP="0043380F" w:rsidRDefault="00281D64" w14:paraId="4B5D9DA4" w14:textId="3CE2CF5E">
      <w:pPr>
        <w:spacing w:line="276" w:lineRule="auto"/>
        <w:jc w:val="both"/>
        <w:rPr>
          <w:rFonts w:ascii="Helvetica Neue" w:hAnsi="Helvetica Neue" w:eastAsia="Helvetica Neue" w:cs="Helvetica Neue"/>
          <w:color w:val="000000" w:themeColor="text1"/>
          <w:sz w:val="22"/>
          <w:szCs w:val="22"/>
          <w:lang w:val="de-DE"/>
        </w:rPr>
      </w:pPr>
      <w:r>
        <w:rPr>
          <w:rFonts w:ascii="Helvetica Neue" w:hAnsi="Helvetica Neue" w:eastAsia="Helvetica Neue" w:cs="Helvetica Neue"/>
          <w:color w:val="000000" w:themeColor="text1"/>
          <w:sz w:val="22"/>
          <w:szCs w:val="22"/>
          <w:lang w:val="de-DE"/>
        </w:rPr>
        <w:t xml:space="preserve">Bergur Þórisson, Grammy-nominierter Toningenieur und musikalischer Leiter von </w:t>
      </w:r>
      <w:r>
        <w:rPr>
          <w:rFonts w:ascii="Helvetica Neue" w:hAnsi="Helvetica Neue" w:eastAsia="Helvetica Neue" w:cs="Helvetica Neue"/>
          <w:i/>
          <w:iCs/>
          <w:color w:val="000000" w:themeColor="text1"/>
          <w:sz w:val="22"/>
          <w:szCs w:val="22"/>
          <w:lang w:val="de-DE"/>
        </w:rPr>
        <w:t>Echolalia</w:t>
      </w:r>
      <w:r>
        <w:rPr>
          <w:rFonts w:ascii="Helvetica Neue" w:hAnsi="Helvetica Neue" w:eastAsia="Helvetica Neue" w:cs="Helvetica Neue"/>
          <w:color w:val="000000" w:themeColor="text1"/>
          <w:sz w:val="22"/>
          <w:szCs w:val="22"/>
          <w:lang w:val="de-DE"/>
        </w:rPr>
        <w:t>, erklärte:</w:t>
      </w:r>
    </w:p>
    <w:p w:rsidRPr="00281D64" w:rsidR="004358A8" w:rsidP="0043380F" w:rsidRDefault="004358A8" w14:paraId="1573E80A" w14:textId="77777777">
      <w:pPr>
        <w:spacing w:line="276" w:lineRule="auto"/>
        <w:jc w:val="both"/>
        <w:rPr>
          <w:rFonts w:ascii="Helvetica Neue" w:hAnsi="Helvetica Neue" w:eastAsia="Helvetica Neue" w:cs="Helvetica Neue"/>
          <w:color w:val="000000" w:themeColor="text1"/>
          <w:sz w:val="22"/>
          <w:szCs w:val="22"/>
          <w:lang w:val="de-DE"/>
        </w:rPr>
      </w:pPr>
    </w:p>
    <w:p w:rsidRPr="00281D64" w:rsidR="4C88FC5D" w:rsidP="0043380F" w:rsidRDefault="00281D64" w14:paraId="12FEA734" w14:textId="078671A4">
      <w:pPr>
        <w:spacing w:line="276" w:lineRule="auto"/>
        <w:jc w:val="center"/>
        <w:rPr>
          <w:rFonts w:ascii="Helvetica Neue" w:hAnsi="Helvetica Neue" w:eastAsia="Helvetica Neue" w:cs="Helvetica Neue"/>
          <w:i/>
          <w:iCs/>
          <w:color w:val="000000" w:themeColor="text1"/>
          <w:sz w:val="22"/>
          <w:szCs w:val="22"/>
          <w:lang w:val="de-DE"/>
        </w:rPr>
      </w:pPr>
      <w:r>
        <w:rPr>
          <w:rFonts w:ascii="Helvetica Neue" w:hAnsi="Helvetica Neue" w:eastAsia="Helvetica Neue" w:cs="Helvetica Neue"/>
          <w:i/>
          <w:iCs/>
          <w:color w:val="000000" w:themeColor="text1"/>
          <w:sz w:val="22"/>
          <w:szCs w:val="22"/>
          <w:lang w:val="de-DE"/>
        </w:rPr>
        <w:t>„Bei der Konzeption dieser Ausstellung stand für uns der Klang an erster Stelle. Wir wollten, dass sie fantastisch klingt … Wir arbeiten schon seit langem mit Genelec-Lautsprechern. Wir wissen, dass sie genau den Klang liefern, den wir mögen und den wir uns wünschen.“</w:t>
      </w:r>
    </w:p>
    <w:p w:rsidRPr="00BC181F" w:rsidR="00281D64" w:rsidP="0043380F" w:rsidRDefault="00281D64" w14:paraId="64DBEDDC" w14:textId="77777777">
      <w:pPr>
        <w:spacing w:line="276" w:lineRule="auto"/>
        <w:jc w:val="both"/>
        <w:rPr>
          <w:rFonts w:ascii="Helvetica Neue" w:hAnsi="Helvetica Neue" w:eastAsia="Helvetica Neue" w:cs="Helvetica Neue"/>
          <w:sz w:val="22"/>
          <w:szCs w:val="22"/>
          <w:lang w:val="de-DE"/>
        </w:rPr>
      </w:pPr>
    </w:p>
    <w:p w:rsidRPr="00281D64" w:rsidR="00281D64" w:rsidP="0043380F" w:rsidRDefault="00281D64" w14:paraId="2D7A5E79" w14:textId="0A2481FD">
      <w:pPr>
        <w:spacing w:line="276" w:lineRule="auto"/>
        <w:jc w:val="both"/>
        <w:rPr>
          <w:rFonts w:ascii="Helvetica Neue" w:hAnsi="Helvetica Neue" w:eastAsia="Helvetica Neue" w:cs="Helvetica Neue"/>
          <w:sz w:val="22"/>
          <w:szCs w:val="22"/>
          <w:lang w:val="de-DE"/>
        </w:rPr>
      </w:pPr>
      <w:r>
        <w:rPr>
          <w:rFonts w:ascii="Helvetica Neue" w:hAnsi="Helvetica Neue" w:eastAsia="Helvetica Neue" w:cs="Helvetica Neue"/>
          <w:sz w:val="22"/>
          <w:szCs w:val="22"/>
          <w:lang w:val="de-DE"/>
        </w:rPr>
        <w:t xml:space="preserve">Genelec unterstützt seit langem die Entwicklung von Immersive Audio in Kunst- und Kulturräumen und entwickelt Lautsprechersysteme, die immersive Installationsumgebungen ermöglichen. Diese Zusammenarbeit spiegelt das anhaltende Interesse von Genelec wider, kreatives Schaffen zu fördern, bei dem Klang, Raum und künstlerischer Ausdruck auf besondere Weise zusammenkommen. Die dreißig Lautsprecher in den drei Installationen bestehen aus SAM-Monitoren der ‚The Ones‘-Serie von Genelec: </w:t>
      </w:r>
      <w:hyperlink w:history="1" r:id="rId10">
        <w:r>
          <w:rPr>
            <w:rStyle w:val="Hyperlink"/>
            <w:rFonts w:ascii="Helvetica Neue" w:hAnsi="Helvetica Neue" w:eastAsia="Helvetica Neue" w:cs="Helvetica Neue"/>
            <w:sz w:val="22"/>
            <w:szCs w:val="22"/>
            <w:lang w:val="de-DE"/>
          </w:rPr>
          <w:t>8341A</w:t>
        </w:r>
      </w:hyperlink>
      <w:r>
        <w:rPr>
          <w:rFonts w:ascii="Helvetica Neue" w:hAnsi="Helvetica Neue" w:eastAsia="Helvetica Neue" w:cs="Helvetica Neue"/>
          <w:sz w:val="22"/>
          <w:szCs w:val="22"/>
          <w:lang w:val="de-DE"/>
        </w:rPr>
        <w:t xml:space="preserve">, </w:t>
      </w:r>
      <w:hyperlink w:history="1" r:id="rId11">
        <w:r>
          <w:rPr>
            <w:rStyle w:val="Hyperlink"/>
            <w:rFonts w:ascii="Helvetica Neue" w:hAnsi="Helvetica Neue" w:eastAsia="Helvetica Neue" w:cs="Helvetica Neue"/>
            <w:sz w:val="22"/>
            <w:szCs w:val="22"/>
            <w:lang w:val="de-DE"/>
          </w:rPr>
          <w:t>8351B</w:t>
        </w:r>
      </w:hyperlink>
      <w:r>
        <w:rPr>
          <w:rFonts w:ascii="Helvetica Neue" w:hAnsi="Helvetica Neue" w:eastAsia="Helvetica Neue" w:cs="Helvetica Neue"/>
          <w:sz w:val="22"/>
          <w:szCs w:val="22"/>
          <w:lang w:val="de-DE"/>
        </w:rPr>
        <w:t xml:space="preserve"> und </w:t>
      </w:r>
      <w:hyperlink w:history="1" r:id="rId12">
        <w:r>
          <w:rPr>
            <w:rStyle w:val="Hyperlink"/>
            <w:rFonts w:ascii="Helvetica Neue" w:hAnsi="Helvetica Neue" w:eastAsia="Helvetica Neue" w:cs="Helvetica Neue"/>
            <w:sz w:val="22"/>
            <w:szCs w:val="22"/>
            <w:lang w:val="de-DE"/>
          </w:rPr>
          <w:t>8361A</w:t>
        </w:r>
      </w:hyperlink>
      <w:r>
        <w:rPr>
          <w:rFonts w:ascii="Helvetica Neue" w:hAnsi="Helvetica Neue" w:eastAsia="Helvetica Neue" w:cs="Helvetica Neue"/>
          <w:sz w:val="22"/>
          <w:szCs w:val="22"/>
          <w:lang w:val="de-DE"/>
        </w:rPr>
        <w:t xml:space="preserve">, ergänzt durch die SAM-Studio-Subwoofer </w:t>
      </w:r>
      <w:hyperlink w:history="1" r:id="rId13">
        <w:r>
          <w:rPr>
            <w:rStyle w:val="Hyperlink"/>
            <w:rFonts w:ascii="Helvetica Neue" w:hAnsi="Helvetica Neue" w:eastAsia="Helvetica Neue" w:cs="Helvetica Neue"/>
            <w:sz w:val="22"/>
            <w:szCs w:val="22"/>
            <w:lang w:val="de-DE"/>
          </w:rPr>
          <w:t>7370A</w:t>
        </w:r>
      </w:hyperlink>
      <w:r>
        <w:rPr>
          <w:rFonts w:ascii="Helvetica Neue" w:hAnsi="Helvetica Neue" w:eastAsia="Helvetica Neue" w:cs="Helvetica Neue"/>
          <w:sz w:val="22"/>
          <w:szCs w:val="22"/>
          <w:lang w:val="de-DE"/>
        </w:rPr>
        <w:t xml:space="preserve"> und </w:t>
      </w:r>
      <w:hyperlink w:history="1" r:id="rId14">
        <w:r>
          <w:rPr>
            <w:rStyle w:val="Hyperlink"/>
            <w:rFonts w:ascii="Helvetica Neue" w:hAnsi="Helvetica Neue" w:eastAsia="Helvetica Neue" w:cs="Helvetica Neue"/>
            <w:sz w:val="22"/>
            <w:szCs w:val="22"/>
            <w:lang w:val="de-DE"/>
          </w:rPr>
          <w:t>7380A</w:t>
        </w:r>
      </w:hyperlink>
      <w:r>
        <w:rPr>
          <w:rFonts w:ascii="Helvetica Neue" w:hAnsi="Helvetica Neue" w:eastAsia="Helvetica Neue" w:cs="Helvetica Neue"/>
          <w:sz w:val="22"/>
          <w:szCs w:val="22"/>
          <w:lang w:val="de-DE"/>
        </w:rPr>
        <w:t xml:space="preserve"> sowie das Smart IP-Modell </w:t>
      </w:r>
      <w:hyperlink w:history="1" r:id="rId15">
        <w:r>
          <w:rPr>
            <w:rStyle w:val="Hyperlink"/>
            <w:rFonts w:ascii="Helvetica Neue" w:hAnsi="Helvetica Neue" w:eastAsia="Helvetica Neue" w:cs="Helvetica Neue"/>
            <w:sz w:val="22"/>
            <w:szCs w:val="22"/>
            <w:lang w:val="de-DE"/>
          </w:rPr>
          <w:t>4430A</w:t>
        </w:r>
      </w:hyperlink>
      <w:r>
        <w:rPr>
          <w:rFonts w:ascii="Helvetica Neue" w:hAnsi="Helvetica Neue" w:eastAsia="Helvetica Neue" w:cs="Helvetica Neue"/>
          <w:sz w:val="22"/>
          <w:szCs w:val="22"/>
          <w:lang w:val="de-DE"/>
        </w:rPr>
        <w:t>, wodurch eine flexible und präzise Klangwiedergabe in den unterschiedlichen räumlichen Umgebungen gewährleistet wird. Als Wanderausstellung wird die Installation an allen Standorten durch Genelec-Lautsprechersysteme unterstützt, wodurch eine einheitliche Hörumgebung gewährleistet ist, wo immer sie präsentiert wird.</w:t>
      </w:r>
    </w:p>
    <w:p w:rsidRPr="00281D64" w:rsidR="00281D64" w:rsidP="0043380F" w:rsidRDefault="00281D64" w14:paraId="120BEF0E" w14:textId="77777777">
      <w:pPr>
        <w:spacing w:line="276" w:lineRule="auto"/>
        <w:rPr>
          <w:rFonts w:ascii="Helvetica Neue" w:hAnsi="Helvetica Neue" w:eastAsia="Helvetica Neue" w:cs="Helvetica Neue"/>
          <w:sz w:val="22"/>
          <w:szCs w:val="22"/>
        </w:rPr>
      </w:pPr>
    </w:p>
    <w:p w:rsidRPr="00555762" w:rsidR="00281D64" w:rsidP="0043380F" w:rsidRDefault="00281D64" w14:paraId="49FAF0CF" w14:textId="51283ADC">
      <w:pPr>
        <w:spacing w:line="276" w:lineRule="auto"/>
        <w:rPr>
          <w:rFonts w:ascii="Helvetica Neue" w:hAnsi="Helvetica Neue" w:eastAsia="Helvetica Neue" w:cs="Helvetica Neue"/>
          <w:i/>
          <w:iCs/>
          <w:sz w:val="22"/>
          <w:szCs w:val="22"/>
          <w:lang w:val="de-DE"/>
        </w:rPr>
      </w:pPr>
      <w:r>
        <w:rPr>
          <w:rFonts w:ascii="Helvetica Neue" w:hAnsi="Helvetica Neue" w:eastAsia="Helvetica Neue" w:cs="Helvetica Neue"/>
          <w:sz w:val="22"/>
          <w:szCs w:val="22"/>
          <w:lang w:val="de-DE"/>
        </w:rPr>
        <w:t xml:space="preserve">Die Ausstellung wird parallel zu </w:t>
      </w:r>
      <w:hyperlink w:history="1" r:id="rId16">
        <w:r>
          <w:rPr>
            <w:rStyle w:val="Hyperlink"/>
            <w:rFonts w:ascii="Helvetica Neue" w:hAnsi="Helvetica Neue" w:eastAsia="Helvetica Neue" w:cs="Helvetica Neue"/>
            <w:i/>
            <w:iCs/>
            <w:sz w:val="22"/>
            <w:szCs w:val="22"/>
            <w:lang w:val="de-DE"/>
          </w:rPr>
          <w:t>Metamorphlings</w:t>
        </w:r>
      </w:hyperlink>
      <w:r>
        <w:rPr>
          <w:rFonts w:ascii="Helvetica Neue" w:hAnsi="Helvetica Neue" w:eastAsia="Helvetica Neue" w:cs="Helvetica Neue"/>
          <w:sz w:val="22"/>
          <w:szCs w:val="22"/>
          <w:lang w:val="de-DE"/>
        </w:rPr>
        <w:t>, einer Ausstellung von James Merry, Björks langjährigem Mitarbeiter, in Galerie 4 der Nationalgalerie von Island gezeigt.</w:t>
      </w:r>
    </w:p>
    <w:p w:rsidRPr="00281D64" w:rsidR="00281D64" w:rsidP="0043380F" w:rsidRDefault="00281D64" w14:paraId="3AF50B38" w14:textId="77777777">
      <w:pPr>
        <w:spacing w:line="276" w:lineRule="auto"/>
        <w:jc w:val="center"/>
        <w:rPr>
          <w:rFonts w:ascii="Helvetica Neue" w:hAnsi="Helvetica Neue" w:eastAsia="Helvetica Neue" w:cs="Helvetica Neue"/>
          <w:i/>
          <w:iCs/>
          <w:sz w:val="22"/>
          <w:szCs w:val="22"/>
          <w:lang w:val="de-DE"/>
        </w:rPr>
      </w:pPr>
    </w:p>
    <w:p w:rsidR="00281D64" w:rsidP="0043380F" w:rsidRDefault="00281D64" w14:paraId="70456A55" w14:textId="65BC41E7">
      <w:pPr>
        <w:spacing w:line="276" w:lineRule="auto"/>
        <w:jc w:val="center"/>
        <w:rPr>
          <w:rFonts w:ascii="Helvetica Neue" w:hAnsi="Helvetica Neue" w:eastAsia="Helvetica Neue" w:cs="Helvetica Neue"/>
          <w:i/>
          <w:iCs/>
          <w:sz w:val="22"/>
          <w:szCs w:val="22"/>
          <w:lang w:val="de-DE"/>
        </w:rPr>
      </w:pPr>
      <w:r>
        <w:rPr>
          <w:rFonts w:ascii="Helvetica Neue" w:hAnsi="Helvetica Neue" w:eastAsia="Helvetica Neue" w:cs="Helvetica Neue"/>
          <w:i/>
          <w:iCs/>
          <w:sz w:val="22"/>
          <w:szCs w:val="22"/>
          <w:lang w:val="de-DE"/>
        </w:rPr>
        <w:t>***ENDE***</w:t>
      </w:r>
    </w:p>
    <w:p w:rsidRPr="00792EFE" w:rsidR="00555762" w:rsidP="00555762" w:rsidRDefault="00555762" w14:paraId="61C1F5A8" w14:textId="77777777">
      <w:pPr>
        <w:spacing w:line="276" w:lineRule="auto"/>
        <w:rPr>
          <w:rFonts w:ascii="Helvetica Neue" w:hAnsi="Helvetica Neue" w:eastAsia="Helvetica Neue" w:cs="Helvetica Neue"/>
          <w:i/>
          <w:iCs/>
          <w:sz w:val="22"/>
          <w:szCs w:val="22"/>
          <w:lang w:val="de-DE"/>
        </w:rPr>
      </w:pPr>
    </w:p>
    <w:p w:rsidRPr="00792EFE" w:rsidR="00F31DCF" w:rsidP="0043380F" w:rsidRDefault="00F31DCF" w14:paraId="7DC71905" w14:textId="77777777">
      <w:pPr>
        <w:spacing w:line="276" w:lineRule="auto"/>
        <w:rPr>
          <w:rFonts w:ascii="Helvetica Neue" w:hAnsi="Helvetica Neue" w:eastAsia="Helvetica Neue" w:cs="Helvetica Neue"/>
          <w:b/>
          <w:bCs/>
          <w:i/>
          <w:iCs/>
          <w:sz w:val="22"/>
          <w:szCs w:val="22"/>
          <w:lang w:val="de-DE"/>
        </w:rPr>
      </w:pPr>
    </w:p>
    <w:p w:rsidRPr="00EB389F" w:rsidR="00792EFE" w:rsidP="004358A8" w:rsidRDefault="00792EFE" w14:paraId="2C14E65B" w14:textId="2674987C">
      <w:pPr>
        <w:rPr>
          <w:rFonts w:ascii="Helvetica Neue" w:hAnsi="Helvetica Neue" w:eastAsia="Helvetica Neue" w:cs="Helvetica Neue"/>
          <w:b/>
          <w:bCs/>
          <w:i/>
          <w:iCs/>
          <w:color w:val="000000"/>
          <w:sz w:val="22"/>
          <w:szCs w:val="22"/>
          <w:lang w:val="de-DE"/>
        </w:rPr>
      </w:pPr>
      <w:r>
        <w:rPr>
          <w:rFonts w:ascii="Helvetica Neue" w:hAnsi="Helvetica Neue" w:eastAsia="Helvetica Neue" w:cs="Helvetica Neue"/>
          <w:b/>
          <w:bCs/>
          <w:i/>
          <w:iCs/>
          <w:color w:val="000000"/>
          <w:sz w:val="22"/>
          <w:szCs w:val="22"/>
          <w:lang w:val="de-DE"/>
        </w:rPr>
        <w:t>Über Genelec</w:t>
      </w:r>
    </w:p>
    <w:p w:rsidRPr="00EB389F" w:rsidR="00792EFE" w:rsidP="0043380F" w:rsidRDefault="00792EFE" w14:paraId="38D5FC96" w14:textId="77777777">
      <w:pPr>
        <w:spacing w:line="276" w:lineRule="auto"/>
        <w:rPr>
          <w:rFonts w:ascii="Helvetica Neue" w:hAnsi="Helvetica Neue" w:eastAsia="Helvetica Neue" w:cs="Helvetica Neue"/>
          <w:i/>
          <w:iCs/>
          <w:color w:val="000000"/>
          <w:sz w:val="22"/>
          <w:szCs w:val="22"/>
          <w:lang w:val="de-DE"/>
        </w:rPr>
      </w:pPr>
    </w:p>
    <w:p w:rsidR="00792EFE" w:rsidP="0043380F" w:rsidRDefault="00792EFE" w14:paraId="0447E3EF" w14:textId="77777777">
      <w:pPr>
        <w:spacing w:line="276" w:lineRule="auto"/>
        <w:rPr>
          <w:rFonts w:ascii="Helvetica Neue" w:hAnsi="Helvetica Neue" w:eastAsia="Helvetica Neue" w:cs="Helvetica Neue"/>
          <w:i/>
          <w:iCs/>
          <w:color w:val="000000"/>
          <w:sz w:val="22"/>
          <w:szCs w:val="22"/>
          <w:lang w:val="de-DE"/>
        </w:rPr>
      </w:pPr>
      <w:r>
        <w:rPr>
          <w:rFonts w:ascii="Helvetica Neue" w:hAnsi="Helvetica Neue" w:eastAsia="Helvetica Neue" w:cs="Helvetica Neue"/>
          <w:i/>
          <w:iCs/>
          <w:color w:val="000000"/>
          <w:sz w:val="22"/>
          <w:szCs w:val="22"/>
          <w:lang w:val="de-DE"/>
        </w:rPr>
        <w:t>Genelec wurde 1978 gegründet und ist weltweit führend in der Entwicklung und Herstellung von aktiven Lautsprechersystemen für professionelle Studios, audiovisuelle Installationen und private Anwendungen. Mit großem Engagement für Forschung und Entwicklung bieten alle Lösungen von Genelec eine originalgetreue Klangwiedergabe, außergewöhnliche Zuverlässigkeit und die Fähigkeit, sich an ihre akustische Umgebung anzupassen. Genelec entwickelt und fertigt nachhaltig in Iisalmi, Finnland, und die Produkte stellen eine sichere langfristige Investition in eine hervorragende Audiowiedergabe dar.</w:t>
      </w:r>
    </w:p>
    <w:p w:rsidR="00792EFE" w:rsidP="0043380F" w:rsidRDefault="00792EFE" w14:paraId="53E860B4" w14:textId="77777777">
      <w:pPr>
        <w:spacing w:line="276" w:lineRule="auto"/>
        <w:rPr>
          <w:rFonts w:ascii="Helvetica Neue" w:hAnsi="Helvetica Neue" w:eastAsia="Helvetica Neue" w:cs="Helvetica Neue"/>
          <w:i/>
          <w:iCs/>
          <w:color w:val="000000"/>
          <w:sz w:val="22"/>
          <w:szCs w:val="22"/>
          <w:lang w:val="de-DE"/>
        </w:rPr>
      </w:pPr>
    </w:p>
    <w:p w:rsidRPr="00792EFE" w:rsidR="00792EFE" w:rsidP="0043380F" w:rsidRDefault="00792EFE" w14:paraId="54FFE858" w14:textId="00944463">
      <w:pPr>
        <w:spacing w:line="276" w:lineRule="auto"/>
        <w:rPr>
          <w:lang w:val="de-DE"/>
        </w:rPr>
      </w:pPr>
      <w:r>
        <w:rPr>
          <w:rFonts w:ascii="Helvetica Neue" w:hAnsi="Helvetica Neue" w:eastAsia="Arial" w:cstheme="minorHAnsi"/>
          <w:bCs/>
          <w:sz w:val="22"/>
          <w:szCs w:val="22"/>
          <w:lang w:val="de-DE"/>
        </w:rPr>
        <w:t xml:space="preserve">Weitere Informationen finden Sie unter </w:t>
      </w:r>
      <w:hyperlink w:history="1" r:id="rId17">
        <w:r>
          <w:rPr>
            <w:rStyle w:val="Hyperlink"/>
            <w:lang w:val="de-DE"/>
          </w:rPr>
          <w:t>www.genelec.de</w:t>
        </w:r>
      </w:hyperlink>
    </w:p>
    <w:p w:rsidRPr="00224720" w:rsidR="00792EFE" w:rsidP="0043380F" w:rsidRDefault="00792EFE" w14:paraId="78814B5C" w14:textId="77777777">
      <w:pPr>
        <w:spacing w:line="276" w:lineRule="auto"/>
        <w:rPr>
          <w:lang w:val="de-DE"/>
        </w:rPr>
      </w:pPr>
    </w:p>
    <w:p w:rsidRPr="00D31C35" w:rsidR="00792EFE" w:rsidP="0043380F" w:rsidRDefault="00792EFE" w14:paraId="13350EFF" w14:textId="77777777">
      <w:pPr>
        <w:spacing w:line="276" w:lineRule="auto"/>
        <w:rPr>
          <w:rFonts w:ascii="Helvetica Neue" w:hAnsi="Helvetica Neue" w:eastAsia="Helvetica Neue" w:cs="Helvetica Neue"/>
          <w:b/>
          <w:sz w:val="22"/>
          <w:szCs w:val="22"/>
          <w:highlight w:val="white"/>
          <w:lang w:val="de-DE"/>
        </w:rPr>
      </w:pPr>
      <w:r>
        <w:rPr>
          <w:rFonts w:ascii="Helvetica Neue" w:hAnsi="Helvetica Neue" w:eastAsia="Helvetica Neue" w:cs="Helvetica Neue"/>
          <w:b/>
          <w:sz w:val="22"/>
          <w:szCs w:val="22"/>
          <w:highlight w:val="white"/>
          <w:lang w:val="de-DE"/>
        </w:rPr>
        <w:t>Für Presseanfragen wenden Sie sich bitte an:</w:t>
      </w:r>
    </w:p>
    <w:p w:rsidRPr="00D31C35" w:rsidR="00792EFE" w:rsidP="0043380F" w:rsidRDefault="00792EFE" w14:paraId="758D08CD" w14:textId="77777777">
      <w:pPr>
        <w:spacing w:line="276" w:lineRule="auto"/>
        <w:rPr>
          <w:rFonts w:ascii="Helvetica Neue" w:hAnsi="Helvetica Neue" w:eastAsia="Helvetica Neue" w:cs="Helvetica Neue"/>
          <w:b/>
          <w:sz w:val="22"/>
          <w:szCs w:val="22"/>
          <w:highlight w:val="white"/>
          <w:lang w:val="de-DE"/>
        </w:rPr>
      </w:pPr>
    </w:p>
    <w:p w:rsidRPr="00431C99" w:rsidR="00792EFE" w:rsidP="0043380F" w:rsidRDefault="00792EFE" w14:paraId="3E979B35" w14:textId="77777777">
      <w:pPr>
        <w:spacing w:line="276" w:lineRule="auto"/>
        <w:rPr>
          <w:rFonts w:ascii="Helvetica Neue" w:hAnsi="Helvetica Neue" w:eastAsia="Helvetica Neue" w:cs="Helvetica Neue"/>
          <w:sz w:val="22"/>
          <w:szCs w:val="22"/>
          <w:highlight w:val="white"/>
        </w:rPr>
      </w:pPr>
      <w:r>
        <w:rPr>
          <w:rFonts w:ascii="Helvetica Neue" w:hAnsi="Helvetica Neue" w:eastAsia="Helvetica Neue" w:cs="Helvetica Neue"/>
          <w:sz w:val="22"/>
          <w:szCs w:val="22"/>
          <w:highlight w:val="white"/>
        </w:rPr>
        <w:t>Gaurav Narula, Genelec</w:t>
      </w:r>
    </w:p>
    <w:p w:rsidRPr="00555762" w:rsidR="00B05867" w:rsidP="00555762" w:rsidRDefault="00BD30C3" w14:paraId="0E4C0ECE" w14:textId="23CC021D">
      <w:pPr>
        <w:spacing w:line="276" w:lineRule="auto"/>
        <w:rPr>
          <w:rFonts w:ascii="Helvetica Neue" w:hAnsi="Helvetica Neue" w:eastAsia="MS Mincho" w:cs="Arial"/>
          <w:sz w:val="44"/>
          <w:szCs w:val="44"/>
          <w:lang w:val="de-DE"/>
        </w:rPr>
      </w:pPr>
      <w:r>
        <w:rPr>
          <w:rFonts w:ascii="Helvetica Neue" w:hAnsi="Helvetica Neue" w:eastAsia="Helvetica Neue" w:cs="Helvetica Neue"/>
          <w:sz w:val="22"/>
          <w:szCs w:val="22"/>
          <w:lang w:val="de-DE"/>
        </w:rPr>
        <w:t xml:space="preserve">E-Mail: </w:t>
      </w:r>
      <w:hyperlink w:history="1" r:id="rId18">
        <w:r>
          <w:rPr>
            <w:rStyle w:val="Hyperlink"/>
            <w:rFonts w:ascii="Helvetica Neue" w:hAnsi="Helvetica Neue" w:eastAsia="Helvetica Neue" w:cs="Helvetica Neue"/>
            <w:sz w:val="22"/>
            <w:szCs w:val="22"/>
            <w:lang w:val="de-DE"/>
          </w:rPr>
          <w:t>gaurav.narula@genelec.com</w:t>
        </w:r>
      </w:hyperlink>
    </w:p>
    <w:sectPr w:rsidRPr="00555762" w:rsidR="00B05867"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4E7E"/>
    <w:multiLevelType w:val="multilevel"/>
    <w:tmpl w:val="F34AF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691889">
    <w:abstractNumId w:val="0"/>
  </w:num>
  <w:num w:numId="2" w16cid:durableId="212985656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43A37"/>
    <w:rsid w:val="00050A5B"/>
    <w:rsid w:val="00052EA8"/>
    <w:rsid w:val="00056961"/>
    <w:rsid w:val="0006036F"/>
    <w:rsid w:val="000717F5"/>
    <w:rsid w:val="000823D6"/>
    <w:rsid w:val="00095095"/>
    <w:rsid w:val="000A1144"/>
    <w:rsid w:val="000A22A5"/>
    <w:rsid w:val="000A524F"/>
    <w:rsid w:val="000A6775"/>
    <w:rsid w:val="000B6DBD"/>
    <w:rsid w:val="000C1894"/>
    <w:rsid w:val="000C6584"/>
    <w:rsid w:val="000D1C87"/>
    <w:rsid w:val="000D555E"/>
    <w:rsid w:val="000E13A9"/>
    <w:rsid w:val="000E1C0D"/>
    <w:rsid w:val="000E3A0D"/>
    <w:rsid w:val="000F557B"/>
    <w:rsid w:val="00100B5A"/>
    <w:rsid w:val="0010148F"/>
    <w:rsid w:val="00101A0E"/>
    <w:rsid w:val="00107244"/>
    <w:rsid w:val="001072F4"/>
    <w:rsid w:val="00123DAB"/>
    <w:rsid w:val="00155B72"/>
    <w:rsid w:val="00161444"/>
    <w:rsid w:val="001655E0"/>
    <w:rsid w:val="00176528"/>
    <w:rsid w:val="00182616"/>
    <w:rsid w:val="00187A24"/>
    <w:rsid w:val="0019009D"/>
    <w:rsid w:val="001A7031"/>
    <w:rsid w:val="001B22EE"/>
    <w:rsid w:val="001C17FC"/>
    <w:rsid w:val="001C18AF"/>
    <w:rsid w:val="001D1E04"/>
    <w:rsid w:val="001D2825"/>
    <w:rsid w:val="001E7524"/>
    <w:rsid w:val="001F1773"/>
    <w:rsid w:val="001F274C"/>
    <w:rsid w:val="00200192"/>
    <w:rsid w:val="002231C6"/>
    <w:rsid w:val="0025474E"/>
    <w:rsid w:val="002558EE"/>
    <w:rsid w:val="00255F8F"/>
    <w:rsid w:val="00257645"/>
    <w:rsid w:val="00265C50"/>
    <w:rsid w:val="002803B9"/>
    <w:rsid w:val="00281D64"/>
    <w:rsid w:val="0029259F"/>
    <w:rsid w:val="00294835"/>
    <w:rsid w:val="002A176D"/>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3380F"/>
    <w:rsid w:val="004358A8"/>
    <w:rsid w:val="004412D7"/>
    <w:rsid w:val="00442379"/>
    <w:rsid w:val="00446D55"/>
    <w:rsid w:val="0045307A"/>
    <w:rsid w:val="00454F96"/>
    <w:rsid w:val="004740CF"/>
    <w:rsid w:val="0048023A"/>
    <w:rsid w:val="00483C1F"/>
    <w:rsid w:val="004869E6"/>
    <w:rsid w:val="0049469E"/>
    <w:rsid w:val="004B6EBE"/>
    <w:rsid w:val="004E1A77"/>
    <w:rsid w:val="004E4695"/>
    <w:rsid w:val="004F0B9E"/>
    <w:rsid w:val="005007C9"/>
    <w:rsid w:val="005018F8"/>
    <w:rsid w:val="00510275"/>
    <w:rsid w:val="005254C1"/>
    <w:rsid w:val="0052774C"/>
    <w:rsid w:val="00531C83"/>
    <w:rsid w:val="00545B10"/>
    <w:rsid w:val="005504B5"/>
    <w:rsid w:val="00553121"/>
    <w:rsid w:val="00555762"/>
    <w:rsid w:val="005573FC"/>
    <w:rsid w:val="00561AE8"/>
    <w:rsid w:val="00562628"/>
    <w:rsid w:val="005632C4"/>
    <w:rsid w:val="00590925"/>
    <w:rsid w:val="005B02F3"/>
    <w:rsid w:val="005B0ECD"/>
    <w:rsid w:val="005B1C02"/>
    <w:rsid w:val="005B2CD4"/>
    <w:rsid w:val="005B2E44"/>
    <w:rsid w:val="005B48EF"/>
    <w:rsid w:val="005C65B6"/>
    <w:rsid w:val="005E2152"/>
    <w:rsid w:val="005F7EE2"/>
    <w:rsid w:val="00602032"/>
    <w:rsid w:val="0060562B"/>
    <w:rsid w:val="00606B72"/>
    <w:rsid w:val="0062327D"/>
    <w:rsid w:val="00631565"/>
    <w:rsid w:val="006332D9"/>
    <w:rsid w:val="00645510"/>
    <w:rsid w:val="00665527"/>
    <w:rsid w:val="00671D9C"/>
    <w:rsid w:val="00686C7F"/>
    <w:rsid w:val="00687E46"/>
    <w:rsid w:val="006A092A"/>
    <w:rsid w:val="006A4533"/>
    <w:rsid w:val="006B02FC"/>
    <w:rsid w:val="006B2CD4"/>
    <w:rsid w:val="006D01C9"/>
    <w:rsid w:val="006D31E1"/>
    <w:rsid w:val="006F1859"/>
    <w:rsid w:val="006F1E03"/>
    <w:rsid w:val="006F72DB"/>
    <w:rsid w:val="007019B9"/>
    <w:rsid w:val="007073EB"/>
    <w:rsid w:val="00710A2C"/>
    <w:rsid w:val="00716BB9"/>
    <w:rsid w:val="00717FD2"/>
    <w:rsid w:val="0073029A"/>
    <w:rsid w:val="0073132C"/>
    <w:rsid w:val="00732B89"/>
    <w:rsid w:val="00735E2D"/>
    <w:rsid w:val="00735F97"/>
    <w:rsid w:val="007639F8"/>
    <w:rsid w:val="00766874"/>
    <w:rsid w:val="00770A77"/>
    <w:rsid w:val="0078566A"/>
    <w:rsid w:val="00790DA5"/>
    <w:rsid w:val="00792EFE"/>
    <w:rsid w:val="007972AB"/>
    <w:rsid w:val="007A2658"/>
    <w:rsid w:val="007A3386"/>
    <w:rsid w:val="007A3BCD"/>
    <w:rsid w:val="007B2AA2"/>
    <w:rsid w:val="007B2EA9"/>
    <w:rsid w:val="007B48B6"/>
    <w:rsid w:val="007B7FD2"/>
    <w:rsid w:val="007C604D"/>
    <w:rsid w:val="007E79FA"/>
    <w:rsid w:val="007F25A8"/>
    <w:rsid w:val="007F2A06"/>
    <w:rsid w:val="0080784E"/>
    <w:rsid w:val="008215AB"/>
    <w:rsid w:val="008222CF"/>
    <w:rsid w:val="00822327"/>
    <w:rsid w:val="008231D1"/>
    <w:rsid w:val="008239D1"/>
    <w:rsid w:val="00853DEE"/>
    <w:rsid w:val="00854798"/>
    <w:rsid w:val="00862C3C"/>
    <w:rsid w:val="008805A6"/>
    <w:rsid w:val="00883C1F"/>
    <w:rsid w:val="00885B83"/>
    <w:rsid w:val="008A34F1"/>
    <w:rsid w:val="008A5EC4"/>
    <w:rsid w:val="008B4490"/>
    <w:rsid w:val="008B5B30"/>
    <w:rsid w:val="008D215A"/>
    <w:rsid w:val="008D2F16"/>
    <w:rsid w:val="008D3DCD"/>
    <w:rsid w:val="008E652D"/>
    <w:rsid w:val="008F3A27"/>
    <w:rsid w:val="008F4B52"/>
    <w:rsid w:val="00910D57"/>
    <w:rsid w:val="00914814"/>
    <w:rsid w:val="00915221"/>
    <w:rsid w:val="00916F0F"/>
    <w:rsid w:val="009220BD"/>
    <w:rsid w:val="00931CEB"/>
    <w:rsid w:val="00935C2F"/>
    <w:rsid w:val="00936044"/>
    <w:rsid w:val="00941D38"/>
    <w:rsid w:val="00942AA1"/>
    <w:rsid w:val="0095154A"/>
    <w:rsid w:val="009742E0"/>
    <w:rsid w:val="009861D7"/>
    <w:rsid w:val="0098732D"/>
    <w:rsid w:val="009E16AC"/>
    <w:rsid w:val="009E63C3"/>
    <w:rsid w:val="009F36E7"/>
    <w:rsid w:val="009F5C8F"/>
    <w:rsid w:val="00A05625"/>
    <w:rsid w:val="00A10A3F"/>
    <w:rsid w:val="00A135C8"/>
    <w:rsid w:val="00A15A74"/>
    <w:rsid w:val="00A35CF3"/>
    <w:rsid w:val="00A4080D"/>
    <w:rsid w:val="00A41ACC"/>
    <w:rsid w:val="00A41E1C"/>
    <w:rsid w:val="00A60960"/>
    <w:rsid w:val="00A61FD7"/>
    <w:rsid w:val="00A62EC8"/>
    <w:rsid w:val="00A64F25"/>
    <w:rsid w:val="00A85604"/>
    <w:rsid w:val="00A96330"/>
    <w:rsid w:val="00AB13CA"/>
    <w:rsid w:val="00AC3C53"/>
    <w:rsid w:val="00AC5978"/>
    <w:rsid w:val="00AD01DC"/>
    <w:rsid w:val="00AD23B5"/>
    <w:rsid w:val="00AD7521"/>
    <w:rsid w:val="00AF0FDC"/>
    <w:rsid w:val="00AF13A4"/>
    <w:rsid w:val="00AF392B"/>
    <w:rsid w:val="00B0274C"/>
    <w:rsid w:val="00B05867"/>
    <w:rsid w:val="00B076FA"/>
    <w:rsid w:val="00B151B9"/>
    <w:rsid w:val="00B16B82"/>
    <w:rsid w:val="00B26B03"/>
    <w:rsid w:val="00B4272E"/>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81F"/>
    <w:rsid w:val="00BC1C14"/>
    <w:rsid w:val="00BC5FA4"/>
    <w:rsid w:val="00BD30C3"/>
    <w:rsid w:val="00BE40B5"/>
    <w:rsid w:val="00BE5B53"/>
    <w:rsid w:val="00BE6A4B"/>
    <w:rsid w:val="00BF3D5A"/>
    <w:rsid w:val="00BF6EDC"/>
    <w:rsid w:val="00BF7749"/>
    <w:rsid w:val="00C05E7F"/>
    <w:rsid w:val="00C22DE6"/>
    <w:rsid w:val="00C339C4"/>
    <w:rsid w:val="00C57B9B"/>
    <w:rsid w:val="00C619F8"/>
    <w:rsid w:val="00C6213F"/>
    <w:rsid w:val="00C62F73"/>
    <w:rsid w:val="00C63A3D"/>
    <w:rsid w:val="00C9367F"/>
    <w:rsid w:val="00C94E46"/>
    <w:rsid w:val="00CA1521"/>
    <w:rsid w:val="00CA2487"/>
    <w:rsid w:val="00CA4643"/>
    <w:rsid w:val="00CB500D"/>
    <w:rsid w:val="00CB739D"/>
    <w:rsid w:val="00CB7A5F"/>
    <w:rsid w:val="00CC5082"/>
    <w:rsid w:val="00CD34BE"/>
    <w:rsid w:val="00CD47EE"/>
    <w:rsid w:val="00CD756E"/>
    <w:rsid w:val="00CF0FC4"/>
    <w:rsid w:val="00D008A6"/>
    <w:rsid w:val="00D00E7C"/>
    <w:rsid w:val="00D020F8"/>
    <w:rsid w:val="00D124BF"/>
    <w:rsid w:val="00D15743"/>
    <w:rsid w:val="00D20EAD"/>
    <w:rsid w:val="00D36B1E"/>
    <w:rsid w:val="00D50EEB"/>
    <w:rsid w:val="00D65A3E"/>
    <w:rsid w:val="00D665CA"/>
    <w:rsid w:val="00D7675F"/>
    <w:rsid w:val="00D80322"/>
    <w:rsid w:val="00D80836"/>
    <w:rsid w:val="00D81850"/>
    <w:rsid w:val="00D913A3"/>
    <w:rsid w:val="00DC0663"/>
    <w:rsid w:val="00DC1561"/>
    <w:rsid w:val="00DC3DD9"/>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3C19"/>
    <w:rsid w:val="00E67C67"/>
    <w:rsid w:val="00E71803"/>
    <w:rsid w:val="00E83F33"/>
    <w:rsid w:val="00E8552C"/>
    <w:rsid w:val="00E8664F"/>
    <w:rsid w:val="00E928F5"/>
    <w:rsid w:val="00E92BF0"/>
    <w:rsid w:val="00EA5CC0"/>
    <w:rsid w:val="00EA6826"/>
    <w:rsid w:val="00EC5F7E"/>
    <w:rsid w:val="00ED20B3"/>
    <w:rsid w:val="00EE2E68"/>
    <w:rsid w:val="00EE46E7"/>
    <w:rsid w:val="00EE6564"/>
    <w:rsid w:val="00EE7B20"/>
    <w:rsid w:val="00EF0B55"/>
    <w:rsid w:val="00EF1FA5"/>
    <w:rsid w:val="00EF35DF"/>
    <w:rsid w:val="00F0055F"/>
    <w:rsid w:val="00F063D6"/>
    <w:rsid w:val="00F137CF"/>
    <w:rsid w:val="00F209A6"/>
    <w:rsid w:val="00F21C89"/>
    <w:rsid w:val="00F22CF3"/>
    <w:rsid w:val="00F31DCF"/>
    <w:rsid w:val="00F42B4C"/>
    <w:rsid w:val="00F464E8"/>
    <w:rsid w:val="00F51C16"/>
    <w:rsid w:val="00F5351A"/>
    <w:rsid w:val="00F56B1E"/>
    <w:rsid w:val="00F736C0"/>
    <w:rsid w:val="00F962F8"/>
    <w:rsid w:val="00FA4D6F"/>
    <w:rsid w:val="00FA57D3"/>
    <w:rsid w:val="00FB6609"/>
    <w:rsid w:val="00FC003F"/>
    <w:rsid w:val="00FD321E"/>
    <w:rsid w:val="00FD7B51"/>
    <w:rsid w:val="00FD7F6A"/>
    <w:rsid w:val="00FE1090"/>
    <w:rsid w:val="00FF1FDD"/>
    <w:rsid w:val="0337A161"/>
    <w:rsid w:val="03B6B13E"/>
    <w:rsid w:val="03F4BC13"/>
    <w:rsid w:val="0464AC7D"/>
    <w:rsid w:val="0466D796"/>
    <w:rsid w:val="0489CA3C"/>
    <w:rsid w:val="04D89FFA"/>
    <w:rsid w:val="04F296F0"/>
    <w:rsid w:val="0543C705"/>
    <w:rsid w:val="063C4E87"/>
    <w:rsid w:val="06BFC239"/>
    <w:rsid w:val="0714151D"/>
    <w:rsid w:val="07493AAC"/>
    <w:rsid w:val="07843523"/>
    <w:rsid w:val="07B3F2D3"/>
    <w:rsid w:val="0820873F"/>
    <w:rsid w:val="08624A97"/>
    <w:rsid w:val="09ECBAB2"/>
    <w:rsid w:val="0A3B90FA"/>
    <w:rsid w:val="0AE146C7"/>
    <w:rsid w:val="0B5B8FAF"/>
    <w:rsid w:val="0B9C2096"/>
    <w:rsid w:val="0E20D458"/>
    <w:rsid w:val="0E7577CC"/>
    <w:rsid w:val="0EA0E0E4"/>
    <w:rsid w:val="0EB77973"/>
    <w:rsid w:val="0ECEACC3"/>
    <w:rsid w:val="0ED2E4AE"/>
    <w:rsid w:val="0EE8A808"/>
    <w:rsid w:val="109DCB1E"/>
    <w:rsid w:val="117D5459"/>
    <w:rsid w:val="1189BE9F"/>
    <w:rsid w:val="12E63015"/>
    <w:rsid w:val="1368C95D"/>
    <w:rsid w:val="13EBAAAA"/>
    <w:rsid w:val="13FC670E"/>
    <w:rsid w:val="14BA0203"/>
    <w:rsid w:val="1530F9C3"/>
    <w:rsid w:val="154A0D39"/>
    <w:rsid w:val="161474C6"/>
    <w:rsid w:val="16211086"/>
    <w:rsid w:val="164485D4"/>
    <w:rsid w:val="1678311B"/>
    <w:rsid w:val="16C2A123"/>
    <w:rsid w:val="17F834B3"/>
    <w:rsid w:val="19C04E9E"/>
    <w:rsid w:val="19C90710"/>
    <w:rsid w:val="1A0AD24B"/>
    <w:rsid w:val="1A20B0F4"/>
    <w:rsid w:val="1B190E5E"/>
    <w:rsid w:val="1B70BCD1"/>
    <w:rsid w:val="1C1BC015"/>
    <w:rsid w:val="1C505853"/>
    <w:rsid w:val="1CF27B80"/>
    <w:rsid w:val="1D3770CC"/>
    <w:rsid w:val="1D78E86B"/>
    <w:rsid w:val="1DFDF560"/>
    <w:rsid w:val="1E7B030E"/>
    <w:rsid w:val="1E9D0867"/>
    <w:rsid w:val="1FE9E9D9"/>
    <w:rsid w:val="2025C9CD"/>
    <w:rsid w:val="20809ECE"/>
    <w:rsid w:val="20ABA0D5"/>
    <w:rsid w:val="20C81E46"/>
    <w:rsid w:val="2156C082"/>
    <w:rsid w:val="2176E160"/>
    <w:rsid w:val="2184BCBE"/>
    <w:rsid w:val="224E1BAC"/>
    <w:rsid w:val="22F5B8F6"/>
    <w:rsid w:val="2357395E"/>
    <w:rsid w:val="2473C252"/>
    <w:rsid w:val="2550E89F"/>
    <w:rsid w:val="25BDA768"/>
    <w:rsid w:val="25E742B5"/>
    <w:rsid w:val="26752721"/>
    <w:rsid w:val="27AF0442"/>
    <w:rsid w:val="27B96441"/>
    <w:rsid w:val="29F43D0F"/>
    <w:rsid w:val="2A35B2C5"/>
    <w:rsid w:val="2A60974E"/>
    <w:rsid w:val="2ABCCB00"/>
    <w:rsid w:val="2B5908D3"/>
    <w:rsid w:val="2B6540A8"/>
    <w:rsid w:val="2B6EDF5C"/>
    <w:rsid w:val="2C0C9E2C"/>
    <w:rsid w:val="2C8E2BC4"/>
    <w:rsid w:val="2CA942A0"/>
    <w:rsid w:val="2D3CA481"/>
    <w:rsid w:val="2D575D49"/>
    <w:rsid w:val="2D99B1AF"/>
    <w:rsid w:val="2DB15EEB"/>
    <w:rsid w:val="2E4BF66B"/>
    <w:rsid w:val="2E5CC739"/>
    <w:rsid w:val="2E97C4A7"/>
    <w:rsid w:val="2E9FE54B"/>
    <w:rsid w:val="313D935C"/>
    <w:rsid w:val="31F6E723"/>
    <w:rsid w:val="327A6AEB"/>
    <w:rsid w:val="341F3FD0"/>
    <w:rsid w:val="346F308D"/>
    <w:rsid w:val="358E6F6B"/>
    <w:rsid w:val="35BCC9FA"/>
    <w:rsid w:val="368A8BBD"/>
    <w:rsid w:val="37071479"/>
    <w:rsid w:val="37432973"/>
    <w:rsid w:val="389BFA13"/>
    <w:rsid w:val="38D1AE1D"/>
    <w:rsid w:val="38D90587"/>
    <w:rsid w:val="39514350"/>
    <w:rsid w:val="3965A020"/>
    <w:rsid w:val="3A0F7EC1"/>
    <w:rsid w:val="3ACF277E"/>
    <w:rsid w:val="3AEEE72E"/>
    <w:rsid w:val="3CC2B26A"/>
    <w:rsid w:val="3D87F64A"/>
    <w:rsid w:val="3E73C240"/>
    <w:rsid w:val="3FF69571"/>
    <w:rsid w:val="40A2F7E6"/>
    <w:rsid w:val="40D92D4F"/>
    <w:rsid w:val="40F1F563"/>
    <w:rsid w:val="4149A04B"/>
    <w:rsid w:val="41DAA6E6"/>
    <w:rsid w:val="420B8C9C"/>
    <w:rsid w:val="421DBB32"/>
    <w:rsid w:val="42752F45"/>
    <w:rsid w:val="42A58F62"/>
    <w:rsid w:val="43BFEECD"/>
    <w:rsid w:val="43CF1F66"/>
    <w:rsid w:val="45DA6599"/>
    <w:rsid w:val="46B73163"/>
    <w:rsid w:val="485115A1"/>
    <w:rsid w:val="48E77A81"/>
    <w:rsid w:val="495F0072"/>
    <w:rsid w:val="49849B62"/>
    <w:rsid w:val="49A5B753"/>
    <w:rsid w:val="4AE34FE7"/>
    <w:rsid w:val="4AEAF98E"/>
    <w:rsid w:val="4BC1131E"/>
    <w:rsid w:val="4BCE79A2"/>
    <w:rsid w:val="4C88FC5D"/>
    <w:rsid w:val="4CC183CF"/>
    <w:rsid w:val="4CCD2004"/>
    <w:rsid w:val="4DAC4A2B"/>
    <w:rsid w:val="4DB9039D"/>
    <w:rsid w:val="4DD54B65"/>
    <w:rsid w:val="4EE4AC6E"/>
    <w:rsid w:val="4F765170"/>
    <w:rsid w:val="4FA9DEFE"/>
    <w:rsid w:val="502295C8"/>
    <w:rsid w:val="50DC7981"/>
    <w:rsid w:val="51868C2F"/>
    <w:rsid w:val="51A2FDE4"/>
    <w:rsid w:val="5225FAE2"/>
    <w:rsid w:val="5274DF95"/>
    <w:rsid w:val="52E99738"/>
    <w:rsid w:val="530971F0"/>
    <w:rsid w:val="5312C43B"/>
    <w:rsid w:val="53C39A2A"/>
    <w:rsid w:val="5485DE82"/>
    <w:rsid w:val="55631B33"/>
    <w:rsid w:val="55788EAF"/>
    <w:rsid w:val="5785D035"/>
    <w:rsid w:val="5830012F"/>
    <w:rsid w:val="58987B91"/>
    <w:rsid w:val="5918E377"/>
    <w:rsid w:val="5A0A98AF"/>
    <w:rsid w:val="5A54A998"/>
    <w:rsid w:val="5AB699C0"/>
    <w:rsid w:val="5AE2D3EC"/>
    <w:rsid w:val="5BB83705"/>
    <w:rsid w:val="5BEC014E"/>
    <w:rsid w:val="5C3384D9"/>
    <w:rsid w:val="5CB45549"/>
    <w:rsid w:val="5D43B6DA"/>
    <w:rsid w:val="5DB7B933"/>
    <w:rsid w:val="5E9A2EED"/>
    <w:rsid w:val="5F15FA56"/>
    <w:rsid w:val="605A9563"/>
    <w:rsid w:val="60951535"/>
    <w:rsid w:val="615139D1"/>
    <w:rsid w:val="6160F86C"/>
    <w:rsid w:val="618CCF79"/>
    <w:rsid w:val="62794DDC"/>
    <w:rsid w:val="62EE65F9"/>
    <w:rsid w:val="632C8A43"/>
    <w:rsid w:val="635CD816"/>
    <w:rsid w:val="63C7AF02"/>
    <w:rsid w:val="64190A89"/>
    <w:rsid w:val="64E79C59"/>
    <w:rsid w:val="660A45CB"/>
    <w:rsid w:val="660C8AE0"/>
    <w:rsid w:val="67084DBF"/>
    <w:rsid w:val="67EF4417"/>
    <w:rsid w:val="690689D3"/>
    <w:rsid w:val="69783427"/>
    <w:rsid w:val="697BC3C0"/>
    <w:rsid w:val="6B131717"/>
    <w:rsid w:val="6DB8E3BE"/>
    <w:rsid w:val="6E98560D"/>
    <w:rsid w:val="6EC9C3CB"/>
    <w:rsid w:val="6FB59CE2"/>
    <w:rsid w:val="70A1DFE7"/>
    <w:rsid w:val="7187200E"/>
    <w:rsid w:val="719FBCE5"/>
    <w:rsid w:val="7205A3FE"/>
    <w:rsid w:val="7321AF20"/>
    <w:rsid w:val="7334B475"/>
    <w:rsid w:val="7675BB14"/>
    <w:rsid w:val="7699203F"/>
    <w:rsid w:val="76A3F75C"/>
    <w:rsid w:val="772CADA6"/>
    <w:rsid w:val="77EF3F46"/>
    <w:rsid w:val="7839C34C"/>
    <w:rsid w:val="78411F5A"/>
    <w:rsid w:val="78A314F4"/>
    <w:rsid w:val="79099B24"/>
    <w:rsid w:val="79807A96"/>
    <w:rsid w:val="79A16129"/>
    <w:rsid w:val="79E11D4D"/>
    <w:rsid w:val="79F2A5CD"/>
    <w:rsid w:val="7BB78931"/>
    <w:rsid w:val="7D8D833C"/>
    <w:rsid w:val="7E8C6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3AB23466-01BF-437D-A3AD-ECDAB445D3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3380F"/>
    <w:rPr>
      <w:color w:val="007A53"/>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Comment Reference"/>
    <w:basedOn w:val="DefaultParagraphFont"/>
    <w:uiPriority w:val="99"/>
    <w:unhideWhenUsed/>
    <w:rsid w:val="000717F5"/>
    <w:rPr>
      <w:sz w:val="16"/>
      <w:szCs w:val="16"/>
    </w:rPr>
  </w:style>
  <w:style w:type="paragraph" w:styleId="CommentText">
    <w:name w:val="Comment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Comment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genelec.de/7370a" TargetMode="External" Id="rId13" /><Relationship Type="http://schemas.openxmlformats.org/officeDocument/2006/relationships/hyperlink" Target="mailto:gaurav.narula@genelec.com"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enelec.de/8361a" TargetMode="External" Id="rId12" /><Relationship Type="http://schemas.openxmlformats.org/officeDocument/2006/relationships/hyperlink" Target="http://www.genelec.de" TargetMode="External" Id="rId17" /><Relationship Type="http://schemas.openxmlformats.org/officeDocument/2006/relationships/customXml" Target="../customXml/item2.xml" Id="rId2" /><Relationship Type="http://schemas.openxmlformats.org/officeDocument/2006/relationships/hyperlink" Target="https://www.listasafn.is/en/art/exhibitions/james-merry-metamorphling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enelec.de/8351b" TargetMode="External" Id="rId11" /><Relationship Type="http://schemas.openxmlformats.org/officeDocument/2006/relationships/styles" Target="styles.xml" Id="rId5" /><Relationship Type="http://schemas.openxmlformats.org/officeDocument/2006/relationships/hyperlink" Target="https://www.genelec.de/4430a" TargetMode="External" Id="rId15" /><Relationship Type="http://schemas.openxmlformats.org/officeDocument/2006/relationships/hyperlink" Target="https://www.genelec.de/8341a"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www.listasafn.is/en/art/exhibitions/bjork/" TargetMode="External" Id="rId9" /><Relationship Type="http://schemas.openxmlformats.org/officeDocument/2006/relationships/hyperlink" Target="https://www.genelec.de/7380a"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872643-0DF0-4EFB-A79A-56BCBAD8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A524D-EA2C-4C29-9A41-A5936B22118A}">
  <ds:schemaRefs>
    <ds:schemaRef ds:uri="http://schemas.microsoft.com/sharepoint/v3/contenttype/forms"/>
  </ds:schemaRefs>
</ds:datastoreItem>
</file>

<file path=customXml/itemProps3.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Kennedy</dc:creator>
  <keywords/>
  <dc:description/>
  <lastModifiedBy>Marcel Schechter</lastModifiedBy>
  <revision>11</revision>
  <dcterms:created xsi:type="dcterms:W3CDTF">2026-06-09T20:58:00.0000000Z</dcterms:created>
  <dcterms:modified xsi:type="dcterms:W3CDTF">2026-06-10T07:11:15.6709795Z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