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1" /><Relationship Type="http://schemas.openxmlformats.org/package/2006/relationships/metadata/core-properties" Target="docProps/core.xml" Id="rId2" /><Relationship Type="http://schemas.openxmlformats.org/officeDocument/2006/relationships/officeDocument" Target="word/document.xml" Id="rId3" /><Relationship Type="http://schemas.openxmlformats.org/officeDocument/2006/relationships/extended-properties" Target="docProps/app.xml" Id="R1ef02621f9064cab"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spacing w:line="259" w:lineRule="auto"/>
        <w:jc w:val="center"/>
        <w:rPr>
          <w:rFonts w:ascii="Helvetica Neue" w:hAnsi="Helvetica Neue" w:eastAsia="Helvetica Neue" w:cs="Helvetica Neue"/>
          <w:b w:val="1"/>
          <w:bCs w:val="1"/>
          <w:color w:val="007a53"/>
          <w:sz w:val="36"/>
          <w:szCs w:val="36"/>
        </w:rPr>
      </w:pPr>
      <w:r>
        <w:rPr>
          <w:rtl w:val="0"/>
        </w:rPr>
      </w:r>
    </w:p>
    <w:p xmlns:wp14="http://schemas.microsoft.com/office/word/2010/wordml" w:rsidRDefault="00000000" w14:paraId="00000002" wp14:textId="77777777">
      <w:pPr>
        <w:ind w:left="6480" w:firstLine="720"/>
        <w:rPr>
          <w:rFonts w:ascii="Arial" w:hAnsi="Arial" w:eastAsia="Arial" w:cs="Arial"/>
        </w:rPr>
      </w:pPr>
      <w:r>
        <w:rPr>
          <w:rtl w:val="0"/>
        </w:rPr>
      </w:r>
    </w:p>
    <w:p xmlns:wp14="http://schemas.microsoft.com/office/word/2010/wordml" w:rsidRDefault="00000000" w14:paraId="00000003" wp14:textId="77777777">
      <w:pPr>
        <w:ind w:left="6480" w:firstLine="0"/>
        <w:rPr>
          <w:rFonts w:ascii="Arial" w:hAnsi="Arial" w:eastAsia="Arial" w:cs="Arial"/>
        </w:rPr>
      </w:pPr>
      <w:r>
        <w:rPr>
          <w:rFonts w:ascii="Arial" w:hAnsi="Arial" w:eastAsia="Arial" w:cs="Arial"/>
          <w:rtl w:val="0"/>
        </w:rPr>
        <w:t xml:space="preserve">Lokakuu 2026</w:t>
      </w:r>
    </w:p>
    <w:p xmlns:wp14="http://schemas.microsoft.com/office/word/2010/wordml" w:rsidRDefault="00000000" w14:paraId="00000004" wp14:textId="77777777">
      <w:pPr>
        <w:spacing w:line="20" w:lineRule="auto"/>
        <w:rPr>
          <w:rFonts w:ascii="Times New Roman" w:hAnsi="Times New Roman" w:eastAsia="Times New Roman" w:cs="Times New Roman"/>
        </w:rPr>
      </w:pPr>
      <w:r>
        <w:rPr>
          <w:rtl w:val="0"/>
        </w:rPr>
      </w:r>
      <w:r>
        <w:drawing>
          <wp:anchor xmlns:wp14="http://schemas.microsoft.com/office/word/2010/wordprocessingDrawing" distT="0" distB="0" distL="0" distR="0" simplePos="0" relativeHeight="0" behindDoc="1" locked="0" layoutInCell="1" hidden="0" allowOverlap="1" wp14:anchorId="3044BD7A" wp14:editId="7777777">
            <wp:simplePos x="0" y="0"/>
            <wp:positionH relativeFrom="column">
              <wp:posOffset>4445</wp:posOffset>
            </wp:positionH>
            <wp:positionV relativeFrom="paragraph">
              <wp:posOffset>-165097</wp:posOffset>
            </wp:positionV>
            <wp:extent cx="1665605" cy="332105"/>
            <wp:effectExtent l="0" t="0" r="0" b="0"/>
            <wp:wrapNone/>
            <wp:docPr id="7" name="image1.jpg"/>
            <a:graphic>
              <a:graphicData uri="http://schemas.openxmlformats.org/drawingml/2006/picture">
                <pic:pic>
                  <pic:nvPicPr>
                    <pic:cNvPr id="0" name="image1.jpg"/>
                    <pic:cNvPicPr preferRelativeResize="0"/>
                  </pic:nvPicPr>
                  <pic:blipFill>
                    <a:blip r:embed="rId7"/>
                    <a:srcRect l="0" t="0" r="0" b="0"/>
                    <a:stretch>
                      <a:fillRect/>
                    </a:stretch>
                  </pic:blipFill>
                  <pic:spPr>
                    <a:xfrm>
                      <a:off x="0" y="0"/>
                      <a:ext cx="1665605" cy="332105"/>
                    </a:xfrm>
                    <a:prstGeom prst="rect"/>
                    <a:ln/>
                  </pic:spPr>
                </pic:pic>
              </a:graphicData>
            </a:graphic>
          </wp:anchor>
        </w:drawing>
      </w:r>
    </w:p>
    <w:p xmlns:wp14="http://schemas.microsoft.com/office/word/2010/wordml" w:rsidRDefault="00000000" w14:paraId="00000005" wp14:textId="77777777">
      <w:pPr>
        <w:spacing w:line="200" w:lineRule="auto"/>
        <w:rPr>
          <w:rFonts w:ascii="Times New Roman" w:hAnsi="Times New Roman" w:eastAsia="Times New Roman" w:cs="Times New Roman"/>
        </w:rPr>
      </w:pPr>
      <w:r>
        <w:rPr>
          <w:rtl w:val="0"/>
        </w:rPr>
      </w:r>
    </w:p>
    <w:p xmlns:wp14="http://schemas.microsoft.com/office/word/2010/wordml" w:rsidRDefault="00000000" w14:paraId="00000006" wp14:textId="77777777">
      <w:pPr>
        <w:rPr>
          <w:rFonts w:ascii="Arial" w:hAnsi="Arial" w:eastAsia="Arial" w:cs="Arial"/>
          <w:sz w:val="44"/>
          <w:szCs w:val="44"/>
        </w:rPr>
      </w:pPr>
      <w:r>
        <w:rPr>
          <w:rtl w:val="0"/>
        </w:rPr>
      </w:r>
    </w:p>
    <w:p xmlns:wp14="http://schemas.microsoft.com/office/word/2010/wordml" w:rsidRDefault="00000000" w14:paraId="00000007" wp14:textId="77777777">
      <w:pPr>
        <w:jc w:val="center"/>
        <w:rPr>
          <w:rFonts w:ascii="Arial" w:hAnsi="Arial" w:eastAsia="Arial" w:cs="Arial"/>
          <w:b w:val="1"/>
          <w:bCs w:val="1"/>
          <w:color w:val="444444"/>
          <w:sz w:val="21"/>
          <w:szCs w:val="21"/>
          <w:highlight w:val="white"/>
        </w:rPr>
      </w:pPr>
      <w:r>
        <w:rPr>
          <w:rFonts w:ascii="Arial" w:hAnsi="Arial" w:eastAsia="Arial" w:cs="Arial"/>
          <w:b w:val="1"/>
          <w:bCs w:val="1"/>
          <w:sz w:val="22"/>
          <w:szCs w:val="22"/>
          <w:rtl w:val="0"/>
        </w:rPr>
        <w:t xml:space="preserve">***</w:t>
      </w:r>
      <w:r>
        <w:rPr>
          <w:rFonts w:ascii="Arial" w:hAnsi="Arial" w:eastAsia="Arial" w:cs="Arial"/>
          <w:b w:val="1"/>
          <w:bCs w:val="1"/>
          <w:color w:val="444444"/>
          <w:sz w:val="21"/>
          <w:szCs w:val="21"/>
          <w:highlight w:val="white"/>
          <w:rtl w:val="0"/>
        </w:rPr>
        <w:t xml:space="preserve">JULKAISUVAPAA HETI***</w:t>
      </w:r>
    </w:p>
    <w:p xmlns:wp14="http://schemas.microsoft.com/office/word/2010/wordml" w:rsidRDefault="00000000" w14:paraId="00000008" wp14:textId="77777777">
      <w:pPr>
        <w:jc w:val="center"/>
        <w:rPr>
          <w:rFonts w:ascii="Arial" w:hAnsi="Arial" w:eastAsia="Arial" w:cs="Arial"/>
          <w:b w:val="1"/>
          <w:bCs w:val="1"/>
          <w:color w:val="444444"/>
          <w:sz w:val="21"/>
          <w:szCs w:val="21"/>
          <w:highlight w:val="white"/>
        </w:rPr>
      </w:pPr>
      <w:r>
        <w:rPr>
          <w:rtl w:val="0"/>
        </w:rPr>
      </w:r>
    </w:p>
    <w:p xmlns:wp14="http://schemas.microsoft.com/office/word/2010/wordml" w:rsidRDefault="00000000" w14:paraId="00000009" wp14:textId="77777777">
      <w:pPr>
        <w:jc w:val="center"/>
        <w:rPr>
          <w:rFonts w:ascii="Helvetica Neue" w:hAnsi="Helvetica Neue" w:eastAsia="Helvetica Neue" w:cs="Helvetica Neue"/>
          <w:b w:val="1"/>
          <w:bCs w:val="1"/>
          <w:color w:val="008000"/>
          <w:sz w:val="36"/>
          <w:szCs w:val="36"/>
        </w:rPr>
      </w:pPr>
      <w:r>
        <w:rPr>
          <w:rFonts w:ascii="Helvetica Neue" w:hAnsi="Helvetica Neue" w:eastAsia="Helvetica Neue" w:cs="Helvetica Neue"/>
          <w:sz w:val="44"/>
          <w:szCs w:val="44"/>
          <w:rtl w:val="0"/>
        </w:rPr>
        <w:t xml:space="preserve">Lehdistötiedote</w:t>
      </w:r>
      <w:r>
        <w:rPr>
          <w:rtl w:val="0"/>
        </w:rPr>
      </w:r>
    </w:p>
    <w:p xmlns:wp14="http://schemas.microsoft.com/office/word/2010/wordml" w:rsidRDefault="00000000" w14:paraId="0000000A" wp14:textId="77777777">
      <w:pPr>
        <w:rPr>
          <w:rFonts w:ascii="Helvetica Neue" w:hAnsi="Helvetica Neue" w:eastAsia="Helvetica Neue" w:cs="Helvetica Neue"/>
          <w:sz w:val="22"/>
          <w:szCs w:val="22"/>
        </w:rPr>
      </w:pPr>
      <w:r>
        <w:rPr>
          <w:rtl w:val="0"/>
        </w:rPr>
      </w:r>
    </w:p>
    <w:p xmlns:wp14="http://schemas.microsoft.com/office/word/2010/wordml" w:rsidRDefault="00000000" w14:paraId="0000000B" wp14:textId="77777777">
      <w:pPr>
        <w:shd w:val="clear" w:fill="ffffff"/>
        <w:spacing w:after="160" w:line="276" w:lineRule="auto"/>
        <w:jc w:val="center"/>
        <w:rPr>
          <w:rFonts w:ascii="Helvetica Neue" w:hAnsi="Helvetica Neue" w:eastAsia="Helvetica Neue" w:cs="Helvetica Neue"/>
          <w:b w:val="1"/>
          <w:bCs w:val="1"/>
          <w:color w:val="007a53"/>
        </w:rPr>
      </w:pPr>
      <w:r>
        <w:rPr>
          <w:rFonts w:ascii="Helvetica Neue" w:hAnsi="Helvetica Neue" w:eastAsia="Helvetica Neue" w:cs="Helvetica Neue"/>
          <w:b w:val="1"/>
          <w:bCs w:val="1"/>
          <w:color w:val="007a53"/>
          <w:sz w:val="36"/>
          <w:szCs w:val="36"/>
          <w:rtl w:val="0"/>
        </w:rPr>
        <w:t xml:space="preserve">Genelec Smart IP</w:t>
      </w:r>
      <w:r>
        <w:rPr>
          <w:rFonts w:ascii="Helvetica Neue" w:hAnsi="Helvetica Neue" w:eastAsia="Helvetica Neue" w:cs="Helvetica Neue"/>
          <w:b w:val="1"/>
          <w:bCs w:val="1"/>
          <w:color w:val="007a53"/>
          <w:sz w:val="36"/>
          <w:szCs w:val="36"/>
          <w:rtl w:val="0"/>
        </w:rPr>
        <w:t xml:space="preserve"> -kaiuttimet luovat uudenlaisen kokemuksen Finlandia-talon immersiiviseen näyttelyyn</w:t>
      </w:r>
      <w:r>
        <w:rPr>
          <w:rtl w:val="0"/>
        </w:rPr>
      </w:r>
    </w:p>
    <w:p xmlns:wp14="http://schemas.microsoft.com/office/word/2010/wordml" w:rsidRDefault="00000000" w14:paraId="0000000C" wp14:textId="0A5AC383">
      <w:pPr>
        <w:spacing w:after="160" w:line="259" w:lineRule="auto"/>
        <w:rPr>
          <w:rFonts w:ascii="Helvetica Neue" w:hAnsi="Helvetica Neue" w:eastAsia="Helvetica Neue" w:cs="Helvetica Neue"/>
          <w:sz w:val="22"/>
          <w:szCs w:val="22"/>
        </w:rPr>
      </w:pPr>
      <w:r w:rsidRPr="2FA7E62E" w:rsidR="2FA7E62E">
        <w:rPr>
          <w:rFonts w:ascii="Helvetica Neue" w:hAnsi="Helvetica Neue" w:eastAsia="Helvetica Neue" w:cs="Helvetica Neue"/>
          <w:b w:val="1"/>
          <w:bCs w:val="1"/>
          <w:sz w:val="22"/>
          <w:szCs w:val="22"/>
        </w:rPr>
        <w:t>Helsinki</w:t>
      </w:r>
      <w:r w:rsidRPr="2FA7E62E" w:rsidR="2FA7E62E">
        <w:rPr>
          <w:rFonts w:ascii="Helvetica Neue" w:hAnsi="Helvetica Neue" w:eastAsia="Helvetica Neue" w:cs="Helvetica Neue"/>
          <w:b w:val="1"/>
          <w:bCs w:val="1"/>
          <w:color w:val="000000" w:themeColor="text1" w:themeTint="FF" w:themeShade="FF"/>
          <w:sz w:val="22"/>
          <w:szCs w:val="22"/>
        </w:rPr>
        <w:t xml:space="preserve">, lokakuu 2026... </w:t>
      </w:r>
      <w:r w:rsidRPr="2FA7E62E" w:rsidR="2FA7E62E">
        <w:rPr>
          <w:rFonts w:ascii="Helvetica Neue" w:hAnsi="Helvetica Neue" w:eastAsia="Helvetica Neue" w:cs="Helvetica Neue"/>
          <w:sz w:val="22"/>
          <w:szCs w:val="22"/>
        </w:rPr>
        <w:t xml:space="preserve">Arkkitehti Alvar Aallon suunnittelema </w:t>
      </w:r>
      <w:hyperlink r:id="R44f1f579d6da44df">
        <w:r w:rsidRPr="2FA7E62E" w:rsidR="2FA7E62E">
          <w:rPr>
            <w:rFonts w:ascii="Helvetica Neue" w:hAnsi="Helvetica Neue" w:eastAsia="Helvetica Neue" w:cs="Helvetica Neue"/>
            <w:color w:val="027A52"/>
            <w:sz w:val="22"/>
            <w:szCs w:val="22"/>
            <w:u w:val="single"/>
          </w:rPr>
          <w:t>Finlandia-talo</w:t>
        </w:r>
      </w:hyperlink>
      <w:r w:rsidRPr="2FA7E62E" w:rsidR="2FA7E62E">
        <w:rPr>
          <w:rFonts w:ascii="Helvetica Neue" w:hAnsi="Helvetica Neue" w:eastAsia="Helvetica Neue" w:cs="Helvetica Neue"/>
          <w:sz w:val="22"/>
          <w:szCs w:val="22"/>
        </w:rPr>
        <w:t xml:space="preserve"> valmistui Helsinkiin konsertti- ja kongressirakennukseksi vuonna 1971. </w:t>
      </w:r>
      <w:r w:rsidRPr="2FA7E62E" w:rsidR="2FA7E62E">
        <w:rPr>
          <w:rFonts w:ascii="Helvetica Neue" w:hAnsi="Helvetica Neue" w:eastAsia="Helvetica Neue" w:cs="Helvetica Neue"/>
          <w:sz w:val="22"/>
          <w:szCs w:val="22"/>
        </w:rPr>
        <w:t>Vuosien 2022–2025 mittavan perusparannuksen aikana</w:t>
      </w:r>
      <w:r w:rsidRPr="2FA7E62E" w:rsidR="2FA7E62E">
        <w:rPr>
          <w:rFonts w:ascii="Helvetica Neue" w:hAnsi="Helvetica Neue" w:eastAsia="Helvetica Neue" w:cs="Helvetica Neue"/>
          <w:sz w:val="22"/>
          <w:szCs w:val="22"/>
        </w:rPr>
        <w:t xml:space="preserve"> rakennuksen talotekniikkaa uudistettiin perusteellisesti, mikä synnytti ajatuksen avata rakennus entistä monipuolisemmin myös paikallisille asukkaille ja matkailijoille. </w:t>
      </w:r>
      <w:hyperlink r:id="R3f3b1f7ed8fa4188">
        <w:r w:rsidRPr="2FA7E62E" w:rsidR="2FA7E62E">
          <w:rPr>
            <w:rFonts w:ascii="Helvetica Neue" w:hAnsi="Helvetica Neue" w:eastAsia="Helvetica Neue" w:cs="Helvetica Neue"/>
            <w:i w:val="1"/>
            <w:iCs w:val="1"/>
            <w:color w:val="027A52"/>
            <w:sz w:val="22"/>
            <w:szCs w:val="22"/>
            <w:u w:val="single"/>
          </w:rPr>
          <w:t>Visions of Alvar Aalto</w:t>
        </w:r>
      </w:hyperlink>
      <w:r w:rsidRPr="2FA7E62E" w:rsidR="2FA7E62E">
        <w:rPr>
          <w:rFonts w:ascii="Helvetica Neue" w:hAnsi="Helvetica Neue" w:eastAsia="Helvetica Neue" w:cs="Helvetica Neue"/>
          <w:sz w:val="22"/>
          <w:szCs w:val="22"/>
        </w:rPr>
        <w:t xml:space="preserve"> -näyttely tarjoaa uuden syyn vierailla Finlandia-talossa, sillä se tuo rakennuksen arkkitehtonista perintöä laajemmin esiin ja perehdyttää kävijät Alvar, Aino ja Elissa Aallon </w:t>
      </w:r>
      <w:r w:rsidRPr="2FA7E62E" w:rsidR="2FA7E62E">
        <w:rPr>
          <w:rFonts w:ascii="Helvetica Neue" w:hAnsi="Helvetica Neue" w:eastAsia="Helvetica Neue" w:cs="Helvetica Neue"/>
          <w:sz w:val="22"/>
          <w:szCs w:val="22"/>
        </w:rPr>
        <w:t>luovuuteen ja vaikutukseen suomalaisessa arkkitehtuurissa ja muotoilussa</w:t>
      </w:r>
      <w:r w:rsidRPr="2FA7E62E" w:rsidR="2FA7E62E">
        <w:rPr>
          <w:rFonts w:ascii="Helvetica Neue" w:hAnsi="Helvetica Neue" w:eastAsia="Helvetica Neue" w:cs="Helvetica Neue"/>
          <w:sz w:val="22"/>
          <w:szCs w:val="22"/>
        </w:rPr>
        <w:t xml:space="preserve">. Näyttely-ympäristön muuttuvia tarpeita tukemaan valittiin </w:t>
      </w:r>
      <w:hyperlink r:id="R112bd84ef01c4836">
        <w:r w:rsidRPr="2FA7E62E" w:rsidR="2FA7E62E">
          <w:rPr>
            <w:rFonts w:ascii="Helvetica Neue" w:hAnsi="Helvetica Neue" w:eastAsia="Helvetica Neue" w:cs="Helvetica Neue"/>
            <w:color w:val="027A52"/>
            <w:sz w:val="22"/>
            <w:szCs w:val="22"/>
            <w:u w:val="single"/>
          </w:rPr>
          <w:t>Genelec</w:t>
        </w:r>
      </w:hyperlink>
      <w:r w:rsidRPr="2FA7E62E" w:rsidR="2FA7E62E">
        <w:rPr>
          <w:rFonts w:ascii="Helvetica Neue" w:hAnsi="Helvetica Neue" w:eastAsia="Helvetica Neue" w:cs="Helvetica Neue"/>
          <w:color w:val="027A52"/>
          <w:sz w:val="22"/>
          <w:szCs w:val="22"/>
        </w:rPr>
        <w:t xml:space="preserve">in </w:t>
      </w:r>
      <w:hyperlink r:id="R0f9ef6242ad94c4c">
        <w:r w:rsidRPr="2FA7E62E" w:rsidR="2FA7E62E">
          <w:rPr>
            <w:rFonts w:ascii="Helvetica Neue" w:hAnsi="Helvetica Neue" w:eastAsia="Helvetica Neue" w:cs="Helvetica Neue"/>
            <w:color w:val="027A52"/>
            <w:sz w:val="22"/>
            <w:szCs w:val="22"/>
            <w:u w:val="single"/>
          </w:rPr>
          <w:t>Smart IP</w:t>
        </w:r>
      </w:hyperlink>
      <w:r w:rsidRPr="2FA7E62E" w:rsidR="2FA7E62E">
        <w:rPr>
          <w:rFonts w:ascii="Helvetica Neue" w:hAnsi="Helvetica Neue" w:eastAsia="Helvetica Neue" w:cs="Helvetica Neue"/>
          <w:color w:val="027A52"/>
          <w:sz w:val="22"/>
          <w:szCs w:val="22"/>
        </w:rPr>
        <w:t xml:space="preserve"> </w:t>
      </w:r>
      <w:r w:rsidRPr="2FA7E62E" w:rsidR="2FA7E62E">
        <w:rPr>
          <w:rFonts w:ascii="Helvetica Neue" w:hAnsi="Helvetica Neue" w:eastAsia="Helvetica Neue" w:cs="Helvetica Neue"/>
          <w:sz w:val="22"/>
          <w:szCs w:val="22"/>
        </w:rPr>
        <w:t>-kaiutinsarja, joka takaa suorituskykyisen äänen ja joustavat asennusmahdollisuudet.</w:t>
      </w:r>
      <w:r>
        <w:rPr>
          <w:rtl w:val="0"/>
        </w:rPr>
      </w:r>
    </w:p>
    <w:p xmlns:wp14="http://schemas.microsoft.com/office/word/2010/wordml" w:rsidRDefault="00000000" w14:paraId="0000000D" wp14:textId="77777777">
      <w:pPr>
        <w:shd w:val="clear" w:fill="ffffff"/>
        <w:spacing w:after="160" w:line="276" w:lineRule="auto"/>
        <w:rPr>
          <w:rFonts w:ascii="Helvetica Neue" w:hAnsi="Helvetica Neue" w:eastAsia="Helvetica Neue" w:cs="Helvetica Neue"/>
        </w:rPr>
      </w:pPr>
      <w:r>
        <w:rPr>
          <w:rFonts w:ascii="Helvetica Neue" w:hAnsi="Helvetica Neue" w:eastAsia="Helvetica Neue" w:cs="Helvetica Neue"/>
          <w:sz w:val="22"/>
          <w:szCs w:val="22"/>
          <w:rtl w:val="0"/>
        </w:rPr>
        <w:t xml:space="preserve">Finlandia-talon tekninen tiimi sai tehtäväkseen kehittää näyttelykokemuksen, joka tekisi pysyvän vaikutuksen kävijöihin. ”Tavoitteena oli luoda näyttely, joka esittelee Aaltojen työtä mutta antaa kävijöille samalla jotain merkityksellistä omaan elämään mukaan vietäväksi”, kertoo Finlandia-talon </w:t>
      </w:r>
      <w:r>
        <w:rPr>
          <w:rFonts w:ascii="Helvetica Neue" w:hAnsi="Helvetica Neue" w:eastAsia="Helvetica Neue" w:cs="Helvetica Neue"/>
          <w:sz w:val="22"/>
          <w:szCs w:val="22"/>
          <w:rtl w:val="0"/>
        </w:rPr>
        <w:t xml:space="preserve">esitystekniikan päällikkö </w:t>
      </w:r>
      <w:r>
        <w:rPr>
          <w:rFonts w:ascii="Helvetica Neue" w:hAnsi="Helvetica Neue" w:eastAsia="Helvetica Neue" w:cs="Helvetica Neue"/>
          <w:sz w:val="22"/>
          <w:szCs w:val="22"/>
          <w:rtl w:val="0"/>
        </w:rPr>
        <w:t xml:space="preserve">Ilari Suonpää. ”Teknologialla, ja erityisesti äänellä, olisi siksi ratkaiseva rooli visuaalista näyttelyä täydentävän ja vahvistavan immersiivisen äänimaiseman luomisessa.”</w:t>
      </w:r>
      <w:r>
        <w:rPr>
          <w:rFonts w:ascii="Helvetica Neue" w:hAnsi="Helvetica Neue" w:eastAsia="Helvetica Neue" w:cs="Helvetica Neue"/>
          <w:rtl w:val="0"/>
        </w:rPr>
        <w:t xml:space="preserve"> </w:t>
      </w:r>
    </w:p>
    <w:p xmlns:wp14="http://schemas.microsoft.com/office/word/2010/wordml" w:rsidRDefault="00000000" w14:paraId="0000000E" wp14:textId="77777777">
      <w:pPr>
        <w:shd w:val="clear" w:fill="ffffff"/>
        <w:spacing w:after="160" w:line="276" w:lineRule="auto"/>
        <w:rPr>
          <w:rFonts w:ascii="Helvetica Neue" w:hAnsi="Helvetica Neue" w:eastAsia="Helvetica Neue" w:cs="Helvetica Neue"/>
          <w:sz w:val="22"/>
          <w:szCs w:val="22"/>
        </w:rPr>
      </w:pPr>
      <w:r>
        <w:rPr>
          <w:rFonts w:ascii="Helvetica Neue" w:hAnsi="Helvetica Neue" w:eastAsia="Helvetica Neue" w:cs="Helvetica Neue"/>
          <w:sz w:val="22"/>
          <w:szCs w:val="22"/>
          <w:rtl w:val="0"/>
        </w:rPr>
        <w:t xml:space="preserve">Näyttelyn arkkitehti ja tekninen tiimi kutsuivat immersiivisen äänen ja sisällön asiantuntijan Aki Päivärinteen </w:t>
      </w:r>
      <w:hyperlink r:id="rId12">
        <w:r>
          <w:rPr>
            <w:rFonts w:ascii="Helvetica Neue" w:hAnsi="Helvetica Neue" w:eastAsia="Helvetica Neue" w:cs="Helvetica Neue"/>
            <w:color w:val="027a52"/>
            <w:sz w:val="22"/>
            <w:szCs w:val="22"/>
            <w:u w:val="single"/>
            <w:rtl w:val="0"/>
          </w:rPr>
          <w:t xml:space="preserve">OiOi Collective Oy</w:t>
        </w:r>
      </w:hyperlink>
      <w:r>
        <w:rPr>
          <w:rFonts w:ascii="Helvetica Neue" w:hAnsi="Helvetica Neue" w:eastAsia="Helvetica Neue" w:cs="Helvetica Neue"/>
          <w:sz w:val="22"/>
          <w:szCs w:val="22"/>
          <w:rtl w:val="0"/>
        </w:rPr>
        <w:t xml:space="preserve">:stä mukaan projektiin vastaamaan äänisuunnittelusta. ”Halusin saavuttaa tasapainoisen äänimaiseman, joka pitää kävijät immersiossa heidän kulkiessaan Aaltojen tarinan mukana”, Päivärinne jatkaa. ”Äänen tuli toistua kristallinkirkkaasti, jotta jokainen yksityiskohta olisi kuultavissa riippumatta siitä, missä kohtaa tilaa kävijä seisoo.”</w:t>
      </w:r>
    </w:p>
    <w:p xmlns:wp14="http://schemas.microsoft.com/office/word/2010/wordml" w:rsidRDefault="00000000" w14:paraId="0000000F" wp14:textId="77777777">
      <w:pPr>
        <w:shd w:val="clear" w:fill="ffffff"/>
        <w:spacing w:after="160" w:line="276" w:lineRule="auto"/>
        <w:rPr>
          <w:rFonts w:ascii="Helvetica Neue" w:hAnsi="Helvetica Neue" w:eastAsia="Helvetica Neue" w:cs="Helvetica Neue"/>
          <w:sz w:val="22"/>
          <w:szCs w:val="22"/>
        </w:rPr>
      </w:pPr>
      <w:r>
        <w:rPr>
          <w:rFonts w:ascii="Helvetica Neue" w:hAnsi="Helvetica Neue" w:eastAsia="Helvetica Neue" w:cs="Helvetica Neue"/>
          <w:sz w:val="22"/>
          <w:szCs w:val="22"/>
          <w:rtl w:val="0"/>
        </w:rPr>
        <w:t xml:space="preserve">Äänijärjestelmän tuli paitsi toteuttaa Päivärinteen äänellinen visio myös tukea näyttelyn kokonaissuunnittelua. AV-integraatioiden asiantuntija </w:t>
      </w:r>
      <w:hyperlink r:id="rId13">
        <w:r>
          <w:rPr>
            <w:rFonts w:ascii="Helvetica Neue" w:hAnsi="Helvetica Neue" w:eastAsia="Helvetica Neue" w:cs="Helvetica Neue"/>
            <w:color w:val="027a52"/>
            <w:sz w:val="22"/>
            <w:szCs w:val="22"/>
            <w:u w:val="single"/>
            <w:rtl w:val="0"/>
          </w:rPr>
          <w:t xml:space="preserve">4Business Oy</w:t>
        </w:r>
      </w:hyperlink>
      <w:r>
        <w:rPr>
          <w:rFonts w:ascii="Helvetica Neue" w:hAnsi="Helvetica Neue" w:eastAsia="Helvetica Neue" w:cs="Helvetica Neue"/>
          <w:sz w:val="22"/>
          <w:szCs w:val="22"/>
          <w:rtl w:val="0"/>
        </w:rPr>
        <w:t xml:space="preserve"> vastasi asennustyöstä. ”Kun tiloja kunnostettiin, näyttelyn lopullista layoutia ei ollut vielä päätetty”, kertoo 4Businessin projektipäällikkö Nathan Hayward. ”Joustava kaapelointi ja kaiuttimien sijoittelu oli välttämätöntä, jotta muuttuviin suunnitelmiin voitiin reagoida ja järjestelmää olisi mahdollista laajentaa myöhemmin.”</w:t>
      </w:r>
    </w:p>
    <w:p xmlns:wp14="http://schemas.microsoft.com/office/word/2010/wordml" w:rsidRDefault="00000000" w14:paraId="00000010" wp14:textId="77777777">
      <w:pPr>
        <w:shd w:val="clear" w:fill="ffffff"/>
        <w:spacing w:after="160" w:line="276" w:lineRule="auto"/>
        <w:rPr>
          <w:rFonts w:ascii="Helvetica Neue" w:hAnsi="Helvetica Neue" w:eastAsia="Helvetica Neue" w:cs="Helvetica Neue"/>
          <w:sz w:val="22"/>
          <w:szCs w:val="22"/>
        </w:rPr>
      </w:pPr>
      <w:r>
        <w:rPr>
          <w:rFonts w:ascii="Helvetica Neue" w:hAnsi="Helvetica Neue" w:eastAsia="Helvetica Neue" w:cs="Helvetica Neue"/>
          <w:sz w:val="22"/>
          <w:szCs w:val="22"/>
          <w:rtl w:val="0"/>
        </w:rPr>
        <w:t xml:space="preserve">”Suosittelin Genelec Smart IP -järjestelmää tekniselle tiimille, koska tiedän sen tuottavan ensiluokkaista äänenlaatua ja mukautuvan muuttuviin ympäristöihin”, Päivärinne kertoo.</w:t>
      </w:r>
    </w:p>
    <w:p xmlns:wp14="http://schemas.microsoft.com/office/word/2010/wordml" w:rsidRDefault="00000000" w14:paraId="00000011" wp14:textId="77777777">
      <w:pPr>
        <w:shd w:val="clear" w:fill="ffffff"/>
        <w:spacing w:after="160" w:line="276" w:lineRule="auto"/>
        <w:rPr>
          <w:rFonts w:ascii="Helvetica Neue" w:hAnsi="Helvetica Neue" w:eastAsia="Helvetica Neue" w:cs="Helvetica Neue"/>
          <w:sz w:val="22"/>
          <w:szCs w:val="22"/>
        </w:rPr>
      </w:pPr>
      <w:r>
        <w:rPr>
          <w:rFonts w:ascii="Helvetica Neue" w:hAnsi="Helvetica Neue" w:eastAsia="Helvetica Neue" w:cs="Helvetica Neue"/>
          <w:sz w:val="22"/>
          <w:szCs w:val="22"/>
          <w:rtl w:val="0"/>
        </w:rPr>
        <w:t xml:space="preserve">Genelec Smart IP -kaiuttimien valintaan vaikuttivat paitsi niiden äänelliset ominaisuudet myös niiden kyky sulautua saumattomasti osaksi näyttelyn arkkitehtonista ilmettä. Kokonaisuudessa 47 tehokasta </w:t>
      </w:r>
      <w:hyperlink r:id="rId14">
        <w:r>
          <w:rPr>
            <w:rFonts w:ascii="Helvetica Neue" w:hAnsi="Helvetica Neue" w:eastAsia="Helvetica Neue" w:cs="Helvetica Neue"/>
            <w:color w:val="027a52"/>
            <w:sz w:val="22"/>
            <w:szCs w:val="22"/>
            <w:u w:val="single"/>
            <w:rtl w:val="0"/>
          </w:rPr>
          <w:t xml:space="preserve">4430</w:t>
        </w:r>
      </w:hyperlink>
      <w:r>
        <w:rPr>
          <w:rFonts w:ascii="Helvetica Neue" w:hAnsi="Helvetica Neue" w:eastAsia="Helvetica Neue" w:cs="Helvetica Neue"/>
          <w:sz w:val="22"/>
          <w:szCs w:val="22"/>
          <w:rtl w:val="0"/>
        </w:rPr>
        <w:t xml:space="preserve">-kaiutinta asennettiin osaksi eri näyttelytiloja. Kaiuttimien kustomoitujen </w:t>
      </w:r>
      <w:hyperlink r:id="rId15">
        <w:r>
          <w:rPr>
            <w:rFonts w:ascii="Helvetica Neue" w:hAnsi="Helvetica Neue" w:eastAsia="Helvetica Neue" w:cs="Helvetica Neue"/>
            <w:color w:val="027a52"/>
            <w:sz w:val="22"/>
            <w:szCs w:val="22"/>
            <w:u w:val="single"/>
            <w:rtl w:val="0"/>
          </w:rPr>
          <w:t xml:space="preserve">RAL</w:t>
        </w:r>
      </w:hyperlink>
      <w:r>
        <w:rPr>
          <w:rFonts w:ascii="Helvetica Neue" w:hAnsi="Helvetica Neue" w:eastAsia="Helvetica Neue" w:cs="Helvetica Neue"/>
          <w:sz w:val="22"/>
          <w:szCs w:val="22"/>
          <w:rtl w:val="0"/>
        </w:rPr>
        <w:t xml:space="preserve">-värien ansiosta ne voitiin sovittaa kunkin alueen värimaailmaan. Seitsemän </w:t>
      </w:r>
      <w:hyperlink r:id="rId16">
        <w:r>
          <w:rPr>
            <w:rFonts w:ascii="Helvetica Neue" w:hAnsi="Helvetica Neue" w:eastAsia="Helvetica Neue" w:cs="Helvetica Neue"/>
            <w:color w:val="027a52"/>
            <w:sz w:val="22"/>
            <w:szCs w:val="22"/>
            <w:u w:val="single"/>
            <w:rtl w:val="0"/>
          </w:rPr>
          <w:t xml:space="preserve">4436</w:t>
        </w:r>
      </w:hyperlink>
      <w:r>
        <w:rPr>
          <w:rFonts w:ascii="Helvetica Neue" w:hAnsi="Helvetica Neue" w:eastAsia="Helvetica Neue" w:cs="Helvetica Neue"/>
          <w:sz w:val="22"/>
          <w:szCs w:val="22"/>
          <w:rtl w:val="0"/>
        </w:rPr>
        <w:t xml:space="preserve">-riippukaiutinta puolestaan muodostavat osan näyttelyn visuaalista ilmettä heijastaen Aaltojen tapaa käsitellä valoa, tilaa ja materiaaleja.</w:t>
      </w:r>
    </w:p>
    <w:p xmlns:wp14="http://schemas.microsoft.com/office/word/2010/wordml" w:rsidRDefault="00000000" w14:paraId="00000012" wp14:textId="77777777">
      <w:pPr>
        <w:shd w:val="clear" w:fill="ffffff"/>
        <w:spacing w:before="240" w:after="240" w:line="276" w:lineRule="auto"/>
        <w:rPr>
          <w:rFonts w:ascii="Helvetica Neue" w:hAnsi="Helvetica Neue" w:eastAsia="Helvetica Neue" w:cs="Helvetica Neue"/>
          <w:sz w:val="22"/>
          <w:szCs w:val="22"/>
        </w:rPr>
      </w:pPr>
      <w:r>
        <w:rPr>
          <w:rFonts w:ascii="Helvetica Neue" w:hAnsi="Helvetica Neue" w:eastAsia="Helvetica Neue" w:cs="Helvetica Neue"/>
          <w:i w:val="1"/>
          <w:iCs w:val="1"/>
          <w:sz w:val="22"/>
          <w:szCs w:val="22"/>
          <w:rtl w:val="0"/>
        </w:rPr>
        <w:t xml:space="preserve">Valon voima</w:t>
      </w:r>
      <w:r>
        <w:rPr>
          <w:rFonts w:ascii="Helvetica Neue" w:hAnsi="Helvetica Neue" w:eastAsia="Helvetica Neue" w:cs="Helvetica Neue"/>
          <w:sz w:val="22"/>
          <w:szCs w:val="22"/>
          <w:rtl w:val="0"/>
        </w:rPr>
        <w:t xml:space="preserve"> -tilassa, jossa pianon sointujen avulla jäljitellään tanssivien valonsäteiden liikettä, riippuvien Smart IP -kaiuttimien käyttö tuntui selkeältä esteettiseltä valinnalta, sillä ne levittävät ääntä tilaan samalla tavoin kuin Aaltojen konseptit levittävät valoa.” Kattoon ripustetut 4436-kaiuttimet luovat intiimin ja tarkasti kohdennetun kuuntelukokemuksen. Alaspäin suuntautuva rakenne ohjaa äänimaiseman suoraan alapuolella oleville kävijöille.</w:t>
      </w:r>
    </w:p>
    <w:p xmlns:wp14="http://schemas.microsoft.com/office/word/2010/wordml" w:rsidRDefault="00000000" w14:paraId="00000013" wp14:textId="77777777">
      <w:pPr>
        <w:shd w:val="clear" w:fill="ffffff"/>
        <w:spacing w:before="240" w:after="240" w:line="276" w:lineRule="auto"/>
        <w:rPr>
          <w:rFonts w:ascii="Helvetica Neue" w:hAnsi="Helvetica Neue" w:eastAsia="Helvetica Neue" w:cs="Helvetica Neue"/>
          <w:sz w:val="22"/>
          <w:szCs w:val="22"/>
        </w:rPr>
      </w:pPr>
      <w:r>
        <w:rPr>
          <w:rFonts w:ascii="Helvetica Neue" w:hAnsi="Helvetica Neue" w:eastAsia="Helvetica Neue" w:cs="Helvetica Neue"/>
          <w:sz w:val="22"/>
          <w:szCs w:val="22"/>
          <w:rtl w:val="0"/>
        </w:rPr>
        <w:t xml:space="preserve">Muissa näyttelyalueissa Päivärinteen tilallisen äänisuunnittelun perustana toimii 4430 Smart IP -kaiuttimet, joiden RAL-värit on räätälöity kunkin tilan mukaan. </w:t>
      </w:r>
      <w:r>
        <w:rPr>
          <w:rFonts w:ascii="Helvetica Neue" w:hAnsi="Helvetica Neue" w:eastAsia="Helvetica Neue" w:cs="Helvetica Neue"/>
          <w:i w:val="1"/>
          <w:iCs w:val="1"/>
          <w:sz w:val="22"/>
          <w:szCs w:val="22"/>
          <w:rtl w:val="0"/>
        </w:rPr>
        <w:t xml:space="preserve">Alkusoitto</w:t>
      </w:r>
      <w:r>
        <w:rPr>
          <w:rFonts w:ascii="Helvetica Neue" w:hAnsi="Helvetica Neue" w:eastAsia="Helvetica Neue" w:cs="Helvetica Neue"/>
          <w:sz w:val="22"/>
          <w:szCs w:val="22"/>
          <w:rtl w:val="0"/>
        </w:rPr>
        <w:t xml:space="preserve">-tilassa viisi koboltinsinistä (RAL 5013) 4430-kaiutinta toistavat Jean Sibeliuksen </w:t>
      </w:r>
      <w:r>
        <w:rPr>
          <w:rFonts w:ascii="Helvetica Neue" w:hAnsi="Helvetica Neue" w:eastAsia="Helvetica Neue" w:cs="Helvetica Neue"/>
          <w:i w:val="1"/>
          <w:iCs w:val="1"/>
          <w:sz w:val="22"/>
          <w:szCs w:val="22"/>
          <w:rtl w:val="0"/>
        </w:rPr>
        <w:t xml:space="preserve">Finlandiaa.</w:t>
      </w:r>
      <w:r>
        <w:rPr>
          <w:rFonts w:ascii="Helvetica Neue" w:hAnsi="Helvetica Neue" w:eastAsia="Helvetica Neue" w:cs="Helvetica Neue"/>
          <w:sz w:val="22"/>
          <w:szCs w:val="22"/>
          <w:rtl w:val="0"/>
        </w:rPr>
        <w:t xml:space="preserve"> Yhdeksän Tarpaulin Grey -harmaata (RAL 7010) 4430-kaiutinta johdattelee kävijät seuraavalle alueelle virtaavan puron ja metsäympäristön äänillä luoden siirtymän kohti </w:t>
      </w:r>
      <w:r>
        <w:rPr>
          <w:rFonts w:ascii="Helvetica Neue" w:hAnsi="Helvetica Neue" w:eastAsia="Helvetica Neue" w:cs="Helvetica Neue"/>
          <w:i w:val="1"/>
          <w:iCs w:val="1"/>
          <w:sz w:val="22"/>
          <w:szCs w:val="22"/>
          <w:rtl w:val="0"/>
        </w:rPr>
        <w:t xml:space="preserve">Metsien maa </w:t>
      </w:r>
      <w:r>
        <w:rPr>
          <w:rFonts w:ascii="Helvetica Neue" w:hAnsi="Helvetica Neue" w:eastAsia="Helvetica Neue" w:cs="Helvetica Neue"/>
          <w:sz w:val="22"/>
          <w:szCs w:val="22"/>
          <w:rtl w:val="0"/>
        </w:rPr>
        <w:t xml:space="preserve">-tilaa, jossa yksitoista mustaa 4430-kaiutinta ympäröi kävijät rauhoittavalla, metsästä inspiraationsa saaneella äänimaisemalla. Tilassa nimeltä</w:t>
      </w:r>
      <w:r>
        <w:rPr>
          <w:rFonts w:ascii="Helvetica Neue" w:hAnsi="Helvetica Neue" w:eastAsia="Helvetica Neue" w:cs="Helvetica Neue"/>
          <w:rtl w:val="0"/>
        </w:rPr>
        <w:t xml:space="preserve"> </w:t>
      </w:r>
      <w:r>
        <w:rPr>
          <w:rFonts w:ascii="Helvetica Neue" w:hAnsi="Helvetica Neue" w:eastAsia="Helvetica Neue" w:cs="Helvetica Neue"/>
          <w:i w:val="1"/>
          <w:iCs w:val="1"/>
          <w:sz w:val="22"/>
          <w:szCs w:val="22"/>
          <w:rtl w:val="0"/>
        </w:rPr>
        <w:t xml:space="preserve">Yhdessä</w:t>
      </w:r>
      <w:r>
        <w:rPr>
          <w:rFonts w:ascii="Helvetica Neue" w:hAnsi="Helvetica Neue" w:eastAsia="Helvetica Neue" w:cs="Helvetica Neue"/>
          <w:sz w:val="22"/>
          <w:szCs w:val="22"/>
          <w:rtl w:val="0"/>
        </w:rPr>
        <w:t xml:space="preserve"> kahdeksantoista Traffic Grey -harmaata (RAL 7042) 4430-kaiutinta tuottavat muun muassa lyijykynällä piirtämisen ääniä, kaukaista pianonsoittoa ja muita ympäristöön sopivia elementtejä, ja kävijät voivat katsoa lyhytelokuvan, jossa kuullaan </w:t>
      </w:r>
      <w:r>
        <w:rPr>
          <w:rFonts w:ascii="Helvetica Neue" w:hAnsi="Helvetica Neue" w:eastAsia="Helvetica Neue" w:cs="Helvetica Neue"/>
          <w:i w:val="1"/>
          <w:iCs w:val="1"/>
          <w:sz w:val="22"/>
          <w:szCs w:val="22"/>
          <w:rtl w:val="0"/>
        </w:rPr>
        <w:t xml:space="preserve">Finlandia-hymni</w:t>
      </w:r>
      <w:r>
        <w:rPr>
          <w:rFonts w:ascii="Helvetica Neue" w:hAnsi="Helvetica Neue" w:eastAsia="Helvetica Neue" w:cs="Helvetica Neue"/>
          <w:sz w:val="22"/>
          <w:szCs w:val="22"/>
          <w:rtl w:val="0"/>
        </w:rPr>
        <w:t xml:space="preserve">.</w:t>
      </w:r>
      <w:r>
        <w:rPr>
          <w:rFonts w:ascii="Helvetica Neue" w:hAnsi="Helvetica Neue" w:eastAsia="Helvetica Neue" w:cs="Helvetica Neue"/>
          <w:rtl w:val="0"/>
        </w:rPr>
        <w:t xml:space="preserve"> </w:t>
      </w:r>
      <w:r>
        <w:rPr>
          <w:rFonts w:ascii="Helvetica Neue" w:hAnsi="Helvetica Neue" w:eastAsia="Helvetica Neue" w:cs="Helvetica Neue"/>
          <w:sz w:val="22"/>
          <w:szCs w:val="22"/>
          <w:rtl w:val="0"/>
        </w:rPr>
        <w:t xml:space="preserve">Viimeisessä </w:t>
      </w:r>
      <w:r>
        <w:rPr>
          <w:rFonts w:ascii="Helvetica Neue" w:hAnsi="Helvetica Neue" w:eastAsia="Helvetica Neue" w:cs="Helvetica Neue"/>
          <w:i w:val="1"/>
          <w:iCs w:val="1"/>
          <w:sz w:val="22"/>
          <w:szCs w:val="22"/>
          <w:rtl w:val="0"/>
        </w:rPr>
        <w:t xml:space="preserve">MyAalto</w:t>
      </w:r>
      <w:r>
        <w:rPr>
          <w:rFonts w:ascii="Helvetica Neue" w:hAnsi="Helvetica Neue" w:eastAsia="Helvetica Neue" w:cs="Helvetica Neue"/>
          <w:sz w:val="22"/>
          <w:szCs w:val="22"/>
          <w:rtl w:val="0"/>
        </w:rPr>
        <w:t xml:space="preserve">-tilassa neljä valkoista 4430-kaiutinta on sijoitettu lattiatelineille levittämään rauhallista äänimaisemaa huoneen keskelle.</w:t>
      </w:r>
    </w:p>
    <w:p xmlns:wp14="http://schemas.microsoft.com/office/word/2010/wordml" w:rsidRDefault="00000000" w14:paraId="00000014" wp14:textId="77777777">
      <w:pPr>
        <w:shd w:val="clear" w:fill="ffffff"/>
        <w:spacing w:line="276" w:lineRule="auto"/>
        <w:rPr>
          <w:rFonts w:ascii="Helvetica Neue" w:hAnsi="Helvetica Neue" w:eastAsia="Helvetica Neue" w:cs="Helvetica Neue"/>
          <w:sz w:val="22"/>
          <w:szCs w:val="22"/>
        </w:rPr>
      </w:pPr>
      <w:r>
        <w:rPr>
          <w:rFonts w:ascii="Helvetica Neue" w:hAnsi="Helvetica Neue" w:eastAsia="Helvetica Neue" w:cs="Helvetica Neue"/>
          <w:sz w:val="22"/>
          <w:szCs w:val="22"/>
          <w:rtl w:val="0"/>
        </w:rPr>
        <w:t xml:space="preserve">”Fyysistä asennusta suunniteltaessa rakennuksen hiljattainen peruskorjaus oli merkittävä huomioon otettava tekijä”, Hayward kertoo. ”Smart IP:n yksi verkkokaapeli, joka välittää äänen, tehon ja ohjauksen, mahdollisti kaiuttimien helpon sijoittelun ja uudelleenmäärittelyn näyttelykonseptin kehittyessä. Perinteinen aktiivinen tai passiivinen kaiutinjärjestelmä olisi edellyttänyt erillisiä virta- ja audiokaapeleita, mikä olisi voinut kasvattaa infrastruktuurin tarvetta ja rajoittaa suunnittelun muunneltavuutta.”</w:t>
      </w:r>
    </w:p>
    <w:p xmlns:wp14="http://schemas.microsoft.com/office/word/2010/wordml" w:rsidRDefault="00000000" w14:paraId="00000015" wp14:textId="77777777">
      <w:pPr>
        <w:shd w:val="clear" w:fill="ffffff"/>
        <w:spacing w:line="276" w:lineRule="auto"/>
        <w:rPr>
          <w:rFonts w:ascii="Helvetica Neue" w:hAnsi="Helvetica Neue" w:eastAsia="Helvetica Neue" w:cs="Helvetica Neue"/>
          <w:sz w:val="22"/>
          <w:szCs w:val="22"/>
        </w:rPr>
      </w:pPr>
      <w:r>
        <w:rPr>
          <w:rtl w:val="0"/>
        </w:rPr>
      </w:r>
    </w:p>
    <w:p xmlns:wp14="http://schemas.microsoft.com/office/word/2010/wordml" w:rsidRDefault="00000000" w14:paraId="00000016" wp14:textId="77777777">
      <w:pPr>
        <w:shd w:val="clear" w:fill="ffffff"/>
        <w:spacing w:line="276" w:lineRule="auto"/>
        <w:rPr>
          <w:rFonts w:ascii="Helvetica Neue" w:hAnsi="Helvetica Neue" w:eastAsia="Helvetica Neue" w:cs="Helvetica Neue"/>
          <w:sz w:val="22"/>
          <w:szCs w:val="22"/>
        </w:rPr>
      </w:pPr>
      <w:r>
        <w:rPr>
          <w:rFonts w:ascii="Helvetica Neue" w:hAnsi="Helvetica Neue" w:eastAsia="Helvetica Neue" w:cs="Helvetica Neue"/>
          <w:sz w:val="22"/>
          <w:szCs w:val="22"/>
          <w:rtl w:val="0"/>
        </w:rPr>
        <w:t xml:space="preserve">Videon, tilallisen äänen ja itse rakennuksen yhdistävä </w:t>
      </w:r>
      <w:r>
        <w:rPr>
          <w:rFonts w:ascii="Helvetica Neue" w:hAnsi="Helvetica Neue" w:eastAsia="Helvetica Neue" w:cs="Helvetica Neue"/>
          <w:i w:val="1"/>
          <w:iCs w:val="1"/>
          <w:sz w:val="22"/>
          <w:szCs w:val="22"/>
          <w:rtl w:val="0"/>
        </w:rPr>
        <w:t xml:space="preserve">Visions of Alvar Aalto </w:t>
      </w:r>
      <w:r>
        <w:rPr>
          <w:rFonts w:ascii="Helvetica Neue" w:hAnsi="Helvetica Neue" w:eastAsia="Helvetica Neue" w:cs="Helvetica Neue"/>
          <w:sz w:val="22"/>
          <w:szCs w:val="22"/>
          <w:rtl w:val="0"/>
        </w:rPr>
        <w:t xml:space="preserve">-näyttely</w:t>
      </w:r>
      <w:r>
        <w:rPr>
          <w:rFonts w:ascii="Helvetica Neue" w:hAnsi="Helvetica Neue" w:eastAsia="Helvetica Neue" w:cs="Helvetica Neue"/>
          <w:sz w:val="22"/>
          <w:szCs w:val="22"/>
          <w:rtl w:val="0"/>
        </w:rPr>
        <w:t xml:space="preserve"> on antanut ihmisille uuden syyn vierailla Finlandia-talossa. ”Asiakkaalla on nyt vahva ja luotettava ääniratkaisu, jota on helppo mukauttaa ja skaalata näyttelyn kasvaessa”, Hayward kommentoi.</w:t>
      </w:r>
    </w:p>
    <w:p xmlns:wp14="http://schemas.microsoft.com/office/word/2010/wordml" w:rsidRDefault="00000000" w14:paraId="00000017" wp14:textId="77777777">
      <w:pPr>
        <w:shd w:val="clear" w:fill="ffffff"/>
        <w:spacing w:line="276" w:lineRule="auto"/>
        <w:rPr>
          <w:rFonts w:ascii="Helvetica Neue" w:hAnsi="Helvetica Neue" w:eastAsia="Helvetica Neue" w:cs="Helvetica Neue"/>
          <w:sz w:val="22"/>
          <w:szCs w:val="22"/>
        </w:rPr>
      </w:pPr>
      <w:r>
        <w:rPr>
          <w:rtl w:val="0"/>
        </w:rPr>
      </w:r>
    </w:p>
    <w:p xmlns:wp14="http://schemas.microsoft.com/office/word/2010/wordml" w:rsidRDefault="00000000" w14:paraId="00000018" wp14:textId="77777777">
      <w:pPr>
        <w:shd w:val="clear" w:fill="ffffff"/>
        <w:spacing w:line="276" w:lineRule="auto"/>
        <w:rPr>
          <w:rFonts w:ascii="Helvetica Neue" w:hAnsi="Helvetica Neue" w:eastAsia="Helvetica Neue" w:cs="Helvetica Neue"/>
          <w:sz w:val="22"/>
          <w:szCs w:val="22"/>
        </w:rPr>
      </w:pPr>
      <w:r>
        <w:rPr>
          <w:rFonts w:ascii="Helvetica Neue" w:hAnsi="Helvetica Neue" w:eastAsia="Helvetica Neue" w:cs="Helvetica Neue"/>
          <w:sz w:val="22"/>
          <w:szCs w:val="22"/>
          <w:rtl w:val="0"/>
        </w:rPr>
        <w:t xml:space="preserve">”Näyttelyn avaamisen jälkeen olemme olleet erittäin iloisia siitä, miten kävijät ovat ottaneet sen vastaan ja millaista kiinnostusta se on herättänyt”, Ilari Suonpää summaa. ”Näyttely on ylittänyt odotuksemme monella tavalla ja ennen kaikkea saavuttanut tavoitteemme: tarjota ihmisille uusi houkutteleva syy vierailla Finlandia-talossa ja kannustaa heitä palaamaan. Erityisen palkitsevaa on ollut nähdä, miten kävijät reagoivat äänimaisemaan ja kokevat näyttelyn omalla tavallaan.”</w:t>
      </w:r>
    </w:p>
    <w:p xmlns:wp14="http://schemas.microsoft.com/office/word/2010/wordml" w:rsidRDefault="00000000" w14:paraId="00000019" wp14:textId="77777777">
      <w:pPr>
        <w:shd w:val="clear" w:fill="ffffff"/>
        <w:spacing w:line="276" w:lineRule="auto"/>
        <w:rPr>
          <w:rFonts w:ascii="Arial" w:hAnsi="Arial" w:eastAsia="Arial" w:cs="Arial"/>
        </w:rPr>
      </w:pPr>
      <w:r>
        <w:rPr>
          <w:rtl w:val="0"/>
        </w:rPr>
      </w:r>
    </w:p>
    <w:p xmlns:wp14="http://schemas.microsoft.com/office/word/2010/wordml" w:rsidRDefault="00000000" w14:paraId="0000001A" wp14:textId="77777777">
      <w:pPr>
        <w:spacing w:after="160" w:line="259" w:lineRule="auto"/>
        <w:rPr/>
      </w:pPr>
      <w:r>
        <w:rPr>
          <w:rFonts w:ascii="Helvetica Neue" w:hAnsi="Helvetica Neue" w:eastAsia="Helvetica Neue" w:cs="Helvetica Neue"/>
          <w:color w:val="000000"/>
          <w:sz w:val="22"/>
          <w:szCs w:val="22"/>
          <w:rtl w:val="0"/>
        </w:rPr>
        <w:t xml:space="preserve">Lisätietoja löydät osoiteesta </w:t>
      </w:r>
      <w:hyperlink r:id="rId17">
        <w:r>
          <w:rPr>
            <w:rFonts w:ascii="Helvetica Neue" w:hAnsi="Helvetica Neue" w:eastAsia="Helvetica Neue" w:cs="Helvetica Neue"/>
            <w:color w:val="007a53"/>
            <w:sz w:val="22"/>
            <w:szCs w:val="22"/>
            <w:u w:val="single"/>
            <w:rtl w:val="0"/>
          </w:rPr>
          <w:t xml:space="preserve">www.genelec.fi</w:t>
        </w:r>
      </w:hyperlink>
      <w:r>
        <w:rPr>
          <w:rtl w:val="0"/>
        </w:rPr>
      </w:r>
    </w:p>
    <w:p xmlns:wp14="http://schemas.microsoft.com/office/word/2010/wordml" w:rsidRDefault="00000000" w14:paraId="0000001B" wp14:textId="77777777">
      <w:pPr>
        <w:spacing w:after="160" w:line="259" w:lineRule="auto"/>
        <w:rPr>
          <w:rFonts w:ascii="Helvetica Neue" w:hAnsi="Helvetica Neue" w:eastAsia="Helvetica Neue" w:cs="Helvetica Neue"/>
          <w:color w:val="007a53"/>
          <w:sz w:val="22"/>
          <w:szCs w:val="22"/>
        </w:rPr>
      </w:pPr>
      <w:r>
        <w:rPr>
          <w:rtl w:val="0"/>
        </w:rPr>
      </w:r>
    </w:p>
    <w:p xmlns:wp14="http://schemas.microsoft.com/office/word/2010/wordml" w:rsidRDefault="00000000" w14:paraId="0000001C" wp14:textId="77777777">
      <w:pPr>
        <w:spacing w:after="240" w:lineRule="auto"/>
        <w:jc w:val="center"/>
        <w:rPr>
          <w:rFonts w:ascii="Times New Roman" w:hAnsi="Times New Roman" w:eastAsia="Times New Roman" w:cs="Times New Roman"/>
        </w:rPr>
      </w:pPr>
      <w:r>
        <w:rPr>
          <w:rFonts w:ascii="Arial" w:hAnsi="Arial" w:eastAsia="Arial" w:cs="Arial"/>
          <w:color w:val="000000"/>
          <w:rtl w:val="0"/>
        </w:rPr>
        <w:t xml:space="preserve">***LOPPU***</w:t>
      </w:r>
      <w:r>
        <w:rPr>
          <w:rtl w:val="0"/>
        </w:rPr>
      </w:r>
    </w:p>
    <w:p xmlns:wp14="http://schemas.microsoft.com/office/word/2010/wordml" w:rsidRDefault="00000000" w14:paraId="0000001D" wp14:textId="77777777">
      <w:pPr>
        <w:rPr>
          <w:rFonts w:ascii="Times New Roman" w:hAnsi="Times New Roman" w:eastAsia="Times New Roman" w:cs="Times New Roman"/>
        </w:rPr>
      </w:pPr>
      <w:r>
        <w:rPr>
          <w:rtl w:val="0"/>
        </w:rPr>
      </w:r>
    </w:p>
    <w:p xmlns:wp14="http://schemas.microsoft.com/office/word/2010/wordml" w:rsidRDefault="00000000" w14:paraId="0000001E" wp14:textId="77777777">
      <w:pPr>
        <w:rPr>
          <w:rFonts w:ascii="Helvetica Neue" w:hAnsi="Helvetica Neue" w:eastAsia="Helvetica Neue" w:cs="Helvetica Neue"/>
          <w:b w:val="1"/>
          <w:bCs w:val="1"/>
          <w:i w:val="1"/>
          <w:iCs w:val="1"/>
          <w:color w:val="000000"/>
          <w:sz w:val="22"/>
          <w:szCs w:val="22"/>
        </w:rPr>
      </w:pPr>
      <w:r>
        <w:rPr>
          <w:rtl w:val="0"/>
        </w:rPr>
      </w:r>
    </w:p>
    <w:p xmlns:wp14="http://schemas.microsoft.com/office/word/2010/wordml" w:rsidRDefault="00000000" w14:paraId="0000001F" wp14:textId="77777777">
      <w:pPr>
        <w:rPr>
          <w:rFonts w:ascii="Times New Roman" w:hAnsi="Times New Roman" w:eastAsia="Times New Roman" w:cs="Times New Roman"/>
          <w:sz w:val="22"/>
          <w:szCs w:val="22"/>
        </w:rPr>
      </w:pPr>
      <w:r>
        <w:rPr>
          <w:rFonts w:ascii="Helvetica Neue" w:hAnsi="Helvetica Neue" w:eastAsia="Helvetica Neue" w:cs="Helvetica Neue"/>
          <w:b w:val="1"/>
          <w:bCs w:val="1"/>
          <w:i w:val="1"/>
          <w:iCs w:val="1"/>
          <w:color w:val="000000"/>
          <w:sz w:val="22"/>
          <w:szCs w:val="22"/>
          <w:rtl w:val="0"/>
        </w:rPr>
        <w:t xml:space="preserve">Tietoa Genelecistä</w:t>
      </w:r>
      <w:r>
        <w:rPr>
          <w:rtl w:val="0"/>
        </w:rPr>
      </w:r>
    </w:p>
    <w:p xmlns:wp14="http://schemas.microsoft.com/office/word/2010/wordml" w:rsidRDefault="00000000" w14:paraId="00000020" wp14:textId="77777777">
      <w:pPr>
        <w:rPr>
          <w:rFonts w:ascii="Times New Roman" w:hAnsi="Times New Roman" w:eastAsia="Times New Roman" w:cs="Times New Roman"/>
        </w:rPr>
      </w:pPr>
      <w:r>
        <w:rPr>
          <w:rtl w:val="0"/>
        </w:rPr>
      </w:r>
    </w:p>
    <w:p xmlns:wp14="http://schemas.microsoft.com/office/word/2010/wordml" w:rsidRDefault="00000000" w14:paraId="00000021" wp14:textId="77777777">
      <w:pPr>
        <w:spacing w:after="240" w:lineRule="auto"/>
        <w:rPr>
          <w:rFonts w:ascii="Helvetica Neue" w:hAnsi="Helvetica Neue" w:eastAsia="Helvetica Neue" w:cs="Helvetica Neue"/>
          <w:i w:val="1"/>
          <w:iCs w:val="1"/>
          <w:sz w:val="22"/>
          <w:szCs w:val="22"/>
        </w:rPr>
      </w:pPr>
      <w:r>
        <w:rPr>
          <w:rFonts w:ascii="Helvetica Neue" w:hAnsi="Helvetica Neue" w:eastAsia="Helvetica Neue" w:cs="Helvetica Neue"/>
          <w:i w:val="1"/>
          <w:iCs w:val="1"/>
          <w:sz w:val="22"/>
          <w:szCs w:val="22"/>
          <w:rtl w:val="0"/>
        </w:rPr>
        <w:t xml:space="preserve">Vuonna 1978 perustettu Genelec on maailman johtava aktiivikaiutinjärjestelmien valmistaja. Vahva sitoutuminen tutkimus- ja kehitystyöhön takaa, että kaikki ratkaisut tarjoavat totuudenmukaista ja luotettavaa äänentoistoa sekä kykyä mukautua akustiseen ympäristöönsä niin ammattilaisstudioihin, AV-asennuskohteisiin kuin kotikäyttöön. Iisalmessa valmistetut Genelec-tuotteet ovat kannattava ja pitkäikäinen investointi erinomaiseen äänentoistoon.</w:t>
      </w:r>
    </w:p>
    <w:p xmlns:wp14="http://schemas.microsoft.com/office/word/2010/wordml" w:rsidRDefault="00000000" w14:paraId="00000022" wp14:textId="77777777">
      <w:pPr>
        <w:rPr>
          <w:rFonts w:ascii="Helvetica Neue" w:hAnsi="Helvetica Neue" w:eastAsia="Helvetica Neue" w:cs="Helvetica Neue"/>
          <w:i w:val="1"/>
          <w:iCs w:val="1"/>
          <w:color w:val="000000"/>
          <w:sz w:val="22"/>
          <w:szCs w:val="22"/>
        </w:rPr>
      </w:pPr>
      <w:r>
        <w:rPr>
          <w:rtl w:val="0"/>
        </w:rPr>
      </w:r>
    </w:p>
    <w:p xmlns:wp14="http://schemas.microsoft.com/office/word/2010/wordml" w:rsidRDefault="00000000" w14:paraId="00000023" wp14:textId="77777777">
      <w:pPr>
        <w:rPr>
          <w:rFonts w:ascii="Times New Roman" w:hAnsi="Times New Roman" w:eastAsia="Times New Roman" w:cs="Times New Roman"/>
        </w:rPr>
      </w:pPr>
      <w:r>
        <w:rPr>
          <w:rFonts w:ascii="Helvetica Neue" w:hAnsi="Helvetica Neue" w:eastAsia="Helvetica Neue" w:cs="Helvetica Neue"/>
          <w:b w:val="1"/>
          <w:bCs w:val="1"/>
          <w:color w:val="000000"/>
          <w:sz w:val="22"/>
          <w:szCs w:val="22"/>
          <w:highlight w:val="white"/>
          <w:rtl w:val="0"/>
        </w:rPr>
        <w:t xml:space="preserve">Lehdistötiedotteet:</w:t>
      </w:r>
      <w:r>
        <w:rPr>
          <w:rtl w:val="0"/>
        </w:rPr>
      </w:r>
    </w:p>
    <w:p xmlns:wp14="http://schemas.microsoft.com/office/word/2010/wordml" w:rsidRDefault="00000000" w14:paraId="00000024" wp14:textId="77777777">
      <w:pPr>
        <w:rPr>
          <w:rFonts w:ascii="Times New Roman" w:hAnsi="Times New Roman" w:eastAsia="Times New Roman" w:cs="Times New Roman"/>
        </w:rPr>
      </w:pPr>
      <w:r>
        <w:rPr>
          <w:rtl w:val="0"/>
        </w:rPr>
      </w:r>
    </w:p>
    <w:p xmlns:wp14="http://schemas.microsoft.com/office/word/2010/wordml" w:rsidRDefault="00000000" w14:paraId="00000025" wp14:textId="77777777">
      <w:pPr>
        <w:rPr>
          <w:rFonts w:ascii="Times New Roman" w:hAnsi="Times New Roman" w:eastAsia="Times New Roman" w:cs="Times New Roman"/>
        </w:rPr>
      </w:pPr>
      <w:r>
        <w:rPr>
          <w:rFonts w:ascii="Helvetica Neue" w:hAnsi="Helvetica Neue" w:eastAsia="Helvetica Neue" w:cs="Helvetica Neue"/>
          <w:color w:val="000000"/>
          <w:sz w:val="22"/>
          <w:szCs w:val="22"/>
          <w:highlight w:val="white"/>
          <w:rtl w:val="0"/>
        </w:rPr>
        <w:t xml:space="preserve">Anya Law, Copper Leaf Media</w:t>
      </w:r>
      <w:r>
        <w:rPr>
          <w:rtl w:val="0"/>
        </w:rPr>
        <w:tab/>
      </w:r>
      <w:r>
        <w:rPr>
          <w:rtl w:val="0"/>
        </w:rPr>
        <w:tab/>
      </w:r>
      <w:r>
        <w:rPr>
          <w:rtl w:val="0"/>
        </w:rPr>
        <w:tab/>
      </w:r>
      <w:r>
        <w:rPr>
          <w:rFonts w:ascii="Helvetica Neue" w:hAnsi="Helvetica Neue" w:eastAsia="Helvetica Neue" w:cs="Helvetica Neue"/>
          <w:color w:val="000000"/>
          <w:sz w:val="22"/>
          <w:szCs w:val="22"/>
          <w:rtl w:val="0"/>
        </w:rPr>
        <w:t xml:space="preserve">Gaurav Narula</w:t>
      </w:r>
      <w:r>
        <w:rPr>
          <w:rFonts w:ascii="Helvetica Neue" w:hAnsi="Helvetica Neue" w:eastAsia="Helvetica Neue" w:cs="Helvetica Neue"/>
          <w:color w:val="000000"/>
          <w:sz w:val="22"/>
          <w:szCs w:val="22"/>
          <w:highlight w:val="white"/>
          <w:rtl w:val="0"/>
        </w:rPr>
        <w:t xml:space="preserve">, Genelec</w:t>
      </w:r>
      <w:r>
        <w:rPr>
          <w:rtl w:val="0"/>
        </w:rPr>
      </w:r>
    </w:p>
    <w:p xmlns:wp14="http://schemas.microsoft.com/office/word/2010/wordml" w:rsidRDefault="00000000" w14:paraId="00000026" wp14:textId="77777777">
      <w:pPr>
        <w:rPr>
          <w:rFonts w:ascii="Times New Roman" w:hAnsi="Times New Roman" w:eastAsia="Times New Roman" w:cs="Times New Roman"/>
        </w:rPr>
      </w:pPr>
      <w:r>
        <w:rPr>
          <w:rtl w:val="0"/>
        </w:rPr>
      </w:r>
    </w:p>
    <w:p xmlns:wp14="http://schemas.microsoft.com/office/word/2010/wordml" w:rsidRDefault="00000000" w14:paraId="00000027" wp14:textId="77777777">
      <w:pPr>
        <w:rPr>
          <w:rFonts w:ascii="Helvetica Neue" w:hAnsi="Helvetica Neue" w:eastAsia="Helvetica Neue" w:cs="Helvetica Neue"/>
          <w:sz w:val="22"/>
          <w:szCs w:val="22"/>
        </w:rPr>
      </w:pPr>
      <w:r>
        <w:rPr>
          <w:rFonts w:ascii="Helvetica Neue" w:hAnsi="Helvetica Neue" w:eastAsia="Helvetica Neue" w:cs="Helvetica Neue"/>
          <w:color w:val="000000"/>
          <w:sz w:val="22"/>
          <w:szCs w:val="22"/>
          <w:highlight w:val="white"/>
          <w:rtl w:val="0"/>
        </w:rPr>
        <w:t xml:space="preserve">T:</w:t>
      </w:r>
      <w:r>
        <w:rPr>
          <w:rtl w:val="0"/>
        </w:rPr>
        <w:tab/>
      </w:r>
      <w:r>
        <w:rPr>
          <w:rFonts w:ascii="Helvetica Neue" w:hAnsi="Helvetica Neue" w:eastAsia="Helvetica Neue" w:cs="Helvetica Neue"/>
          <w:color w:val="000000"/>
          <w:sz w:val="22"/>
          <w:szCs w:val="22"/>
          <w:rtl w:val="0"/>
        </w:rPr>
        <w:t xml:space="preserve">+44 (0) 7504 234521</w:t>
      </w:r>
      <w:r>
        <w:rPr>
          <w:rtl w:val="0"/>
        </w:rPr>
        <w:tab/>
      </w:r>
      <w:r>
        <w:rPr>
          <w:rtl w:val="0"/>
        </w:rPr>
        <w:tab/>
      </w:r>
      <w:r>
        <w:rPr>
          <w:rtl w:val="0"/>
        </w:rPr>
        <w:tab/>
      </w:r>
      <w:r>
        <w:rPr>
          <w:rtl w:val="0"/>
        </w:rPr>
        <w:tab/>
      </w:r>
      <w:r>
        <w:rPr>
          <w:rFonts w:ascii="Helvetica Neue" w:hAnsi="Helvetica Neue" w:eastAsia="Helvetica Neue" w:cs="Helvetica Neue"/>
          <w:color w:val="000000"/>
          <w:sz w:val="22"/>
          <w:szCs w:val="22"/>
          <w:rtl w:val="0"/>
        </w:rPr>
        <w:t xml:space="preserve">T:</w:t>
      </w:r>
      <w:r>
        <w:rPr>
          <w:rtl w:val="0"/>
        </w:rPr>
        <w:tab/>
      </w:r>
      <w:r>
        <w:rPr>
          <w:rFonts w:ascii="Helvetica Neue" w:hAnsi="Helvetica Neue" w:eastAsia="Helvetica Neue" w:cs="Helvetica Neue"/>
          <w:color w:val="000000"/>
          <w:sz w:val="22"/>
          <w:szCs w:val="22"/>
          <w:rtl w:val="0"/>
        </w:rPr>
        <w:t xml:space="preserve">+49 (0)162 132 3378</w:t>
      </w:r>
      <w:r>
        <w:rPr>
          <w:rtl w:val="0"/>
        </w:rPr>
      </w:r>
    </w:p>
    <w:p xmlns:wp14="http://schemas.microsoft.com/office/word/2010/wordml" w:rsidRDefault="00000000" w14:paraId="00000028" wp14:textId="77777777">
      <w:pPr>
        <w:rPr>
          <w:rFonts w:ascii="Helvetica Neue" w:hAnsi="Helvetica Neue" w:eastAsia="Helvetica Neue" w:cs="Helvetica Neue"/>
          <w:sz w:val="22"/>
          <w:szCs w:val="22"/>
        </w:rPr>
      </w:pPr>
      <w:r>
        <w:rPr>
          <w:rFonts w:ascii="Helvetica Neue" w:hAnsi="Helvetica Neue" w:eastAsia="Helvetica Neue" w:cs="Helvetica Neue"/>
          <w:color w:val="000000"/>
          <w:sz w:val="22"/>
          <w:szCs w:val="22"/>
          <w:rtl w:val="0"/>
        </w:rPr>
        <w:t xml:space="preserve">E:</w:t>
      </w:r>
      <w:r>
        <w:rPr>
          <w:rtl w:val="0"/>
        </w:rPr>
        <w:tab/>
      </w:r>
      <w:hyperlink r:id="rId18">
        <w:r>
          <w:rPr>
            <w:rFonts w:ascii="Helvetica Neue" w:hAnsi="Helvetica Neue" w:eastAsia="Helvetica Neue" w:cs="Helvetica Neue"/>
            <w:color w:val="007a53"/>
            <w:sz w:val="22"/>
            <w:szCs w:val="22"/>
            <w:u w:val="single"/>
            <w:rtl w:val="0"/>
          </w:rPr>
          <w:t xml:space="preserve">anya.law@copperleaf.media</w:t>
        </w:r>
      </w:hyperlink>
      <w:r>
        <w:rPr>
          <w:rFonts w:ascii="Helvetica Neue" w:hAnsi="Helvetica Neue" w:eastAsia="Helvetica Neue" w:cs="Helvetica Neue"/>
          <w:color w:val="007a53"/>
          <w:sz w:val="20"/>
          <w:szCs w:val="20"/>
          <w:rtl w:val="0"/>
        </w:rPr>
        <w:t xml:space="preserve"> </w:t>
      </w:r>
      <w:r>
        <w:rPr>
          <w:rFonts w:ascii="Helvetica Neue" w:hAnsi="Helvetica Neue" w:eastAsia="Helvetica Neue" w:cs="Helvetica Neue"/>
          <w:color w:val="000000"/>
          <w:sz w:val="22"/>
          <w:szCs w:val="22"/>
          <w:rtl w:val="0"/>
        </w:rPr>
        <w:t xml:space="preserve">                        E:</w:t>
      </w:r>
      <w:r>
        <w:rPr>
          <w:rtl w:val="0"/>
        </w:rPr>
        <w:tab/>
      </w:r>
      <w:hyperlink r:id="rId19">
        <w:r>
          <w:rPr>
            <w:rFonts w:ascii="Helvetica Neue" w:hAnsi="Helvetica Neue" w:eastAsia="Helvetica Neue" w:cs="Helvetica Neue"/>
            <w:color w:val="007a53"/>
            <w:sz w:val="22"/>
            <w:szCs w:val="22"/>
            <w:u w:val="single"/>
            <w:rtl w:val="0"/>
          </w:rPr>
          <w:t xml:space="preserve">gaurav.narula@genelec.com</w:t>
        </w:r>
      </w:hyperlink>
      <w:r>
        <w:rPr>
          <w:rtl w:val="0"/>
        </w:rPr>
      </w:r>
    </w:p>
    <w:sectPr>
      <w:pgSz w:w="11900" w:h="16840" w:orient="portrait"/>
      <w:pgMar w:top="1440" w:right="1440" w:bottom="1440" w:left="1440"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Helvetica Neue">
    <w:embedRegular w:fontKey="{00000000-0000-0000-0000-000000000000}" w:subsetted="0" r:id="rId1"/>
    <w:embedBold w:fontKey="{00000000-0000-0000-0000-000000000000}" w:subsetted="0" r:id="rId2"/>
    <w:embedItalic w:fontKey="{00000000-0000-0000-0000-000000000000}" w:subsetted="0" r:id="rId3"/>
    <w:embedBoldItalic w:fontKey="{00000000-0000-0000-0000-000000000000}" w:subsetted="0" r:id="rId4"/>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07F558CB"/>
  <w15:docId w15:val="{980BD1CE-A8AB-4843-AE11-F6B4B8E70B9C}"/>
  <w:rsids>
    <w:rsidRoot w:val="2FA7E62E"/>
    <w:rsid w:val="2FA7E62E"/>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4"/>
        <w:szCs w:val="24"/>
        <w:lang w:val="fi"/>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after="120" w:lineRule="auto"/>
    </w:pPr>
    <w:rPr>
      <w:b w:val="1"/>
      <w:bCs w:val="1"/>
      <w:sz w:val="48"/>
      <w:szCs w:val="48"/>
    </w:rPr>
  </w:style>
  <w:style w:type="paragraph" w:styleId="Heading2">
    <w:name w:val="heading 2"/>
    <w:basedOn w:val="Normal"/>
    <w:next w:val="Normal"/>
    <w:pPr>
      <w:keepNext w:val="1"/>
      <w:keepLines w:val="1"/>
      <w:spacing w:before="360" w:after="80" w:lineRule="auto"/>
    </w:pPr>
    <w:rPr>
      <w:b w:val="1"/>
      <w:bCs w:val="1"/>
      <w:sz w:val="36"/>
      <w:szCs w:val="36"/>
    </w:rPr>
  </w:style>
  <w:style w:type="paragraph" w:styleId="Heading3">
    <w:name w:val="heading 3"/>
    <w:basedOn w:val="Normal"/>
    <w:next w:val="Normal"/>
    <w:pPr>
      <w:keepNext w:val="1"/>
      <w:keepLines w:val="1"/>
      <w:spacing w:before="280" w:after="80" w:lineRule="auto"/>
    </w:pPr>
    <w:rPr>
      <w:b w:val="1"/>
      <w:bCs w:val="1"/>
      <w:sz w:val="28"/>
      <w:szCs w:val="28"/>
    </w:rPr>
  </w:style>
  <w:style w:type="paragraph" w:styleId="Heading4">
    <w:name w:val="heading 4"/>
    <w:basedOn w:val="Normal"/>
    <w:next w:val="Normal"/>
    <w:pPr>
      <w:keepNext w:val="1"/>
      <w:keepLines w:val="1"/>
      <w:spacing w:before="240" w:after="40" w:lineRule="auto"/>
    </w:pPr>
    <w:rPr>
      <w:b w:val="1"/>
      <w:bCs w:val="1"/>
    </w:rPr>
  </w:style>
  <w:style w:type="paragraph" w:styleId="Heading5">
    <w:name w:val="heading 5"/>
    <w:basedOn w:val="Normal"/>
    <w:next w:val="Normal"/>
    <w:pPr>
      <w:keepNext w:val="1"/>
      <w:keepLines w:val="1"/>
      <w:spacing w:before="220" w:after="40" w:lineRule="auto"/>
    </w:pPr>
    <w:rPr>
      <w:b w:val="1"/>
      <w:bCs w:val="1"/>
      <w:sz w:val="22"/>
      <w:szCs w:val="22"/>
    </w:rPr>
  </w:style>
  <w:style w:type="paragraph" w:styleId="Heading6">
    <w:name w:val="heading 6"/>
    <w:basedOn w:val="Normal"/>
    <w:next w:val="Normal"/>
    <w:pPr>
      <w:keepNext w:val="1"/>
      <w:keepLines w:val="1"/>
      <w:spacing w:before="200" w:after="40" w:lineRule="auto"/>
    </w:pPr>
    <w:rPr>
      <w:b w:val="1"/>
      <w:bCs w:val="1"/>
      <w:sz w:val="20"/>
      <w:szCs w:val="20"/>
    </w:rPr>
  </w:style>
  <w:style w:type="paragraph" w:styleId="Title">
    <w:name w:val="Title"/>
    <w:basedOn w:val="Normal"/>
    <w:next w:val="Normal"/>
    <w:pPr>
      <w:keepNext w:val="1"/>
      <w:keepLines w:val="1"/>
      <w:spacing w:before="480" w:after="12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yperlink">
    <w:name w:val="Hyperlink"/>
    <w:basedOn w:val="DefaultParagraphFont"/>
    <w:uiPriority w:val="99"/>
    <w:unhideWhenUsed w:val="1"/>
    <w:rsid w:val="000717F5"/>
    <w:rPr>
      <w:color w:val="0000ff"/>
      <w:u w:val="single"/>
    </w:rPr>
  </w:style>
  <w:style w:type="table" w:styleId="TableGrid">
    <w:name w:val="Table Grid"/>
    <w:basedOn w:val="TableNormal"/>
    <w:uiPriority w:val="59"/>
    <w:rsid w:val="000717F5"/>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Comment Reference"/>
    <w:basedOn w:val="DefaultParagraphFont"/>
    <w:unhideWhenUsed w:val="1"/>
    <w:rsid w:val="000717F5"/>
    <w:rPr>
      <w:sz w:val="16"/>
      <w:szCs w:val="16"/>
    </w:rPr>
  </w:style>
  <w:style w:type="paragraph" w:styleId="CommentText">
    <w:name w:val="Comment Text"/>
    <w:basedOn w:val="Normal"/>
    <w:link w:val="CommentTextChar"/>
    <w:unhideWhenUsed w:val="1"/>
    <w:rsid w:val="000717F5"/>
    <w:rPr>
      <w:sz w:val="20"/>
      <w:szCs w:val="20"/>
    </w:rPr>
  </w:style>
  <w:style w:type="character" w:styleId="CommentTextChar" w:customStyle="1">
    <w:name w:val="Comment Text Char"/>
    <w:basedOn w:val="DefaultParagraphFont"/>
    <w:link w:val="CommentText"/>
    <w:rsid w:val="000717F5"/>
    <w:rPr>
      <w:sz w:val="20"/>
      <w:szCs w:val="20"/>
    </w:rPr>
  </w:style>
  <w:style w:type="paragraph" w:styleId="BalloonText">
    <w:name w:val="Balloon Text"/>
    <w:basedOn w:val="Normal"/>
    <w:link w:val="BalloonTextChar"/>
    <w:uiPriority w:val="99"/>
    <w:semiHidden w:val="1"/>
    <w:unhideWhenUsed w:val="1"/>
    <w:rsid w:val="000717F5"/>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val="1"/>
    <w:rsid w:val="000717F5"/>
    <w:rPr>
      <w:rFonts w:ascii="Times New Roman" w:hAnsi="Times New Roman" w:cs="Times New Roman"/>
      <w:sz w:val="18"/>
      <w:szCs w:val="18"/>
    </w:rPr>
  </w:style>
  <w:style w:type="character" w:styleId="UnresolvedMention">
    <w:name w:val="Unresolved Mention"/>
    <w:basedOn w:val="DefaultParagraphFont"/>
    <w:uiPriority w:val="99"/>
    <w:rsid w:val="000C1894"/>
    <w:rPr>
      <w:color w:val="605e5c"/>
      <w:shd w:val="clear" w:color="auto" w:fill="e1dfdd"/>
    </w:rPr>
  </w:style>
  <w:style w:type="character" w:styleId="FollowedHyperlink">
    <w:name w:val="FollowedHyperlink"/>
    <w:basedOn w:val="DefaultParagraphFont"/>
    <w:uiPriority w:val="99"/>
    <w:semiHidden w:val="1"/>
    <w:unhideWhenUsed w:val="1"/>
    <w:rsid w:val="0019009D"/>
    <w:rPr>
      <w:color w:val="954f72" w:themeColor="followedHyperlink"/>
      <w:u w:val="single"/>
    </w:rPr>
  </w:style>
  <w:style w:type="paragraph" w:styleId="CommentSubject">
    <w:name w:val="Comment Subject"/>
    <w:basedOn w:val="CommentText"/>
    <w:next w:val="CommentText"/>
    <w:link w:val="CommentSubjectChar"/>
    <w:uiPriority w:val="99"/>
    <w:semiHidden w:val="1"/>
    <w:unhideWhenUsed w:val="1"/>
    <w:rsid w:val="009F5C8F"/>
    <w:rPr>
      <w:b w:val="1"/>
      <w:bCs w:val="1"/>
    </w:rPr>
  </w:style>
  <w:style w:type="character" w:styleId="CommentSubjectChar" w:customStyle="1">
    <w:name w:val="Comment Subject Char"/>
    <w:basedOn w:val="CommentTextChar"/>
    <w:link w:val="CommentSubject"/>
    <w:uiPriority w:val="99"/>
    <w:semiHidden w:val="1"/>
    <w:rsid w:val="009F5C8F"/>
    <w:rPr>
      <w:b w:val="1"/>
      <w:bCs w:val="1"/>
      <w:sz w:val="20"/>
      <w:szCs w:val="20"/>
    </w:rPr>
  </w:style>
  <w:style w:type="paragraph" w:styleId="ListParagraph">
    <w:name w:val="List Paragraph"/>
    <w:basedOn w:val="Normal"/>
    <w:uiPriority w:val="34"/>
    <w:qFormat w:val="1"/>
    <w:rsid w:val="00265C50"/>
    <w:pPr>
      <w:spacing w:before="100" w:beforeAutospacing="1" w:after="100" w:afterAutospacing="1"/>
    </w:pPr>
    <w:rPr>
      <w:rFonts w:ascii="Times New Roman" w:hAnsi="Times New Roman" w:eastAsia="Times New Roman" w:cs="Times New Roman"/>
    </w:rPr>
  </w:style>
  <w:style w:type="paragraph" w:styleId="li1" w:customStyle="1">
    <w:name w:val="li1"/>
    <w:basedOn w:val="Normal"/>
    <w:rsid w:val="00C217E4"/>
    <w:pPr>
      <w:spacing w:before="100" w:beforeAutospacing="1" w:after="100" w:afterAutospacing="1"/>
    </w:pPr>
    <w:rPr>
      <w:rFonts w:ascii="Times New Roman" w:hAnsi="Times New Roman" w:eastAsia="Times New Roman" w:cs="Times New Roman"/>
      <w:lang w:val="fi-FI"/>
    </w:rPr>
  </w:style>
  <w:style w:type="paragraph" w:styleId="xxmsolistparagraph" w:customStyle="1">
    <w:name w:val="xxmsolistparagraph"/>
    <w:basedOn w:val="Normal"/>
    <w:rsid w:val="00C217E4"/>
    <w:pPr>
      <w:spacing w:before="100" w:beforeAutospacing="1" w:after="100" w:afterAutospacing="1"/>
    </w:pPr>
    <w:rPr>
      <w:rFonts w:ascii="Times New Roman" w:hAnsi="Times New Roman" w:eastAsia="Times New Roman" w:cs="Times New Roman"/>
    </w:rPr>
  </w:style>
  <w:style w:type="paragraph" w:styleId="Revision">
    <w:name w:val="Revision"/>
    <w:hidden w:val="1"/>
    <w:uiPriority w:val="99"/>
    <w:semiHidden w:val="1"/>
    <w:rsid w:val="00CD65D6"/>
  </w:style>
  <w:style w:type="paragraph" w:styleId="Subtitle">
    <w:name w:val="Subtitle"/>
    <w:basedOn w:val="Normal"/>
    <w:next w:val="Normal"/>
    <w:pPr>
      <w:keepNext w:val="1"/>
      <w:keepLines w:val="1"/>
      <w:spacing w:before="360" w:after="80" w:lineRule="auto"/>
    </w:pPr>
    <w:rPr>
      <w:rFonts w:ascii="Georgia" w:hAnsi="Georgia" w:eastAsia="Georgia" w:cs="Georgia"/>
      <w:i w:val="1"/>
      <w:iCs w:val="1"/>
      <w:color w:val="666666"/>
      <w:sz w:val="48"/>
      <w:szCs w:val="48"/>
    </w:rPr>
  </w:style>
</w:styles>
</file>

<file path=word/_rels/document.xml.rels>&#65279;<?xml version="1.0" encoding="utf-8"?><Relationships xmlns="http://schemas.openxmlformats.org/package/2006/relationships"><Relationship Type="http://schemas.openxmlformats.org/officeDocument/2006/relationships/hyperlink" Target="https://4business.fi/" TargetMode="External" Id="rId13" /><Relationship Type="http://schemas.openxmlformats.org/officeDocument/2006/relationships/hyperlink" Target="mailto:anya.law@copperleaf.media" TargetMode="External" Id="rId18" /><Relationship Type="http://schemas.openxmlformats.org/officeDocument/2006/relationships/fontTable" Target="fontTable.xml" Id="rId3" /><Relationship Type="http://schemas.openxmlformats.org/officeDocument/2006/relationships/customXml" Target="../customXML/item3.xml" Id="rId21" /><Relationship Type="http://schemas.openxmlformats.org/officeDocument/2006/relationships/hyperlink" Target="https://oioi.fi/" TargetMode="External" Id="rId12" /><Relationship Type="http://schemas.openxmlformats.org/officeDocument/2006/relationships/hyperlink" Target="https://www.genelec.fi/" TargetMode="External" Id="rId17" /><Relationship Type="http://schemas.openxmlformats.org/officeDocument/2006/relationships/image" Target="media/image1.jpg" Id="rId7" /><Relationship Type="http://schemas.openxmlformats.org/officeDocument/2006/relationships/settings" Target="settings.xml" Id="rId2" /><Relationship Type="http://schemas.openxmlformats.org/officeDocument/2006/relationships/hyperlink" Target="https://www.genelec.fi/4436a" TargetMode="External" Id="rId16" /><Relationship Type="http://schemas.openxmlformats.org/officeDocument/2006/relationships/customXml" Target="../customXML/item2.xml" Id="rId20"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hyperlink" Target="https://www.genelec.com/av-installation-speakers/ral-colours" TargetMode="External" Id="rId15" /><Relationship Type="http://schemas.openxmlformats.org/officeDocument/2006/relationships/styles" Target="styles.xml" Id="rId5" /><Relationship Type="http://schemas.openxmlformats.org/officeDocument/2006/relationships/hyperlink" Target="mailto:gaurav.narula@genelec.com" TargetMode="External" Id="rId19" /><Relationship Type="http://schemas.openxmlformats.org/officeDocument/2006/relationships/numbering" Target="numbering.xml" Id="rId4" /><Relationship Type="http://schemas.openxmlformats.org/officeDocument/2006/relationships/hyperlink" Target="https://www.genelec.fi/4430a" TargetMode="External" Id="rId14" /><Relationship Type="http://schemas.openxmlformats.org/officeDocument/2006/relationships/customXml" Target="../customXML/item4.xml" Id="rId22" /><Relationship Type="http://schemas.openxmlformats.org/officeDocument/2006/relationships/hyperlink" Target="https://www.finlandiatalo.fi/" TargetMode="External" Id="R44f1f579d6da44df" /><Relationship Type="http://schemas.openxmlformats.org/officeDocument/2006/relationships/hyperlink" Target="https://www.finlandiatalo.fi/finlandianayttely/" TargetMode="External" Id="R3f3b1f7ed8fa4188" /><Relationship Type="http://schemas.openxmlformats.org/officeDocument/2006/relationships/hyperlink" Target="https://www.genelec.fi/" TargetMode="External" Id="R112bd84ef01c4836" /><Relationship Type="http://schemas.openxmlformats.org/officeDocument/2006/relationships/hyperlink" Target="https://www.genelec.fi/smart-ip" TargetMode="External" Id="R0f9ef6242ad94c4c" /></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SJnX8l7nZsD6Yf9AfuRagjqIHw==">CgMxLjA4AHIhMVV2ajNYdGNhZnlCUERzNG5xSTNlcnVDZ2g4NEJJZVl3</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32314567494BC4FAAA07CF73AD3A1B4" ma:contentTypeVersion="21" ma:contentTypeDescription="Create a new document." ma:contentTypeScope="" ma:versionID="0a69285ab8bae6177ff72b7f01886f46">
  <xsd:schema xmlns:xsd="http://www.w3.org/2001/XMLSchema" xmlns:xs="http://www.w3.org/2001/XMLSchema" xmlns:p="http://schemas.microsoft.com/office/2006/metadata/properties" xmlns:ns2="d193a423-5f3d-4c54-8cdd-2f2805ac1c81" xmlns:ns3="0b2e1edf-2e82-499e-a682-7a6bbe1a81bf" targetNamespace="http://schemas.microsoft.com/office/2006/metadata/properties" ma:root="true" ma:fieldsID="acd11604dbc2c6cdb2d76f756aec50cb" ns2:_="" ns3:_="">
    <xsd:import namespace="d193a423-5f3d-4c54-8cdd-2f2805ac1c81"/>
    <xsd:import namespace="0b2e1edf-2e82-499e-a682-7a6bbe1a81b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review"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3a423-5f3d-4c54-8cdd-2f2805ac1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7aa9ae-9f67-453b-860a-5ecf2305b6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review" ma:index="26" nillable="true" ma:displayName="Preview" ma:format="Hyperlink" ma:internalName="Preview">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2e1edf-2e82-499e-a682-7a6bbe1a81b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6d15c84-6fc2-4620-aedb-26d06e254af5}" ma:internalName="TaxCatchAll" ma:readOnly="false" ma:showField="CatchAllData" ma:web="0b2e1edf-2e82-499e-a682-7a6bbe1a8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eview xmlns="d193a423-5f3d-4c54-8cdd-2f2805ac1c81">
      <Url xsi:nil="true"/>
      <Description xsi:nil="true"/>
    </Preview>
    <TaxCatchAll xmlns="0b2e1edf-2e82-499e-a682-7a6bbe1a81bf" xsi:nil="true"/>
    <lcf76f155ced4ddcb4097134ff3c332f xmlns="d193a423-5f3d-4c54-8cdd-2f2805ac1c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01AC804-46FD-425C-9425-A7F5ACC67733}"/>
</file>

<file path=customXML/itemProps3.xml><?xml version="1.0" encoding="utf-8"?>
<ds:datastoreItem xmlns:ds="http://schemas.openxmlformats.org/officeDocument/2006/customXml" ds:itemID="{95EAC72D-651F-4D7C-A0C9-E18D7DE99622}"/>
</file>

<file path=customXML/itemProps4.xml><?xml version="1.0" encoding="utf-8"?>
<ds:datastoreItem xmlns:ds="http://schemas.openxmlformats.org/officeDocument/2006/customXml" ds:itemID="{051EA94B-0CB3-400C-8453-0A391AEF7485}"/>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Kennedy</dc:creator>
  <cp:lastModifiedBy>Gaurav Narula</cp:lastModifiedBy>
  <dcterms:created xsi:type="dcterms:W3CDTF">2026-09-15T12:21:00Z</dcterms:created>
  <dcterms:modified xsi:type="dcterms:W3CDTF">2026-09-30T13:23:54Z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0x010100232314567494BC4FAAA07CF73AD3A1B4</vt:lpwstr>
  </property>
  <property fmtid="{D5CDD505-2E9C-101B-9397-08002B2CF9AE}" pid="3" name="MediaServiceImageTags">
    <vt:lpwstr/>
  </property>
</Properties>
</file>