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1D68EDF4" w:rsidR="00AA0B3C" w:rsidRDefault="00F66BD3">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November</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6DDB7405" w14:textId="3ED3DB03" w:rsidR="00AA0B3C" w:rsidRPr="00291360" w:rsidRDefault="00E47E05" w:rsidP="00E47E05">
      <w:pPr>
        <w:spacing w:line="200" w:lineRule="auto"/>
        <w:rPr>
          <w:rFonts w:ascii="Times New Roman" w:eastAsia="Times New Roman" w:hAnsi="Times New Roman" w:cs="Times New Roman"/>
          <w:sz w:val="24"/>
          <w:szCs w:val="24"/>
        </w:rPr>
      </w:pPr>
      <w:r>
        <w:rPr>
          <w:rFonts w:ascii="Helvetica Neue" w:eastAsia="Times New Roman" w:hAnsi="Helvetica Neue"/>
          <w:b/>
          <w:bCs/>
          <w:color w:val="000000"/>
          <w:sz w:val="21"/>
          <w:szCs w:val="21"/>
          <w:lang w:val="en-US"/>
        </w:rPr>
        <w:t xml:space="preserve"> </w:t>
      </w:r>
      <w:r>
        <w:rPr>
          <w:rFonts w:ascii="Helvetica Neue" w:eastAsia="Times New Roman" w:hAnsi="Helvetica Neue"/>
          <w:b/>
          <w:bCs/>
          <w:color w:val="000000"/>
          <w:sz w:val="21"/>
          <w:szCs w:val="21"/>
          <w:lang w:val="en-US"/>
        </w:rPr>
        <w:tab/>
      </w:r>
      <w:r>
        <w:rPr>
          <w:rFonts w:ascii="Helvetica Neue" w:eastAsia="Times New Roman" w:hAnsi="Helvetica Neue"/>
          <w:b/>
          <w:bCs/>
          <w:color w:val="000000"/>
          <w:sz w:val="21"/>
          <w:szCs w:val="21"/>
          <w:lang w:val="en-US"/>
        </w:rPr>
        <w:tab/>
      </w:r>
      <w:r>
        <w:rPr>
          <w:rFonts w:ascii="Helvetica Neue" w:eastAsia="Times New Roman" w:hAnsi="Helvetica Neue"/>
          <w:b/>
          <w:bCs/>
          <w:color w:val="000000"/>
          <w:sz w:val="21"/>
          <w:szCs w:val="21"/>
          <w:lang w:val="en-US"/>
        </w:rPr>
        <w:tab/>
      </w:r>
      <w:r>
        <w:rPr>
          <w:rFonts w:ascii="Helvetica Neue" w:eastAsia="Times New Roman" w:hAnsi="Helvetica Neue"/>
          <w:b/>
          <w:bCs/>
          <w:color w:val="000000"/>
          <w:sz w:val="21"/>
          <w:szCs w:val="21"/>
          <w:lang w:val="en-US"/>
        </w:rPr>
        <w:tab/>
      </w:r>
      <w:r w:rsidRPr="00291360">
        <w:rPr>
          <w:rFonts w:ascii="Helvetica Neue" w:eastAsia="Times New Roman" w:hAnsi="Helvetica Neue"/>
          <w:b/>
          <w:bCs/>
          <w:color w:val="000000"/>
          <w:sz w:val="21"/>
          <w:szCs w:val="21"/>
        </w:rPr>
        <w:t xml:space="preserve">    ***FOR IMMEDIATE RELEASE***</w:t>
      </w:r>
    </w:p>
    <w:p w14:paraId="16FEC766" w14:textId="77777777" w:rsidR="00AA0B3C" w:rsidRPr="00291360" w:rsidRDefault="00AA0B3C">
      <w:pPr>
        <w:spacing w:line="250" w:lineRule="auto"/>
        <w:rPr>
          <w:rFonts w:ascii="Helvetica Neue" w:eastAsia="Helvetica Neue" w:hAnsi="Helvetica Neue" w:cs="Helvetica Neue"/>
          <w:sz w:val="24"/>
          <w:szCs w:val="24"/>
        </w:rPr>
      </w:pPr>
    </w:p>
    <w:p w14:paraId="27F0B9A8" w14:textId="6D7E124D" w:rsidR="00721C7C" w:rsidRPr="00291360" w:rsidRDefault="00721C7C" w:rsidP="00721C7C">
      <w:pPr>
        <w:ind w:right="340"/>
        <w:jc w:val="center"/>
        <w:rPr>
          <w:rFonts w:ascii="Helvetica Neue" w:eastAsia="Helvetica Neue" w:hAnsi="Helvetica Neue" w:cs="Helvetica Neue"/>
          <w:sz w:val="40"/>
          <w:szCs w:val="40"/>
        </w:rPr>
      </w:pPr>
      <w:r w:rsidRPr="00291360">
        <w:rPr>
          <w:rFonts w:ascii="Helvetica Neue" w:eastAsia="Helvetica Neue" w:hAnsi="Helvetica Neue" w:cs="Helvetica Neue"/>
          <w:sz w:val="40"/>
          <w:szCs w:val="40"/>
        </w:rPr>
        <w:t>Press Release</w:t>
      </w:r>
    </w:p>
    <w:p w14:paraId="1890FD2D" w14:textId="77777777" w:rsidR="00721C7C" w:rsidRPr="00291360" w:rsidRDefault="00721C7C" w:rsidP="00721C7C">
      <w:pPr>
        <w:ind w:right="340"/>
        <w:jc w:val="center"/>
        <w:rPr>
          <w:rFonts w:ascii="Helvetica Neue" w:eastAsia="Helvetica Neue" w:hAnsi="Helvetica Neue" w:cs="Helvetica Neue"/>
          <w:sz w:val="40"/>
          <w:szCs w:val="40"/>
        </w:rPr>
      </w:pPr>
    </w:p>
    <w:p w14:paraId="590F2517" w14:textId="2FAEE21A" w:rsidR="00721C7C" w:rsidRPr="00291360" w:rsidRDefault="00721C7C" w:rsidP="00721C7C">
      <w:pPr>
        <w:jc w:val="center"/>
        <w:rPr>
          <w:rFonts w:ascii="Helvetica Neue" w:eastAsia="Helvetica Neue" w:hAnsi="Helvetica Neue" w:cs="Helvetica Neue"/>
          <w:b/>
          <w:color w:val="007A53"/>
          <w:sz w:val="34"/>
          <w:szCs w:val="34"/>
        </w:rPr>
      </w:pPr>
      <w:r w:rsidRPr="00291360">
        <w:rPr>
          <w:rFonts w:ascii="Helvetica Neue" w:eastAsia="Helvetica Neue" w:hAnsi="Helvetica Neue" w:cs="Helvetica Neue"/>
          <w:b/>
          <w:color w:val="007A53"/>
          <w:sz w:val="34"/>
          <w:szCs w:val="34"/>
        </w:rPr>
        <w:t xml:space="preserve">Genelec Fortifies World of Wine with Immersive Sound </w:t>
      </w:r>
    </w:p>
    <w:p w14:paraId="350ED300" w14:textId="77777777" w:rsidR="00721C7C" w:rsidRPr="00291360" w:rsidRDefault="00721C7C" w:rsidP="00721C7C">
      <w:pPr>
        <w:jc w:val="center"/>
        <w:rPr>
          <w:rFonts w:ascii="Helvetica Neue" w:eastAsia="Helvetica Neue" w:hAnsi="Helvetica Neue" w:cs="Helvetica Neue"/>
          <w:i/>
          <w:iCs/>
          <w:sz w:val="24"/>
          <w:szCs w:val="24"/>
        </w:rPr>
      </w:pPr>
    </w:p>
    <w:p w14:paraId="4A339D6C" w14:textId="10182917" w:rsidR="00721C7C" w:rsidRPr="00291360" w:rsidRDefault="00721C7C" w:rsidP="00721C7C">
      <w:pPr>
        <w:ind w:left="2160"/>
        <w:rPr>
          <w:rFonts w:ascii="Helvetica Neue" w:eastAsia="Helvetica Neue" w:hAnsi="Helvetica Neue" w:cs="Helvetica Neue"/>
          <w:i/>
          <w:iCs/>
          <w:sz w:val="24"/>
          <w:szCs w:val="24"/>
        </w:rPr>
      </w:pPr>
      <w:r w:rsidRPr="00291360">
        <w:rPr>
          <w:rFonts w:ascii="Helvetica Neue" w:eastAsia="Helvetica Neue" w:hAnsi="Helvetica Neue" w:cs="Helvetica Neue"/>
          <w:i/>
          <w:iCs/>
          <w:sz w:val="24"/>
          <w:szCs w:val="24"/>
        </w:rPr>
        <w:t xml:space="preserve">   The New Cultural District in Porto features</w:t>
      </w:r>
    </w:p>
    <w:p w14:paraId="3CA8A2AE" w14:textId="0D4D5BBA" w:rsidR="00721C7C" w:rsidRPr="00291360" w:rsidRDefault="00721C7C" w:rsidP="00721C7C">
      <w:pPr>
        <w:rPr>
          <w:rFonts w:ascii="Helvetica Neue" w:eastAsia="Helvetica Neue" w:hAnsi="Helvetica Neue" w:cs="Helvetica Neue"/>
          <w:i/>
          <w:iCs/>
          <w:sz w:val="24"/>
          <w:szCs w:val="24"/>
        </w:rPr>
      </w:pPr>
      <w:r w:rsidRPr="00291360">
        <w:rPr>
          <w:rFonts w:ascii="Helvetica Neue" w:eastAsia="Helvetica Neue" w:hAnsi="Helvetica Neue" w:cs="Helvetica Neue"/>
          <w:i/>
          <w:iCs/>
          <w:sz w:val="24"/>
          <w:szCs w:val="24"/>
        </w:rPr>
        <w:t xml:space="preserve">                          an extensive Genelec immersive loudspeaker solution</w:t>
      </w:r>
    </w:p>
    <w:p w14:paraId="6B3B2894" w14:textId="01EED3E2" w:rsidR="00721C7C" w:rsidRPr="00291360" w:rsidRDefault="00721C7C" w:rsidP="00721C7C">
      <w:pPr>
        <w:pStyle w:val="Normal1"/>
        <w:spacing w:before="240" w:after="240"/>
        <w:jc w:val="both"/>
        <w:rPr>
          <w:rFonts w:ascii="Helvetica Neue" w:hAnsi="Helvetica Neue"/>
          <w:color w:val="161616"/>
          <w:lang w:val="en-GB"/>
        </w:rPr>
      </w:pPr>
      <w:r w:rsidRPr="00291360">
        <w:rPr>
          <w:rFonts w:ascii="Helvetica Neue" w:hAnsi="Helvetica Neue"/>
          <w:b/>
          <w:lang w:val="en-GB"/>
        </w:rPr>
        <w:t xml:space="preserve">Porto, Portugal – November 2022… </w:t>
      </w:r>
      <w:r w:rsidRPr="00291360">
        <w:rPr>
          <w:rFonts w:ascii="Helvetica Neue" w:hAnsi="Helvetica Neue"/>
          <w:color w:val="161616"/>
          <w:lang w:val="en-GB"/>
        </w:rPr>
        <w:t>The New Cultural District in Porto, known as “</w:t>
      </w:r>
      <w:hyperlink r:id="rId8" w:history="1">
        <w:r w:rsidRPr="00291360">
          <w:rPr>
            <w:rStyle w:val="Hyperlink"/>
            <w:rFonts w:ascii="Helvetica Neue" w:hAnsi="Helvetica Neue"/>
            <w:lang w:val="en-GB"/>
          </w:rPr>
          <w:t>World of Wine</w:t>
        </w:r>
      </w:hyperlink>
      <w:r w:rsidRPr="00291360">
        <w:rPr>
          <w:rFonts w:ascii="Helvetica Neue" w:hAnsi="Helvetica Neue"/>
          <w:color w:val="161616"/>
          <w:lang w:val="en-GB"/>
        </w:rPr>
        <w:t>” (WOW), comprises a cluster of museums, restaurants, and bars that form an immersive journey through the region’s port production heritage. W</w:t>
      </w:r>
      <w:r w:rsidR="0018530C" w:rsidRPr="00291360">
        <w:rPr>
          <w:rFonts w:ascii="Helvetica Neue" w:hAnsi="Helvetica Neue"/>
          <w:color w:val="161616"/>
          <w:lang w:val="en-GB"/>
        </w:rPr>
        <w:t>O</w:t>
      </w:r>
      <w:r w:rsidRPr="00291360">
        <w:rPr>
          <w:rFonts w:ascii="Helvetica Neue" w:hAnsi="Helvetica Neue"/>
          <w:color w:val="161616"/>
          <w:lang w:val="en-GB"/>
        </w:rPr>
        <w:t xml:space="preserve">W’s management team decided they wanted to install a comprehensive, premium audio system to guide people through the various exhibits and </w:t>
      </w:r>
      <w:r w:rsidR="0018530C" w:rsidRPr="00291360">
        <w:rPr>
          <w:rFonts w:ascii="Helvetica Neue" w:hAnsi="Helvetica Neue"/>
          <w:color w:val="161616"/>
          <w:lang w:val="en-GB"/>
        </w:rPr>
        <w:t>deliver the immersive soundscapes that help make the venue unique</w:t>
      </w:r>
      <w:r w:rsidRPr="00291360">
        <w:rPr>
          <w:rFonts w:ascii="Helvetica Neue" w:hAnsi="Helvetica Neue"/>
          <w:color w:val="000000" w:themeColor="text1"/>
          <w:lang w:val="en-GB"/>
        </w:rPr>
        <w:t xml:space="preserve">. Genelec </w:t>
      </w:r>
      <w:r w:rsidRPr="00291360">
        <w:rPr>
          <w:rFonts w:ascii="Helvetica Neue" w:hAnsi="Helvetica Neue"/>
          <w:color w:val="161616"/>
          <w:lang w:val="en-GB"/>
        </w:rPr>
        <w:t>loudspeakers were a natural choice, providing their trademark combination of studio-quality sound, flexibility, and reliability.</w:t>
      </w:r>
    </w:p>
    <w:p w14:paraId="5790B2E5" w14:textId="16E05C28" w:rsidR="00721C7C" w:rsidRPr="00291360" w:rsidRDefault="00721C7C" w:rsidP="00721C7C">
      <w:pPr>
        <w:pStyle w:val="Normal1"/>
        <w:spacing w:before="240" w:after="240"/>
        <w:jc w:val="both"/>
        <w:rPr>
          <w:rFonts w:ascii="Helvetica Neue" w:hAnsi="Helvetica Neue"/>
          <w:color w:val="161616"/>
          <w:lang w:val="en-GB"/>
        </w:rPr>
      </w:pPr>
      <w:r w:rsidRPr="00291360">
        <w:rPr>
          <w:rFonts w:ascii="Helvetica Neue" w:hAnsi="Helvetica Neue"/>
          <w:color w:val="161616"/>
          <w:lang w:val="en-GB"/>
        </w:rPr>
        <w:t xml:space="preserve">Over 400 </w:t>
      </w:r>
      <w:hyperlink r:id="rId9" w:history="1">
        <w:r w:rsidRPr="00291360">
          <w:rPr>
            <w:rStyle w:val="Hyperlink"/>
            <w:rFonts w:ascii="Helvetica Neue" w:hAnsi="Helvetica Neue"/>
            <w:lang w:val="en-GB"/>
          </w:rPr>
          <w:t>Genelec</w:t>
        </w:r>
      </w:hyperlink>
      <w:r w:rsidRPr="00291360">
        <w:rPr>
          <w:rFonts w:ascii="Helvetica Neue" w:hAnsi="Helvetica Neue"/>
          <w:color w:val="161616"/>
          <w:lang w:val="en-GB"/>
        </w:rPr>
        <w:t xml:space="preserve"> loudspeakers are utilized across all the spaces. The brief was simple; to build an interactive experience that would attract, entertain, and educate tourists on various aspects of Portugal’s cultural history. Local </w:t>
      </w:r>
      <w:r w:rsidRPr="00291360">
        <w:rPr>
          <w:rFonts w:ascii="Helvetica Neue" w:hAnsi="Helvetica Neue"/>
          <w:lang w:val="en-GB"/>
        </w:rPr>
        <w:t xml:space="preserve">Genelec distributor </w:t>
      </w:r>
      <w:hyperlink r:id="rId10" w:history="1">
        <w:r w:rsidRPr="00291360">
          <w:rPr>
            <w:rStyle w:val="Hyperlink"/>
            <w:rFonts w:ascii="Helvetica Neue" w:hAnsi="Helvetica Neue"/>
            <w:lang w:val="en-GB"/>
          </w:rPr>
          <w:t>Garrett Audiovisuais</w:t>
        </w:r>
      </w:hyperlink>
      <w:r w:rsidRPr="00291360">
        <w:rPr>
          <w:rFonts w:ascii="Helvetica Neue" w:hAnsi="Helvetica Neue"/>
          <w:color w:val="427F63"/>
          <w:lang w:val="en-GB"/>
        </w:rPr>
        <w:t xml:space="preserve"> </w:t>
      </w:r>
      <w:r w:rsidRPr="00291360">
        <w:rPr>
          <w:rFonts w:ascii="Helvetica Neue" w:hAnsi="Helvetica Neue"/>
          <w:color w:val="161616"/>
          <w:lang w:val="en-GB"/>
        </w:rPr>
        <w:t xml:space="preserve">— experts in delivering complete AV systems — secured the contract and specified an extensive list of Genelec equipment, </w:t>
      </w:r>
      <w:r w:rsidRPr="00291360">
        <w:rPr>
          <w:rFonts w:ascii="Helvetica Neue" w:hAnsi="Helvetica Neue"/>
          <w:lang w:val="en-GB"/>
        </w:rPr>
        <w:t xml:space="preserve">working in tandem with </w:t>
      </w:r>
      <w:hyperlink r:id="rId11" w:history="1">
        <w:r w:rsidRPr="00291360">
          <w:rPr>
            <w:rStyle w:val="Hyperlink"/>
            <w:rFonts w:ascii="Helvetica Neue" w:hAnsi="Helvetica Neue"/>
            <w:lang w:val="en-GB"/>
          </w:rPr>
          <w:t>Gema Digital</w:t>
        </w:r>
      </w:hyperlink>
      <w:r w:rsidRPr="00291360">
        <w:rPr>
          <w:rFonts w:ascii="Helvetica Neue" w:hAnsi="Helvetica Neue"/>
          <w:lang w:val="en-GB"/>
        </w:rPr>
        <w:t>, the company</w:t>
      </w:r>
      <w:r w:rsidRPr="00291360">
        <w:rPr>
          <w:rFonts w:ascii="Helvetica Neue" w:hAnsi="Helvetica Neue"/>
          <w:color w:val="548235"/>
          <w:lang w:val="en-GB"/>
        </w:rPr>
        <w:t xml:space="preserve"> </w:t>
      </w:r>
      <w:r w:rsidRPr="00291360">
        <w:rPr>
          <w:rFonts w:ascii="Helvetica Neue" w:hAnsi="Helvetica Neue"/>
          <w:color w:val="161616"/>
          <w:lang w:val="en-GB"/>
        </w:rPr>
        <w:t>responsible for the creation of most of the museum experiences, from inception to the global project management, including the storytelling, multimedia production, AV installation, execution, and maintenance. Gema Digital specialises in developing pioneering immersive and interactive experiences for events, brand activations and museums, with a portfolio that combines over 2000 projects in 14 different countries. At WOW, sound played an instrumental part in creating an engaging experience that propels the visitor forward.</w:t>
      </w:r>
    </w:p>
    <w:p w14:paraId="652BE237" w14:textId="3A2074E6" w:rsidR="00721C7C" w:rsidRPr="00291360" w:rsidRDefault="00721C7C" w:rsidP="00721C7C">
      <w:pPr>
        <w:pStyle w:val="Normal1"/>
        <w:jc w:val="both"/>
        <w:rPr>
          <w:rFonts w:ascii="Helvetica Neue" w:hAnsi="Helvetica Neue"/>
          <w:color w:val="161616"/>
          <w:lang w:val="en-GB"/>
        </w:rPr>
      </w:pPr>
      <w:r w:rsidRPr="00291360">
        <w:rPr>
          <w:rFonts w:ascii="Helvetica Neue" w:hAnsi="Helvetica Neue"/>
          <w:color w:val="161616"/>
          <w:lang w:val="en-GB"/>
        </w:rPr>
        <w:t>“In each space, completely different environments are presented, and it was necessary that the sound design reflects this change in dynamic,” explains Gema Digital’s Francisco Brandão, highlighting the importance of sound as an immersive component and its direct effect on the mood of a room. While walking through WOW, specifically designed soundscapes help immerse visitors in each part of the journey.</w:t>
      </w:r>
    </w:p>
    <w:p w14:paraId="5F924ED1" w14:textId="77777777" w:rsidR="00721C7C" w:rsidRPr="00291360" w:rsidRDefault="00721C7C" w:rsidP="00721C7C">
      <w:pPr>
        <w:pStyle w:val="Normal1"/>
        <w:jc w:val="both"/>
        <w:rPr>
          <w:rFonts w:ascii="Helvetica Neue" w:hAnsi="Helvetica Neue"/>
          <w:color w:val="161616"/>
          <w:lang w:val="en-GB"/>
        </w:rPr>
      </w:pPr>
    </w:p>
    <w:p w14:paraId="0AE684EA" w14:textId="77777777" w:rsidR="00721C7C" w:rsidRPr="00291360" w:rsidRDefault="00721C7C" w:rsidP="00721C7C">
      <w:pPr>
        <w:pStyle w:val="Normal1"/>
        <w:jc w:val="both"/>
        <w:rPr>
          <w:rFonts w:ascii="Helvetica Neue" w:hAnsi="Helvetica Neue"/>
          <w:color w:val="161616"/>
          <w:lang w:val="en-GB"/>
        </w:rPr>
      </w:pPr>
      <w:r w:rsidRPr="00291360">
        <w:rPr>
          <w:rFonts w:ascii="Helvetica Neue" w:hAnsi="Helvetica Neue"/>
          <w:color w:val="161616"/>
          <w:lang w:val="en-GB"/>
        </w:rPr>
        <w:t>The site includes seven different museum experiences and numerous restaurants, bars, and shops.</w:t>
      </w:r>
      <w:r w:rsidRPr="00291360">
        <w:rPr>
          <w:rFonts w:ascii="Helvetica Neue" w:hAnsi="Helvetica Neue"/>
          <w:i/>
          <w:color w:val="161616"/>
          <w:lang w:val="en-GB"/>
        </w:rPr>
        <w:t xml:space="preserve"> </w:t>
      </w:r>
      <w:r w:rsidRPr="00291360">
        <w:rPr>
          <w:rFonts w:ascii="Helvetica Neue" w:hAnsi="Helvetica Neue"/>
          <w:color w:val="161616"/>
          <w:lang w:val="en-GB"/>
        </w:rPr>
        <w:t>Gema Digital designed and developed four museum experiences:</w:t>
      </w:r>
      <w:r w:rsidRPr="00291360">
        <w:rPr>
          <w:rFonts w:ascii="Helvetica Neue" w:hAnsi="Helvetica Neue"/>
          <w:i/>
          <w:color w:val="161616"/>
          <w:lang w:val="en-GB"/>
        </w:rPr>
        <w:t xml:space="preserve"> The Wine Experience, Planet Cork, Porto Region Across the Ages, and The Chocolate Story, </w:t>
      </w:r>
      <w:r w:rsidRPr="00291360">
        <w:rPr>
          <w:rFonts w:ascii="Helvetica Neue" w:hAnsi="Helvetica Neue"/>
          <w:color w:val="161616"/>
          <w:lang w:val="en-GB"/>
        </w:rPr>
        <w:t xml:space="preserve">all different in shape and size. Nine different loudspeaker models were used throughout the project, including all variations of the </w:t>
      </w:r>
      <w:r w:rsidRPr="00291360">
        <w:rPr>
          <w:rFonts w:ascii="Helvetica Neue" w:hAnsi="Helvetica Neue"/>
          <w:lang w:val="en-GB"/>
        </w:rPr>
        <w:t>4000 Series</w:t>
      </w:r>
      <w:r w:rsidRPr="00291360">
        <w:rPr>
          <w:rFonts w:ascii="Helvetica Neue" w:hAnsi="Helvetica Neue"/>
          <w:color w:val="161616"/>
          <w:lang w:val="en-GB"/>
        </w:rPr>
        <w:t>. The Genelec loudspeakers were chosen primarily for exhibits where their superior detail and intelligibility can shine. For example, the 7.1 surround sound systems located in “Porto Region Across the Ages” and “The Wine Experience” auditoriums consist of exclusively Genelec loudspeakers.</w:t>
      </w:r>
    </w:p>
    <w:p w14:paraId="4885C871" w14:textId="77777777" w:rsidR="00721C7C" w:rsidRPr="00291360" w:rsidRDefault="00721C7C" w:rsidP="00721C7C">
      <w:pPr>
        <w:pStyle w:val="Normal1"/>
        <w:jc w:val="both"/>
        <w:rPr>
          <w:rFonts w:ascii="Helvetica Neue" w:hAnsi="Helvetica Neue"/>
          <w:color w:val="161616"/>
          <w:lang w:val="en-GB"/>
        </w:rPr>
      </w:pPr>
    </w:p>
    <w:p w14:paraId="4F67832C" w14:textId="6B950213" w:rsidR="00721C7C" w:rsidRPr="00291360" w:rsidRDefault="00721C7C" w:rsidP="00721C7C">
      <w:pPr>
        <w:pStyle w:val="Normal1"/>
        <w:jc w:val="both"/>
        <w:rPr>
          <w:rFonts w:ascii="Helvetica Neue" w:hAnsi="Helvetica Neue"/>
          <w:color w:val="161616"/>
          <w:lang w:val="en-GB"/>
        </w:rPr>
      </w:pPr>
      <w:r w:rsidRPr="00291360">
        <w:rPr>
          <w:rFonts w:ascii="Helvetica Neue" w:hAnsi="Helvetica Neue"/>
          <w:color w:val="161616"/>
          <w:lang w:val="en-GB"/>
        </w:rPr>
        <w:t xml:space="preserve">Raul Fernandes, Sales Director at Garrett Audiovisuais, elaborates on the decision: “When we were consulted by Gema Digital about this project, they made it clear they required a speaker that would be adaptive to the different types of rooms and applications, but would look very discreet. Genelec’s crystalline sound signature is ubiquitous across their models, but there are subtle differences in the choices for each room.” He continues: “It’s why we suggested a combination of </w:t>
      </w:r>
      <w:hyperlink r:id="rId12" w:history="1">
        <w:r w:rsidRPr="00291360">
          <w:rPr>
            <w:rStyle w:val="Hyperlink"/>
            <w:rFonts w:ascii="Helvetica Neue" w:hAnsi="Helvetica Neue"/>
            <w:lang w:val="en-GB"/>
          </w:rPr>
          <w:t>Architectural</w:t>
        </w:r>
      </w:hyperlink>
      <w:r w:rsidRPr="00291360">
        <w:rPr>
          <w:rFonts w:ascii="Helvetica Neue" w:hAnsi="Helvetica Neue"/>
          <w:color w:val="161616"/>
          <w:lang w:val="en-GB"/>
        </w:rPr>
        <w:t xml:space="preserve"> and </w:t>
      </w:r>
      <w:hyperlink r:id="rId13" w:history="1">
        <w:r w:rsidRPr="00291360">
          <w:rPr>
            <w:rStyle w:val="Hyperlink"/>
            <w:rFonts w:ascii="Helvetica Neue" w:hAnsi="Helvetica Neue"/>
            <w:lang w:val="en-GB"/>
          </w:rPr>
          <w:t>4000 Series</w:t>
        </w:r>
      </w:hyperlink>
      <w:r w:rsidRPr="00291360">
        <w:rPr>
          <w:rFonts w:ascii="Helvetica Neue" w:hAnsi="Helvetica Neue"/>
          <w:color w:val="161616"/>
          <w:lang w:val="en-GB"/>
        </w:rPr>
        <w:t xml:space="preserve"> models, as they can be adjusted very easily to the acoustics of the space, bypassing difficulties usually present in older buildings or with materials that create too much reverberation.”</w:t>
      </w:r>
    </w:p>
    <w:p w14:paraId="51200CF2" w14:textId="56614559" w:rsidR="00721C7C" w:rsidRPr="00291360" w:rsidRDefault="00721C7C" w:rsidP="00721C7C">
      <w:pPr>
        <w:pStyle w:val="Normal1"/>
        <w:spacing w:before="240" w:after="240"/>
        <w:jc w:val="both"/>
        <w:rPr>
          <w:rFonts w:ascii="Helvetica Neue" w:hAnsi="Helvetica Neue"/>
          <w:lang w:val="en-GB"/>
        </w:rPr>
      </w:pPr>
      <w:r w:rsidRPr="00291360">
        <w:rPr>
          <w:rFonts w:ascii="Helvetica Neue" w:hAnsi="Helvetica Neue"/>
          <w:lang w:val="en-GB"/>
        </w:rPr>
        <w:t xml:space="preserve">It was also important that the loudspeakers blend seamlessly with the interior of their environment. Genelec’s ceiling-mounted </w:t>
      </w:r>
      <w:hyperlink r:id="rId14" w:history="1">
        <w:r w:rsidRPr="00291360">
          <w:rPr>
            <w:rStyle w:val="Hyperlink"/>
            <w:rFonts w:ascii="Helvetica Neue" w:hAnsi="Helvetica Neue"/>
            <w:lang w:val="en-GB"/>
          </w:rPr>
          <w:t>AIC25</w:t>
        </w:r>
      </w:hyperlink>
      <w:r w:rsidRPr="00291360">
        <w:rPr>
          <w:rFonts w:ascii="Helvetica Neue" w:hAnsi="Helvetica Neue"/>
          <w:lang w:val="en-GB"/>
        </w:rPr>
        <w:t xml:space="preserve"> models predominate the installation; chosen for their subtlety and versatility, Gema Digital installed 192 of these across the site. Amplification for each AIC25 is supplied via a remote RAM2 amplifier module, which also allowed technicians to adjust the loudspeakers’ frequency response and help the AIC25s blend with their environment in every sense of the word.</w:t>
      </w:r>
    </w:p>
    <w:p w14:paraId="559D7136" w14:textId="397A4D52" w:rsidR="00721C7C" w:rsidRPr="00291360" w:rsidRDefault="00721C7C" w:rsidP="00721C7C">
      <w:pPr>
        <w:pStyle w:val="Normal1"/>
        <w:spacing w:before="240" w:after="240"/>
        <w:jc w:val="both"/>
        <w:rPr>
          <w:rFonts w:ascii="Helvetica Neue" w:hAnsi="Helvetica Neue"/>
          <w:lang w:val="en-GB"/>
        </w:rPr>
      </w:pPr>
      <w:r w:rsidRPr="00291360">
        <w:rPr>
          <w:rFonts w:ascii="Helvetica Neue" w:hAnsi="Helvetica Neue"/>
          <w:lang w:val="en-GB"/>
        </w:rPr>
        <w:t xml:space="preserve">Some of the larger models required a little more creative thinking to ensure they remained hidden without compromising sonic quality. “In the Civil War section of ‘Porto Region Across the Ages’, we made the decision to hide the Genelec </w:t>
      </w:r>
      <w:hyperlink r:id="rId15" w:history="1">
        <w:r w:rsidRPr="00291360">
          <w:rPr>
            <w:rStyle w:val="Hyperlink"/>
            <w:rFonts w:ascii="Helvetica Neue" w:hAnsi="Helvetica Neue"/>
            <w:lang w:val="en-GB"/>
          </w:rPr>
          <w:t>5041A</w:t>
        </w:r>
      </w:hyperlink>
      <w:r w:rsidRPr="00291360">
        <w:rPr>
          <w:rFonts w:ascii="Helvetica Neue" w:hAnsi="Helvetica Neue"/>
          <w:lang w:val="en-GB"/>
        </w:rPr>
        <w:t xml:space="preserve"> active in-wall subwoofer in the scenography, in the chimney,” recalls Brandão, “Likewise, in the jungle of ‘The Chocolate Story’ we made a creative decision to position the loudspeakers behind the wall of vegetation to provide the feeling that there are animals hidden along the entire wall, simulating the thriving wildlife of an actual jungle, and conveying a sense of 360° immersion.”</w:t>
      </w:r>
    </w:p>
    <w:p w14:paraId="13966B4E" w14:textId="0A317ACB" w:rsidR="005F0CA3" w:rsidRPr="00291360" w:rsidRDefault="00721C7C" w:rsidP="00721C7C">
      <w:pPr>
        <w:pStyle w:val="Normal1"/>
        <w:spacing w:before="240" w:after="240"/>
        <w:jc w:val="both"/>
        <w:rPr>
          <w:rFonts w:ascii="Helvetica Neue" w:hAnsi="Helvetica Neue"/>
          <w:lang w:val="en-GB"/>
        </w:rPr>
      </w:pPr>
      <w:r w:rsidRPr="00291360">
        <w:rPr>
          <w:rFonts w:ascii="Helvetica Neue" w:hAnsi="Helvetica Neue"/>
          <w:lang w:val="en-GB"/>
        </w:rPr>
        <w:t>WOW serves as a shining example of how museums and other similar attractions can adopt AV technology to enhance the interactivity and immersive element of their exhibits.</w:t>
      </w:r>
    </w:p>
    <w:p w14:paraId="36752CE5" w14:textId="4CDDEF18" w:rsidR="00AA0B3C" w:rsidRPr="00291360" w:rsidRDefault="004122F8">
      <w:pPr>
        <w:jc w:val="both"/>
        <w:rPr>
          <w:rFonts w:ascii="Helvetica Neue" w:eastAsia="Helvetica Neue" w:hAnsi="Helvetica Neue" w:cs="Helvetica Neue"/>
          <w:sz w:val="22"/>
          <w:szCs w:val="22"/>
        </w:rPr>
      </w:pPr>
      <w:r w:rsidRPr="00291360">
        <w:rPr>
          <w:rFonts w:ascii="Helvetica Neue" w:eastAsia="Helvetica Neue" w:hAnsi="Helvetica Neue" w:cs="Helvetica Neue"/>
          <w:sz w:val="22"/>
          <w:szCs w:val="22"/>
        </w:rPr>
        <w:t xml:space="preserve">For more information please visit </w:t>
      </w:r>
      <w:hyperlink r:id="rId16">
        <w:r w:rsidRPr="00291360">
          <w:rPr>
            <w:rFonts w:ascii="Helvetica Neue" w:eastAsia="Helvetica Neue" w:hAnsi="Helvetica Neue" w:cs="Helvetica Neue"/>
            <w:color w:val="007A53"/>
            <w:sz w:val="22"/>
            <w:szCs w:val="22"/>
            <w:u w:val="single"/>
          </w:rPr>
          <w:t>www.genelec.com</w:t>
        </w:r>
      </w:hyperlink>
      <w:r w:rsidRPr="00291360">
        <w:rPr>
          <w:rFonts w:ascii="Helvetica Neue" w:eastAsia="Helvetica Neue" w:hAnsi="Helvetica Neue" w:cs="Helvetica Neue"/>
          <w:sz w:val="22"/>
          <w:szCs w:val="22"/>
        </w:rPr>
        <w:t xml:space="preserve"> </w:t>
      </w:r>
    </w:p>
    <w:p w14:paraId="48481007" w14:textId="77777777" w:rsidR="00AA0B3C" w:rsidRPr="00291360" w:rsidRDefault="00AA0B3C">
      <w:pPr>
        <w:jc w:val="both"/>
        <w:rPr>
          <w:rFonts w:ascii="Helvetica Neue" w:eastAsia="Helvetica Neue" w:hAnsi="Helvetica Neue" w:cs="Helvetica Neue"/>
          <w:sz w:val="22"/>
          <w:szCs w:val="22"/>
        </w:rPr>
      </w:pPr>
    </w:p>
    <w:p w14:paraId="0F9BB749" w14:textId="77777777" w:rsidR="00AA0B3C" w:rsidRPr="00291360" w:rsidRDefault="00AA0B3C">
      <w:pPr>
        <w:jc w:val="both"/>
        <w:rPr>
          <w:rFonts w:ascii="Helvetica Neue" w:eastAsia="Helvetica Neue" w:hAnsi="Helvetica Neue" w:cs="Helvetica Neue"/>
          <w:sz w:val="22"/>
          <w:szCs w:val="22"/>
        </w:rPr>
      </w:pPr>
    </w:p>
    <w:p w14:paraId="63D31DB8" w14:textId="77777777" w:rsidR="00AA0B3C" w:rsidRPr="00291360" w:rsidRDefault="004122F8">
      <w:pPr>
        <w:jc w:val="center"/>
        <w:rPr>
          <w:rFonts w:ascii="Arial" w:eastAsia="Arial" w:hAnsi="Arial" w:cs="Arial"/>
          <w:sz w:val="24"/>
          <w:szCs w:val="24"/>
        </w:rPr>
      </w:pPr>
      <w:r w:rsidRPr="00291360">
        <w:rPr>
          <w:rFonts w:ascii="Arial" w:eastAsia="Arial" w:hAnsi="Arial" w:cs="Arial"/>
          <w:sz w:val="24"/>
          <w:szCs w:val="24"/>
        </w:rPr>
        <w:t>***ENDS***</w:t>
      </w:r>
    </w:p>
    <w:p w14:paraId="35281082" w14:textId="77777777" w:rsidR="00AA0B3C" w:rsidRPr="00291360" w:rsidRDefault="00AA0B3C">
      <w:pPr>
        <w:spacing w:line="242" w:lineRule="auto"/>
        <w:rPr>
          <w:rFonts w:ascii="Times New Roman" w:eastAsia="Times New Roman" w:hAnsi="Times New Roman" w:cs="Times New Roman"/>
        </w:rPr>
      </w:pPr>
    </w:p>
    <w:p w14:paraId="019FBB23" w14:textId="6EE59C06" w:rsidR="00AA0B3C" w:rsidRPr="00291360"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sidRPr="00291360">
        <w:rPr>
          <w:rFonts w:ascii="Helvetica Neue" w:eastAsia="Helvetica Neue" w:hAnsi="Helvetica Neue" w:cs="Helvetica Neue"/>
          <w:b/>
          <w:i/>
          <w:color w:val="000000"/>
        </w:rPr>
        <w:t>About Genelec</w:t>
      </w:r>
    </w:p>
    <w:p w14:paraId="67DAE89B" w14:textId="77777777" w:rsidR="00AA0B3C" w:rsidRPr="00291360" w:rsidRDefault="004122F8">
      <w:pPr>
        <w:spacing w:line="288" w:lineRule="auto"/>
        <w:jc w:val="both"/>
        <w:rPr>
          <w:rFonts w:ascii="Helvetica Neue" w:eastAsia="Helvetica Neue" w:hAnsi="Helvetica Neue" w:cs="Helvetica Neue"/>
        </w:rPr>
      </w:pPr>
      <w:r w:rsidRPr="00291360">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sidRPr="00291360">
        <w:rPr>
          <w:rFonts w:ascii="Helvetica Neue" w:eastAsia="Helvetica Neue" w:hAnsi="Helvetica Neue" w:cs="Helvetica Neue"/>
          <w:i/>
        </w:rPr>
        <w:t>a number of</w:t>
      </w:r>
      <w:proofErr w:type="gramEnd"/>
      <w:r w:rsidRPr="00291360">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291360">
        <w:rPr>
          <w:rFonts w:ascii="Helvetica Neue" w:eastAsia="Helvetica Neue" w:hAnsi="Helvetica Neue" w:cs="Helvetica Neue"/>
        </w:rPr>
        <w:t>.</w:t>
      </w:r>
    </w:p>
    <w:p w14:paraId="541A79AB" w14:textId="77777777" w:rsidR="00AA0B3C" w:rsidRPr="00291360" w:rsidRDefault="00AA0B3C">
      <w:pPr>
        <w:spacing w:line="200" w:lineRule="auto"/>
        <w:rPr>
          <w:rFonts w:ascii="Times New Roman" w:eastAsia="Times New Roman" w:hAnsi="Times New Roman" w:cs="Times New Roman"/>
        </w:rPr>
      </w:pPr>
    </w:p>
    <w:p w14:paraId="16BA87FD" w14:textId="77777777" w:rsidR="00AA0B3C" w:rsidRPr="00291360" w:rsidRDefault="00AA0B3C">
      <w:pPr>
        <w:rPr>
          <w:rFonts w:ascii="Times New Roman" w:eastAsia="Times New Roman" w:hAnsi="Times New Roman" w:cs="Times New Roman"/>
        </w:rPr>
      </w:pPr>
    </w:p>
    <w:p w14:paraId="0CFFB9D9" w14:textId="77777777" w:rsidR="00AA0B3C" w:rsidRPr="00291360" w:rsidRDefault="004122F8">
      <w:pPr>
        <w:rPr>
          <w:rFonts w:ascii="Helvetica Neue" w:eastAsia="Helvetica Neue" w:hAnsi="Helvetica Neue" w:cs="Helvetica Neue"/>
          <w:b/>
          <w:sz w:val="22"/>
          <w:szCs w:val="22"/>
          <w:highlight w:val="white"/>
        </w:rPr>
      </w:pPr>
      <w:r w:rsidRPr="00291360">
        <w:rPr>
          <w:rFonts w:ascii="Helvetica Neue" w:eastAsia="Helvetica Neue" w:hAnsi="Helvetica Neue" w:cs="Helvetica Neue"/>
          <w:b/>
          <w:sz w:val="22"/>
          <w:szCs w:val="22"/>
          <w:highlight w:val="white"/>
        </w:rPr>
        <w:t>For press information, please contact:</w:t>
      </w:r>
    </w:p>
    <w:p w14:paraId="49897181" w14:textId="77777777" w:rsidR="00AA0B3C" w:rsidRPr="00291360" w:rsidRDefault="00AA0B3C">
      <w:pPr>
        <w:rPr>
          <w:rFonts w:ascii="Helvetica Neue" w:eastAsia="Helvetica Neue" w:hAnsi="Helvetica Neue" w:cs="Helvetica Neue"/>
          <w:b/>
          <w:sz w:val="22"/>
          <w:szCs w:val="22"/>
          <w:highlight w:val="white"/>
        </w:rPr>
      </w:pPr>
    </w:p>
    <w:p w14:paraId="38D43A21" w14:textId="77777777" w:rsidR="00AA0B3C" w:rsidRPr="00291360" w:rsidRDefault="004122F8">
      <w:pPr>
        <w:rPr>
          <w:rFonts w:ascii="Helvetica Neue" w:eastAsia="Helvetica Neue" w:hAnsi="Helvetica Neue" w:cs="Helvetica Neue"/>
          <w:sz w:val="22"/>
          <w:szCs w:val="22"/>
          <w:highlight w:val="white"/>
        </w:rPr>
      </w:pPr>
      <w:r w:rsidRPr="00291360">
        <w:rPr>
          <w:rFonts w:ascii="Helvetica Neue" w:eastAsia="Helvetica Neue" w:hAnsi="Helvetica Neue" w:cs="Helvetica Neue"/>
          <w:sz w:val="22"/>
          <w:szCs w:val="22"/>
          <w:highlight w:val="white"/>
        </w:rPr>
        <w:t>Kiera Leeming, Copper Leaf Media</w:t>
      </w:r>
      <w:r w:rsidRPr="00291360">
        <w:rPr>
          <w:rFonts w:ascii="Helvetica Neue" w:eastAsia="Helvetica Neue" w:hAnsi="Helvetica Neue" w:cs="Helvetica Neue"/>
          <w:sz w:val="22"/>
          <w:szCs w:val="22"/>
          <w:highlight w:val="white"/>
        </w:rPr>
        <w:tab/>
      </w:r>
      <w:r w:rsidRPr="00291360">
        <w:rPr>
          <w:rFonts w:ascii="Helvetica Neue" w:eastAsia="Helvetica Neue" w:hAnsi="Helvetica Neue" w:cs="Helvetica Neue"/>
          <w:sz w:val="22"/>
          <w:szCs w:val="22"/>
          <w:highlight w:val="white"/>
        </w:rPr>
        <w:tab/>
      </w:r>
      <w:r w:rsidRPr="00291360">
        <w:rPr>
          <w:rFonts w:ascii="Helvetica Neue" w:eastAsia="Helvetica Neue" w:hAnsi="Helvetica Neue" w:cs="Helvetica Neue"/>
          <w:sz w:val="22"/>
          <w:szCs w:val="22"/>
          <w:highlight w:val="white"/>
        </w:rPr>
        <w:tab/>
        <w:t>Howard Jones, Genelec</w:t>
      </w:r>
    </w:p>
    <w:p w14:paraId="40C6DCC7" w14:textId="77777777" w:rsidR="00AA0B3C" w:rsidRPr="00291360" w:rsidRDefault="00AA0B3C">
      <w:pPr>
        <w:rPr>
          <w:rFonts w:ascii="Helvetica Neue" w:eastAsia="Helvetica Neue" w:hAnsi="Helvetica Neue" w:cs="Helvetica Neue"/>
          <w:b/>
          <w:sz w:val="22"/>
          <w:szCs w:val="22"/>
          <w:highlight w:val="white"/>
        </w:rPr>
      </w:pPr>
    </w:p>
    <w:p w14:paraId="2810A180" w14:textId="77777777" w:rsidR="00AA0B3C" w:rsidRPr="00291360" w:rsidRDefault="004122F8">
      <w:pPr>
        <w:rPr>
          <w:rFonts w:ascii="Helvetica Neue" w:eastAsia="Helvetica Neue" w:hAnsi="Helvetica Neue" w:cs="Helvetica Neue"/>
          <w:sz w:val="22"/>
          <w:szCs w:val="22"/>
        </w:rPr>
      </w:pPr>
      <w:r w:rsidRPr="00291360">
        <w:rPr>
          <w:rFonts w:ascii="Helvetica Neue" w:eastAsia="Helvetica Neue" w:hAnsi="Helvetica Neue" w:cs="Helvetica Neue"/>
          <w:sz w:val="22"/>
          <w:szCs w:val="22"/>
          <w:highlight w:val="white"/>
        </w:rPr>
        <w:t>T:</w:t>
      </w:r>
      <w:r w:rsidRPr="00291360">
        <w:rPr>
          <w:rFonts w:ascii="Helvetica Neue" w:eastAsia="Helvetica Neue" w:hAnsi="Helvetica Neue" w:cs="Helvetica Neue"/>
          <w:b/>
          <w:sz w:val="22"/>
          <w:szCs w:val="22"/>
          <w:highlight w:val="white"/>
        </w:rPr>
        <w:tab/>
      </w:r>
      <w:r w:rsidRPr="00291360">
        <w:rPr>
          <w:rFonts w:ascii="Helvetica Neue" w:eastAsia="Helvetica Neue" w:hAnsi="Helvetica Neue" w:cs="Helvetica Neue"/>
          <w:sz w:val="22"/>
          <w:szCs w:val="22"/>
        </w:rPr>
        <w:t>+33 (0)6 84 06 26 42</w:t>
      </w:r>
      <w:r w:rsidRPr="00291360">
        <w:rPr>
          <w:rFonts w:ascii="Helvetica Neue" w:eastAsia="Helvetica Neue" w:hAnsi="Helvetica Neue" w:cs="Helvetica Neue"/>
          <w:sz w:val="22"/>
          <w:szCs w:val="22"/>
        </w:rPr>
        <w:tab/>
      </w:r>
      <w:r w:rsidRPr="00291360">
        <w:rPr>
          <w:rFonts w:ascii="Helvetica Neue" w:eastAsia="Helvetica Neue" w:hAnsi="Helvetica Neue" w:cs="Helvetica Neue"/>
          <w:sz w:val="22"/>
          <w:szCs w:val="22"/>
        </w:rPr>
        <w:tab/>
      </w:r>
      <w:r w:rsidRPr="00291360">
        <w:rPr>
          <w:rFonts w:ascii="Helvetica Neue" w:eastAsia="Helvetica Neue" w:hAnsi="Helvetica Neue" w:cs="Helvetica Neue"/>
          <w:sz w:val="22"/>
          <w:szCs w:val="22"/>
        </w:rPr>
        <w:tab/>
      </w:r>
      <w:r w:rsidRPr="00291360">
        <w:rPr>
          <w:rFonts w:ascii="Helvetica Neue" w:eastAsia="Helvetica Neue" w:hAnsi="Helvetica Neue" w:cs="Helvetica Neue"/>
          <w:sz w:val="22"/>
          <w:szCs w:val="22"/>
        </w:rPr>
        <w:tab/>
        <w:t>T:</w:t>
      </w:r>
      <w:r w:rsidRPr="00291360">
        <w:rPr>
          <w:rFonts w:ascii="Helvetica Neue" w:eastAsia="Helvetica Neue" w:hAnsi="Helvetica Neue" w:cs="Helvetica Neue"/>
          <w:sz w:val="22"/>
          <w:szCs w:val="22"/>
        </w:rPr>
        <w:tab/>
        <w:t>+44 (0)7825 570085</w:t>
      </w:r>
    </w:p>
    <w:p w14:paraId="211071DC" w14:textId="77777777" w:rsidR="00AA0B3C" w:rsidRPr="00291360" w:rsidRDefault="004122F8">
      <w:pPr>
        <w:spacing w:line="480" w:lineRule="auto"/>
        <w:rPr>
          <w:rFonts w:ascii="Helvetica Neue" w:eastAsia="Helvetica Neue" w:hAnsi="Helvetica Neue" w:cs="Helvetica Neue"/>
          <w:sz w:val="22"/>
          <w:szCs w:val="22"/>
        </w:rPr>
      </w:pPr>
      <w:r w:rsidRPr="00291360">
        <w:rPr>
          <w:rFonts w:ascii="Helvetica Neue" w:eastAsia="Helvetica Neue" w:hAnsi="Helvetica Neue" w:cs="Helvetica Neue"/>
          <w:sz w:val="22"/>
          <w:szCs w:val="22"/>
        </w:rPr>
        <w:t>E:</w:t>
      </w:r>
      <w:r w:rsidRPr="00291360">
        <w:rPr>
          <w:rFonts w:ascii="Helvetica Neue" w:eastAsia="Helvetica Neue" w:hAnsi="Helvetica Neue" w:cs="Helvetica Neue"/>
          <w:sz w:val="22"/>
          <w:szCs w:val="22"/>
        </w:rPr>
        <w:tab/>
      </w:r>
      <w:hyperlink r:id="rId17">
        <w:r w:rsidRPr="00291360">
          <w:rPr>
            <w:rFonts w:ascii="Helvetica Neue" w:eastAsia="Helvetica Neue" w:hAnsi="Helvetica Neue" w:cs="Helvetica Neue"/>
            <w:color w:val="007A53"/>
            <w:sz w:val="22"/>
            <w:szCs w:val="22"/>
            <w:u w:val="single"/>
          </w:rPr>
          <w:t>kiera@copperleaf.media</w:t>
        </w:r>
      </w:hyperlink>
      <w:r w:rsidRPr="00291360">
        <w:rPr>
          <w:rFonts w:ascii="Helvetica Neue" w:eastAsia="Helvetica Neue" w:hAnsi="Helvetica Neue" w:cs="Helvetica Neue"/>
          <w:sz w:val="22"/>
          <w:szCs w:val="22"/>
        </w:rPr>
        <w:tab/>
      </w:r>
      <w:r w:rsidRPr="00291360">
        <w:rPr>
          <w:rFonts w:ascii="Helvetica Neue" w:eastAsia="Helvetica Neue" w:hAnsi="Helvetica Neue" w:cs="Helvetica Neue"/>
          <w:sz w:val="22"/>
          <w:szCs w:val="22"/>
        </w:rPr>
        <w:tab/>
      </w:r>
      <w:r w:rsidRPr="00291360">
        <w:rPr>
          <w:rFonts w:ascii="Helvetica Neue" w:eastAsia="Helvetica Neue" w:hAnsi="Helvetica Neue" w:cs="Helvetica Neue"/>
          <w:sz w:val="22"/>
          <w:szCs w:val="22"/>
        </w:rPr>
        <w:tab/>
        <w:t>E:</w:t>
      </w:r>
      <w:r w:rsidRPr="00291360">
        <w:rPr>
          <w:rFonts w:ascii="Helvetica Neue" w:eastAsia="Helvetica Neue" w:hAnsi="Helvetica Neue" w:cs="Helvetica Neue"/>
          <w:sz w:val="22"/>
          <w:szCs w:val="22"/>
        </w:rPr>
        <w:tab/>
      </w:r>
      <w:hyperlink r:id="rId18">
        <w:r w:rsidRPr="00291360">
          <w:rPr>
            <w:rFonts w:ascii="Helvetica Neue" w:eastAsia="Helvetica Neue" w:hAnsi="Helvetica Neue" w:cs="Helvetica Neue"/>
            <w:color w:val="007A53"/>
            <w:sz w:val="22"/>
            <w:szCs w:val="22"/>
            <w:u w:val="single"/>
          </w:rPr>
          <w:t>howard.jones@genelec.com</w:t>
        </w:r>
      </w:hyperlink>
    </w:p>
    <w:p w14:paraId="0EECCDE8" w14:textId="77777777" w:rsidR="00AA0B3C" w:rsidRPr="00291360" w:rsidRDefault="00AA0B3C">
      <w:pPr>
        <w:spacing w:line="14" w:lineRule="auto"/>
        <w:rPr>
          <w:rFonts w:ascii="Times New Roman" w:eastAsia="Times New Roman" w:hAnsi="Times New Roman" w:cs="Times New Roman"/>
        </w:rPr>
      </w:pPr>
    </w:p>
    <w:sectPr w:rsidR="00AA0B3C" w:rsidRPr="00291360">
      <w:headerReference w:type="even" r:id="rId19"/>
      <w:headerReference w:type="default" r:id="rId20"/>
      <w:footerReference w:type="even" r:id="rId21"/>
      <w:footerReference w:type="default" r:id="rId22"/>
      <w:headerReference w:type="first" r:id="rId23"/>
      <w:footerReference w:type="first" r:id="rId24"/>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DE9B" w14:textId="77777777" w:rsidR="00576095" w:rsidRDefault="00576095">
      <w:r>
        <w:separator/>
      </w:r>
    </w:p>
  </w:endnote>
  <w:endnote w:type="continuationSeparator" w:id="0">
    <w:p w14:paraId="1CEDB3F2" w14:textId="77777777" w:rsidR="00576095" w:rsidRDefault="0057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2348" w14:textId="77777777" w:rsidR="00576095" w:rsidRDefault="00576095">
      <w:r>
        <w:separator/>
      </w:r>
    </w:p>
  </w:footnote>
  <w:footnote w:type="continuationSeparator" w:id="0">
    <w:p w14:paraId="2C5BC5E6" w14:textId="77777777" w:rsidR="00576095" w:rsidRDefault="0057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621F3"/>
    <w:rsid w:val="000845C9"/>
    <w:rsid w:val="000865F6"/>
    <w:rsid w:val="00120888"/>
    <w:rsid w:val="001258EA"/>
    <w:rsid w:val="001355AE"/>
    <w:rsid w:val="0018530C"/>
    <w:rsid w:val="00192173"/>
    <w:rsid w:val="001B4985"/>
    <w:rsid w:val="001E0DBE"/>
    <w:rsid w:val="00291360"/>
    <w:rsid w:val="002A5C59"/>
    <w:rsid w:val="00324192"/>
    <w:rsid w:val="00332DA4"/>
    <w:rsid w:val="003932B7"/>
    <w:rsid w:val="004122F8"/>
    <w:rsid w:val="00433C8C"/>
    <w:rsid w:val="00451DCA"/>
    <w:rsid w:val="004D7BB3"/>
    <w:rsid w:val="0050505A"/>
    <w:rsid w:val="00576095"/>
    <w:rsid w:val="00593AB1"/>
    <w:rsid w:val="005C0906"/>
    <w:rsid w:val="005E6256"/>
    <w:rsid w:val="005F0CA3"/>
    <w:rsid w:val="006165BD"/>
    <w:rsid w:val="006519F7"/>
    <w:rsid w:val="006C0011"/>
    <w:rsid w:val="00703E4E"/>
    <w:rsid w:val="00721C7C"/>
    <w:rsid w:val="007316AB"/>
    <w:rsid w:val="0073757E"/>
    <w:rsid w:val="00795CFB"/>
    <w:rsid w:val="007F3F1F"/>
    <w:rsid w:val="007F6030"/>
    <w:rsid w:val="008D0BC5"/>
    <w:rsid w:val="00900455"/>
    <w:rsid w:val="009066D4"/>
    <w:rsid w:val="0093641D"/>
    <w:rsid w:val="009E4B73"/>
    <w:rsid w:val="00A03619"/>
    <w:rsid w:val="00A04C94"/>
    <w:rsid w:val="00A13E7A"/>
    <w:rsid w:val="00A153E7"/>
    <w:rsid w:val="00AA0B3C"/>
    <w:rsid w:val="00AC5B78"/>
    <w:rsid w:val="00AD4968"/>
    <w:rsid w:val="00B15518"/>
    <w:rsid w:val="00BA4AD6"/>
    <w:rsid w:val="00C1367A"/>
    <w:rsid w:val="00C1638D"/>
    <w:rsid w:val="00D1304A"/>
    <w:rsid w:val="00D32039"/>
    <w:rsid w:val="00D7600B"/>
    <w:rsid w:val="00DA197B"/>
    <w:rsid w:val="00DA263C"/>
    <w:rsid w:val="00DB734B"/>
    <w:rsid w:val="00E32D79"/>
    <w:rsid w:val="00E47E05"/>
    <w:rsid w:val="00E5550C"/>
    <w:rsid w:val="00E82BBB"/>
    <w:rsid w:val="00EC49E2"/>
    <w:rsid w:val="00ED6DEA"/>
    <w:rsid w:val="00F66BD3"/>
    <w:rsid w:val="00FE6A53"/>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721C7C"/>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w.pt/?utm_source=Google&amp;utm_medium=Organic&amp;utm_campaign=GMB" TargetMode="External"/><Relationship Id="rId13" Type="http://schemas.openxmlformats.org/officeDocument/2006/relationships/hyperlink" Target="https://www.genelec.com/4000-series" TargetMode="External"/><Relationship Id="rId18" Type="http://schemas.openxmlformats.org/officeDocument/2006/relationships/hyperlink" Target="mailto:howard.jones@genele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enelec.com/architectural-speakers" TargetMode="External"/><Relationship Id="rId17" Type="http://schemas.openxmlformats.org/officeDocument/2006/relationships/hyperlink" Target="mailto:kiera@copperleaf.med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emadigita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enelec.com/5041a"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garrett.p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nelec.com/" TargetMode="External"/><Relationship Id="rId14" Type="http://schemas.openxmlformats.org/officeDocument/2006/relationships/hyperlink" Target="https://www.genelec.com/previous-models/aic25"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FC2AAD-D531-4BBE-8C46-C2C1E85DEFA8}"/>
</file>

<file path=customXml/itemProps3.xml><?xml version="1.0" encoding="utf-8"?>
<ds:datastoreItem xmlns:ds="http://schemas.openxmlformats.org/officeDocument/2006/customXml" ds:itemID="{03FCC7C3-7A61-416C-9C10-429D2B9F08EC}"/>
</file>

<file path=customXml/itemProps4.xml><?xml version="1.0" encoding="utf-8"?>
<ds:datastoreItem xmlns:ds="http://schemas.openxmlformats.org/officeDocument/2006/customXml" ds:itemID="{90B5DE10-B3DA-406B-A671-0FC3DA33BDC8}"/>
</file>

<file path=docProps/app.xml><?xml version="1.0" encoding="utf-8"?>
<Properties xmlns="http://schemas.openxmlformats.org/officeDocument/2006/extended-properties" xmlns:vt="http://schemas.openxmlformats.org/officeDocument/2006/docPropsVTypes">
  <Template>Normal.dotm</Template>
  <TotalTime>20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10</cp:revision>
  <dcterms:created xsi:type="dcterms:W3CDTF">2022-10-19T13:31:00Z</dcterms:created>
  <dcterms:modified xsi:type="dcterms:W3CDTF">2022-11-02T15:45:00Z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