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59" w:lineRule="auto"/>
        <w:ind w:left="0" w:right="0" w:firstLine="0"/>
        <w:jc w:val="center"/>
        <w:rPr>
          <w:rFonts w:ascii="Helvetica Neue" w:cs="Helvetica Neue" w:eastAsia="Helvetica Neue" w:hAnsi="Helvetica Neue"/>
          <w:b w:val="1"/>
          <w:bCs w:val="1"/>
          <w:color w:val="007a53"/>
          <w:sz w:val="36"/>
          <w:szCs w:val="36"/>
        </w:rPr>
      </w:pPr>
      <w:r w:rsidDel="00000000" w:rsidR="00000000" w:rsidRPr="00000000">
        <w:rPr>
          <w:rtl w:val="0"/>
        </w:rPr>
      </w:r>
    </w:p>
    <w:p w:rsidR="00000000" w:rsidDel="00000000" w:rsidP="00000000" w:rsidRDefault="00000000" w:rsidRPr="00000000" w14:paraId="00000002">
      <w:pPr>
        <w:ind w:left="6480" w:firstLine="720"/>
        <w:rPr>
          <w:rFonts w:ascii="Arial" w:cs="Arial" w:eastAsia="Arial" w:hAnsi="Arial"/>
        </w:rPr>
      </w:pPr>
      <w:r w:rsidDel="00000000" w:rsidR="00000000" w:rsidRPr="00000000">
        <w:rPr>
          <w:rtl w:val="0"/>
        </w:rPr>
      </w:r>
    </w:p>
    <w:p w:rsidR="00000000" w:rsidDel="00000000" w:rsidP="00000000" w:rsidRDefault="00000000" w:rsidRPr="00000000" w14:paraId="00000003">
      <w:pPr>
        <w:ind w:left="6480" w:firstLine="0"/>
        <w:rPr>
          <w:rFonts w:ascii="Arial" w:cs="Arial" w:eastAsia="Arial" w:hAnsi="Arial"/>
        </w:rPr>
      </w:pPr>
      <w:r w:rsidDel="00000000" w:rsidR="00000000" w:rsidRPr="00000000">
        <w:rPr>
          <w:rFonts w:ascii="Arial" w:cs="Arial" w:eastAsia="Arial" w:hAnsi="Arial"/>
          <w:rtl w:val="0"/>
        </w:rPr>
        <w:t xml:space="preserve">April 2026</w:t>
      </w:r>
    </w:p>
    <w:p w:rsidR="00000000" w:rsidDel="00000000" w:rsidP="00000000" w:rsidRDefault="00000000" w:rsidRPr="00000000" w14:paraId="00000004">
      <w:pPr>
        <w:spacing w:line="20" w:lineRule="auto"/>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4445</wp:posOffset>
            </wp:positionH>
            <wp:positionV relativeFrom="paragraph">
              <wp:posOffset>-165098</wp:posOffset>
            </wp:positionV>
            <wp:extent cx="1665605" cy="33210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65605" cy="332105"/>
                    </a:xfrm>
                    <a:prstGeom prst="rect"/>
                    <a:ln/>
                  </pic:spPr>
                </pic:pic>
              </a:graphicData>
            </a:graphic>
          </wp:anchor>
        </w:drawing>
      </w:r>
    </w:p>
    <w:p w:rsidR="00000000" w:rsidDel="00000000" w:rsidP="00000000" w:rsidRDefault="00000000" w:rsidRPr="00000000" w14:paraId="00000005">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Arial" w:cs="Arial" w:eastAsia="Arial" w:hAnsi="Arial"/>
          <w:sz w:val="44"/>
          <w:szCs w:val="44"/>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bCs w:val="1"/>
          <w:color w:val="444444"/>
          <w:sz w:val="21"/>
          <w:szCs w:val="21"/>
          <w:highlight w:val="white"/>
        </w:rPr>
      </w:pP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b w:val="1"/>
          <w:bCs w:val="1"/>
          <w:color w:val="444444"/>
          <w:sz w:val="21"/>
          <w:szCs w:val="21"/>
          <w:highlight w:val="white"/>
          <w:rtl w:val="0"/>
        </w:rPr>
        <w:t xml:space="preserve">FOR IMMEDIATE RELEASE***</w:t>
      </w:r>
    </w:p>
    <w:p w:rsidR="00000000" w:rsidDel="00000000" w:rsidP="00000000" w:rsidRDefault="00000000" w:rsidRPr="00000000" w14:paraId="00000008">
      <w:pPr>
        <w:jc w:val="center"/>
        <w:rPr>
          <w:rFonts w:ascii="Arial" w:cs="Arial" w:eastAsia="Arial" w:hAnsi="Arial"/>
          <w:b w:val="1"/>
          <w:bCs w:val="1"/>
          <w:color w:val="444444"/>
          <w:sz w:val="21"/>
          <w:szCs w:val="21"/>
          <w:highlight w:val="white"/>
        </w:rPr>
      </w:pPr>
      <w:r w:rsidDel="00000000" w:rsidR="00000000" w:rsidRPr="00000000">
        <w:rPr>
          <w:rtl w:val="0"/>
        </w:rPr>
      </w:r>
    </w:p>
    <w:p w:rsidR="00000000" w:rsidDel="00000000" w:rsidP="00000000" w:rsidRDefault="00000000" w:rsidRPr="00000000" w14:paraId="00000009">
      <w:pPr>
        <w:jc w:val="center"/>
        <w:rPr>
          <w:rFonts w:ascii="Helvetica Neue" w:cs="Helvetica Neue" w:eastAsia="Helvetica Neue" w:hAnsi="Helvetica Neue"/>
          <w:b w:val="1"/>
          <w:bCs w:val="1"/>
          <w:color w:val="008000"/>
          <w:sz w:val="36"/>
          <w:szCs w:val="36"/>
        </w:rPr>
      </w:pPr>
      <w:r w:rsidDel="00000000" w:rsidR="00000000" w:rsidRPr="00000000">
        <w:rPr>
          <w:rFonts w:ascii="Helvetica Neue" w:cs="Helvetica Neue" w:eastAsia="Helvetica Neue" w:hAnsi="Helvetica Neue"/>
          <w:sz w:val="44"/>
          <w:szCs w:val="44"/>
          <w:rtl w:val="0"/>
        </w:rPr>
        <w:t xml:space="preserve">Press Release</w:t>
      </w:r>
      <w:r w:rsidDel="00000000" w:rsidR="00000000" w:rsidRPr="00000000">
        <w:rPr>
          <w:rFonts w:ascii="Helvetica Neue" w:cs="Helvetica Neue" w:eastAsia="Helvetica Neue" w:hAnsi="Helvetica Neue"/>
          <w:b w:val="1"/>
          <w:bCs w:val="1"/>
          <w:color w:val="008000"/>
          <w:sz w:val="36"/>
          <w:szCs w:val="36"/>
          <w:rtl w:val="0"/>
        </w:rPr>
        <w:t xml:space="preserve"> </w:t>
      </w:r>
    </w:p>
    <w:p w:rsidR="00000000" w:rsidDel="00000000" w:rsidP="00000000" w:rsidRDefault="00000000" w:rsidRPr="00000000" w14:paraId="0000000A">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B">
      <w:pPr>
        <w:spacing w:after="160" w:before="0" w:lineRule="auto"/>
        <w:jc w:val="center"/>
        <w:rPr>
          <w:rFonts w:ascii="Helvetica Neue" w:cs="Helvetica Neue" w:eastAsia="Helvetica Neue" w:hAnsi="Helvetica Neue"/>
          <w:b w:val="1"/>
          <w:bCs w:val="1"/>
          <w:i w:val="0"/>
          <w:iCs w:val="0"/>
          <w:strike w:val="0"/>
          <w:color w:val="007a53"/>
          <w:sz w:val="36"/>
          <w:szCs w:val="36"/>
          <w:u w:val="none"/>
        </w:rPr>
      </w:pPr>
      <w:r w:rsidDel="00000000" w:rsidR="00000000" w:rsidRPr="00000000">
        <w:rPr>
          <w:rFonts w:ascii="Helvetica Neue" w:cs="Helvetica Neue" w:eastAsia="Helvetica Neue" w:hAnsi="Helvetica Neue"/>
          <w:b w:val="1"/>
          <w:bCs w:val="1"/>
          <w:i w:val="0"/>
          <w:iCs w:val="0"/>
          <w:strike w:val="0"/>
          <w:color w:val="007a53"/>
          <w:sz w:val="36"/>
          <w:szCs w:val="36"/>
          <w:u w:val="none"/>
          <w:rtl w:val="0"/>
        </w:rPr>
        <w:t xml:space="preserve">Genelec Smart IP transforms Tallinn City Theatre by fusing timeless heritage with audio innovation</w:t>
      </w:r>
    </w:p>
    <w:p w:rsidR="00000000" w:rsidDel="00000000" w:rsidP="00000000" w:rsidRDefault="00000000" w:rsidRPr="00000000" w14:paraId="0000000C">
      <w:pPr>
        <w:spacing w:after="16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tl w:val="0"/>
        </w:rPr>
        <w:br w:type="textWrapping"/>
      </w:r>
      <w:r w:rsidDel="00000000" w:rsidR="00000000" w:rsidRPr="00000000">
        <w:rPr>
          <w:rFonts w:ascii="Helvetica Neue" w:cs="Helvetica Neue" w:eastAsia="Helvetica Neue" w:hAnsi="Helvetica Neue"/>
          <w:b w:val="1"/>
          <w:bCs w:val="1"/>
          <w:sz w:val="22"/>
          <w:szCs w:val="22"/>
          <w:rtl w:val="0"/>
        </w:rPr>
        <w:t xml:space="preserve">Tallinn, Estonia, April 2026… </w:t>
      </w: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Sixty years ago, the Estonian Youth Theatre was granted a single house on Tallinn’s historic Lai Street to use as a private rehearsal and office space. In over half a century since, Lai Street has undergone a series of restoration and construction projects, resulting in the unification of sixteen district buildings – each dating back to the 13th century – into one holistic theatre complex.  </w:t>
      </w:r>
    </w:p>
    <w:p w:rsidR="00000000" w:rsidDel="00000000" w:rsidP="00000000" w:rsidRDefault="00000000" w:rsidRPr="00000000" w14:paraId="0000000D">
      <w:pPr>
        <w:shd w:fill="ffffff" w:val="clear"/>
        <w:spacing w:after="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Now recognised as </w:t>
      </w:r>
      <w:hyperlink r:id="rId8">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Tallinn City Theatre</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the production house is celebrated for its high production values and creative storytelling. However, to bring the  sound system into line with the rest of the modern facilities, an upgrade was required to provide all public spaces with ambient soundscapes and even coverage, without disrupting the theatre’s bold visual appeal. For this, the theatre selected a </w:t>
      </w:r>
      <w:hyperlink r:id="rId9">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Genelec Smart IP</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solution to deliver the necessary combination of exceptional sound quality at low levels and sleek aesthetic design.  </w:t>
      </w:r>
    </w:p>
    <w:p w:rsidR="00000000" w:rsidDel="00000000" w:rsidP="00000000" w:rsidRDefault="00000000" w:rsidRPr="00000000" w14:paraId="0000000E">
      <w:pPr>
        <w:shd w:fill="ffffff" w:val="clear"/>
        <w:spacing w:after="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tl w:val="0"/>
        </w:rPr>
      </w:r>
    </w:p>
    <w:p w:rsidR="00000000" w:rsidDel="00000000" w:rsidP="00000000" w:rsidRDefault="00000000" w:rsidRPr="00000000" w14:paraId="0000000F">
      <w:pPr>
        <w:shd w:fill="ffffff" w:val="clear"/>
        <w:spacing w:after="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Tallinn’s Old Town – Vanalinn – is a UNESCO World Heritage site, recognised for its well-preserved medieval landscape and cultural relevance, therefore making the Lai Street restoration project one of the rarest and most historically significant theatre upgrades in all of Europe. “While this is excellent for the theatre, it placed certain limitations on the audio system,” says Karl Erik Laas, Tallinn City Theatre’s Senior Sound Technician. “We needed a high-fidelity, full-bodied loudspeaker solution that evenly covers the public spaces and would allow us to digitally adjust the matrix. Due to the historic nature of the venue, we also had the challenge of coordinating the appearance of the loudspeakers with the interior architecture.” </w:t>
      </w:r>
    </w:p>
    <w:p w:rsidR="00000000" w:rsidDel="00000000" w:rsidP="00000000" w:rsidRDefault="00000000" w:rsidRPr="00000000" w14:paraId="00000010">
      <w:pPr>
        <w:shd w:fill="ffffff" w:val="clear"/>
        <w:spacing w:after="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tl w:val="0"/>
        </w:rPr>
      </w:r>
    </w:p>
    <w:p w:rsidR="00000000" w:rsidDel="00000000" w:rsidP="00000000" w:rsidRDefault="00000000" w:rsidRPr="00000000" w14:paraId="00000011">
      <w:pPr>
        <w:shd w:fill="ffffff" w:val="clear"/>
        <w:spacing w:after="16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Gentle background music, as well as voice announcements, needed to fill public spaces such as the lobby, dining and bar areas, common rooms, and some smaller theatre auditoriums. “It has already been decided that the sound system for the theatre halls would run on a </w:t>
      </w:r>
      <w:hyperlink r:id="rId10">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Dante</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network, so it made sense for the common areas to follow the same protocol,” Laas explains. “The result was a high-quality solution consisting of over 100 </w:t>
      </w:r>
      <w:hyperlink r:id="rId11">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Genelec</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loudspeakers.”  </w:t>
      </w:r>
    </w:p>
    <w:p w:rsidR="00000000" w:rsidDel="00000000" w:rsidP="00000000" w:rsidRDefault="00000000" w:rsidRPr="00000000" w14:paraId="00000012">
      <w:pPr>
        <w:shd w:fill="ffffff" w:val="clear"/>
        <w:spacing w:after="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The theatre’s technical team already had a pair of Genelec loudspeakers installed in their studio, so they were familiar with the high-performance sound and vocal intelligibility of Genelec equipment. Regional distributor, </w:t>
      </w:r>
      <w:hyperlink r:id="rId12">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msonic Baltic OÜ</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supplied a total of 120 Genelec Smart IP loudspeakers to be deployed throughout the theatre complex. “Genelec’s Smart IP series is known for its exceptional audio quality, attractive form factor, and installation flexibility,” Laas continues. “We knew Smart IP would be the right fit to meet all of the theatre’s requirements.” </w:t>
      </w:r>
    </w:p>
    <w:p w:rsidR="00000000" w:rsidDel="00000000" w:rsidP="00000000" w:rsidRDefault="00000000" w:rsidRPr="00000000" w14:paraId="00000013">
      <w:pPr>
        <w:shd w:fill="ffffff" w:val="clear"/>
        <w:spacing w:after="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tl w:val="0"/>
        </w:rPr>
      </w:r>
    </w:p>
    <w:p w:rsidR="00000000" w:rsidDel="00000000" w:rsidP="00000000" w:rsidRDefault="00000000" w:rsidRPr="00000000" w14:paraId="00000014">
      <w:pPr>
        <w:shd w:fill="ffffff" w:val="clear"/>
        <w:spacing w:after="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A system was designed in collaboration with theatre, maintenance and design specialists </w:t>
      </w:r>
      <w:hyperlink r:id="rId13">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Optimus Systems AS</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and the Genelec factory to guarantee the most suitable solution for the multi-venue complex. “A combination of forty-four </w:t>
      </w:r>
      <w:hyperlink r:id="rId14">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4430</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and seventy-six </w:t>
      </w:r>
      <w:hyperlink r:id="rId15">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4420</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Smart IP loudspeakers was installed by Optimus Systems AS throughout the audience areas, making up twenty-four distinct zones of audio,” Laas reveals. “The new system was expertly planned, with the positioning of the loudspeakers ensuring wide directivity and even coverage, with absolutely no dead spots.” </w:t>
      </w:r>
    </w:p>
    <w:p w:rsidR="00000000" w:rsidDel="00000000" w:rsidP="00000000" w:rsidRDefault="00000000" w:rsidRPr="00000000" w14:paraId="00000015">
      <w:pPr>
        <w:shd w:fill="ffffff" w:val="clear"/>
        <w:spacing w:after="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tl w:val="0"/>
        </w:rPr>
      </w:r>
    </w:p>
    <w:p w:rsidR="00000000" w:rsidDel="00000000" w:rsidP="00000000" w:rsidRDefault="00000000" w:rsidRPr="00000000" w14:paraId="00000016">
      <w:pPr>
        <w:shd w:fill="ffffff" w:val="clear"/>
        <w:spacing w:after="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Mounted on walls or flown from the ceiling, the standard RAL black loudspeakers stand out from the wood-panelled, brickwork, and white painted walls, while the elegant oval form factor and discreet single-CAT-cable installation of the Smart IP series ensures they blend harmoniously with the theatre’s historic setting. </w:t>
      </w:r>
    </w:p>
    <w:p w:rsidR="00000000" w:rsidDel="00000000" w:rsidP="00000000" w:rsidRDefault="00000000" w:rsidRPr="00000000" w14:paraId="00000017">
      <w:pPr>
        <w:shd w:fill="ffffff" w:val="clear"/>
        <w:spacing w:after="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w:t>
      </w:r>
    </w:p>
    <w:p w:rsidR="00000000" w:rsidDel="00000000" w:rsidP="00000000" w:rsidRDefault="00000000" w:rsidRPr="00000000" w14:paraId="00000018">
      <w:pPr>
        <w:shd w:fill="ffffff" w:val="clear"/>
        <w:spacing w:after="16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“Using Genelec’s </w:t>
      </w:r>
      <w:hyperlink r:id="rId16">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Smart IP Manager</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software, we were able to route, tune, and manage the loudspeakers with ease, eliminating many common setup difficulties,” adds Laas. “For networking and power in the common areas, we used </w:t>
      </w:r>
      <w:hyperlink r:id="rId17">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Netgear M-4250</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switches, while the entire system was run over Dante. Currently, a temporary system is in place to take care of processing and control as we wait for a permanent system to be chosen and implemented.”  </w:t>
      </w:r>
    </w:p>
    <w:p w:rsidR="00000000" w:rsidDel="00000000" w:rsidP="00000000" w:rsidRDefault="00000000" w:rsidRPr="00000000" w14:paraId="00000019">
      <w:pPr>
        <w:shd w:fill="ffffff" w:val="clear"/>
        <w:spacing w:after="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Thanks to Genelec, the theatre now possesses a sound system that lives up to its reputation. “We’ve received high praise from audiences and production crew since installing the Genelec system,” confesses Laas. “The Smart IP loudspeakers deliver superior quality, intelligibility, and optimal coverage – everything that we were looking for from a new audio solution.”  </w:t>
      </w:r>
    </w:p>
    <w:p w:rsidR="00000000" w:rsidDel="00000000" w:rsidP="00000000" w:rsidRDefault="00000000" w:rsidRPr="00000000" w14:paraId="0000001A">
      <w:pPr>
        <w:shd w:fill="ffffff" w:val="clear"/>
        <w:spacing w:after="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tl w:val="0"/>
        </w:rPr>
      </w:r>
    </w:p>
    <w:p w:rsidR="00000000" w:rsidDel="00000000" w:rsidP="00000000" w:rsidRDefault="00000000" w:rsidRPr="00000000" w14:paraId="0000001B">
      <w:pPr>
        <w:shd w:fill="ffffff" w:val="clear"/>
        <w:spacing w:after="16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“Bringing a futureproof audio environment to a historically protected venue like Tallinn City Theatre is really about understanding the building, respecting its history and finding solutions that integrate naturally without drawing too much attention,” adds Jürgen Urbanik, </w:t>
      </w:r>
      <w:r w:rsidDel="00000000" w:rsidR="00000000" w:rsidRPr="00000000">
        <w:rPr>
          <w:rFonts w:ascii="Helvetica Neue" w:cs="Helvetica Neue" w:eastAsia="Helvetica Neue" w:hAnsi="Helvetica Neue"/>
          <w:sz w:val="22"/>
          <w:szCs w:val="22"/>
          <w:rtl w:val="0"/>
        </w:rPr>
        <w:t xml:space="preserve">Marketing</w:t>
      </w: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and Business Development Manager at msonic Baltic OÜ. “The Genelec Smart IP solution makes a lot of sense in spaces where architecture and cultural identity need to coexist and enhance the visitor experience by combining sonic precision, networked flexibility and a discrete visual presence. Projects like Tallinn City Theatre show how thoughtfully implemented audio can quietly enhance historic spaces, helping them function in a modern, connected production environment while preserving everything that makes them special.”</w:t>
      </w:r>
    </w:p>
    <w:p w:rsidR="00000000" w:rsidDel="00000000" w:rsidP="00000000" w:rsidRDefault="00000000" w:rsidRPr="00000000" w14:paraId="0000001C">
      <w:pPr>
        <w:shd w:fill="ffffff" w:val="clear"/>
        <w:spacing w:after="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Since the Lai Street venue reopened at the end of 2025, Tallinn City Theatre has captured audiences’ imaginations through its artistic performances and innovative storytelling, but it is thanks to the Genelec Smart IP system that the immersive theatre experience begins off-stage.  </w:t>
      </w:r>
    </w:p>
    <w:p w:rsidR="00000000" w:rsidDel="00000000" w:rsidP="00000000" w:rsidRDefault="00000000" w:rsidRPr="00000000" w14:paraId="0000001D">
      <w:pPr>
        <w:jc w:val="left"/>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1E">
      <w:pPr>
        <w:spacing w:after="160" w:before="0" w:line="259" w:lineRule="auto"/>
        <w:ind w:left="0" w:right="0" w:firstLine="0"/>
        <w:jc w:val="left"/>
        <w:rPr>
          <w:rFonts w:ascii="Helvetica Neue" w:cs="Helvetica Neue" w:eastAsia="Helvetica Neue" w:hAnsi="Helvetica Neue"/>
          <w:color w:val="007a53"/>
          <w:sz w:val="22"/>
          <w:szCs w:val="22"/>
        </w:rPr>
      </w:pPr>
      <w:r w:rsidDel="00000000" w:rsidR="00000000" w:rsidRPr="00000000">
        <w:rPr>
          <w:rFonts w:ascii="Helvetica Neue" w:cs="Helvetica Neue" w:eastAsia="Helvetica Neue" w:hAnsi="Helvetica Neue"/>
          <w:color w:val="000000"/>
          <w:sz w:val="22"/>
          <w:szCs w:val="22"/>
          <w:rtl w:val="0"/>
        </w:rPr>
        <w:t xml:space="preserve">For more information, please visit</w:t>
      </w:r>
      <w:r w:rsidDel="00000000" w:rsidR="00000000" w:rsidRPr="00000000">
        <w:rPr>
          <w:rFonts w:ascii="Helvetica Neue" w:cs="Helvetica Neue" w:eastAsia="Helvetica Neue" w:hAnsi="Helvetica Neue"/>
          <w:color w:val="007a53"/>
          <w:sz w:val="22"/>
          <w:szCs w:val="22"/>
          <w:rtl w:val="0"/>
        </w:rPr>
        <w:t xml:space="preserve"> </w:t>
      </w:r>
      <w:hyperlink r:id="rId18">
        <w:r w:rsidDel="00000000" w:rsidR="00000000" w:rsidRPr="00000000">
          <w:rPr>
            <w:rFonts w:ascii="Helvetica Neue" w:cs="Helvetica Neue" w:eastAsia="Helvetica Neue" w:hAnsi="Helvetica Neue"/>
            <w:color w:val="007a53"/>
            <w:sz w:val="22"/>
            <w:szCs w:val="22"/>
            <w:u w:val="single"/>
            <w:rtl w:val="0"/>
          </w:rPr>
          <w:t xml:space="preserve">www.genelec.com </w:t>
        </w:r>
      </w:hyperlink>
      <w:r w:rsidDel="00000000" w:rsidR="00000000" w:rsidRPr="00000000">
        <w:rPr>
          <w:rtl w:val="0"/>
        </w:rPr>
      </w:r>
    </w:p>
    <w:p w:rsidR="00000000" w:rsidDel="00000000" w:rsidP="00000000" w:rsidRDefault="00000000" w:rsidRPr="00000000" w14:paraId="0000001F">
      <w:pPr>
        <w:spacing w:after="24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***ENDS***</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b w:val="1"/>
          <w:bCs w:val="1"/>
          <w:i w:val="1"/>
          <w:iCs w:val="1"/>
          <w:color w:val="000000"/>
          <w:sz w:val="22"/>
          <w:szCs w:val="22"/>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2"/>
          <w:szCs w:val="22"/>
        </w:rPr>
      </w:pPr>
      <w:r w:rsidDel="00000000" w:rsidR="00000000" w:rsidRPr="00000000">
        <w:rPr>
          <w:rFonts w:ascii="Helvetica Neue" w:cs="Helvetica Neue" w:eastAsia="Helvetica Neue" w:hAnsi="Helvetica Neue"/>
          <w:b w:val="1"/>
          <w:bCs w:val="1"/>
          <w:i w:val="1"/>
          <w:iCs w:val="1"/>
          <w:color w:val="000000"/>
          <w:sz w:val="22"/>
          <w:szCs w:val="22"/>
          <w:rtl w:val="0"/>
        </w:rPr>
        <w:t xml:space="preserve">About Genelec</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i w:val="1"/>
          <w:iCs w:val="1"/>
          <w:color w:val="000000"/>
          <w:sz w:val="22"/>
          <w:szCs w:val="22"/>
        </w:rPr>
      </w:pPr>
      <w:r w:rsidDel="00000000" w:rsidR="00000000" w:rsidRPr="00000000">
        <w:rPr>
          <w:rFonts w:ascii="Helvetica Neue" w:cs="Helvetica Neue" w:eastAsia="Helvetica Neue" w:hAnsi="Helvetica Neue"/>
          <w:i w:val="1"/>
          <w:iCs w:val="1"/>
          <w:color w:val="000000"/>
          <w:sz w:val="22"/>
          <w:szCs w:val="22"/>
          <w:rtl w:val="0"/>
        </w:rPr>
        <w:t xml:space="preserve">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rsidR="00000000" w:rsidDel="00000000" w:rsidP="00000000" w:rsidRDefault="00000000" w:rsidRPr="00000000" w14:paraId="00000026">
      <w:pPr>
        <w:rPr>
          <w:rFonts w:ascii="Helvetica Neue" w:cs="Helvetica Neue" w:eastAsia="Helvetica Neue" w:hAnsi="Helvetica Neue"/>
          <w:i w:val="1"/>
          <w:iCs w:val="1"/>
          <w:color w:val="000000"/>
          <w:sz w:val="22"/>
          <w:szCs w:val="22"/>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color w:val="000000"/>
          <w:sz w:val="22"/>
          <w:szCs w:val="22"/>
          <w:highlight w:val="white"/>
          <w:rtl w:val="0"/>
        </w:rPr>
        <w:t xml:space="preserve">For press information, please contact:</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Helvetica Neue" w:cs="Helvetica Neue" w:eastAsia="Helvetica Neue" w:hAnsi="Helvetica Neue"/>
          <w:color w:val="000000"/>
          <w:sz w:val="22"/>
          <w:szCs w:val="22"/>
          <w:highlight w:val="white"/>
          <w:rtl w:val="0"/>
        </w:rPr>
        <w:t xml:space="preserve">Anya Law, Copper Leaf Media</w:t>
      </w:r>
      <w:r w:rsidDel="00000000" w:rsidR="00000000" w:rsidRPr="00000000">
        <w:rPr>
          <w:rtl w:val="0"/>
        </w:rPr>
        <w:tab/>
        <w:tab/>
        <w:tab/>
      </w:r>
      <w:r w:rsidDel="00000000" w:rsidR="00000000" w:rsidRPr="00000000">
        <w:rPr>
          <w:rFonts w:ascii="Helvetica Neue" w:cs="Helvetica Neue" w:eastAsia="Helvetica Neue" w:hAnsi="Helvetica Neue"/>
          <w:color w:val="000000"/>
          <w:sz w:val="22"/>
          <w:szCs w:val="22"/>
          <w:rtl w:val="0"/>
        </w:rPr>
        <w:t xml:space="preserve">Gaurav Narula</w:t>
      </w:r>
      <w:r w:rsidDel="00000000" w:rsidR="00000000" w:rsidRPr="00000000">
        <w:rPr>
          <w:rFonts w:ascii="Helvetica Neue" w:cs="Helvetica Neue" w:eastAsia="Helvetica Neue" w:hAnsi="Helvetica Neue"/>
          <w:color w:val="000000"/>
          <w:sz w:val="22"/>
          <w:szCs w:val="22"/>
          <w:highlight w:val="white"/>
          <w:rtl w:val="0"/>
        </w:rPr>
        <w:t xml:space="preserve">, Genelec</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highlight w:val="white"/>
          <w:rtl w:val="0"/>
        </w:rPr>
        <w:t xml:space="preserve">T:</w:t>
      </w:r>
      <w:r w:rsidDel="00000000" w:rsidR="00000000" w:rsidRPr="00000000">
        <w:rPr>
          <w:rtl w:val="0"/>
        </w:rPr>
        <w:tab/>
      </w:r>
      <w:r w:rsidDel="00000000" w:rsidR="00000000" w:rsidRPr="00000000">
        <w:rPr>
          <w:rFonts w:ascii="Helvetica Neue" w:cs="Helvetica Neue" w:eastAsia="Helvetica Neue" w:hAnsi="Helvetica Neue"/>
          <w:color w:val="000000"/>
          <w:sz w:val="22"/>
          <w:szCs w:val="22"/>
          <w:rtl w:val="0"/>
        </w:rPr>
        <w:t xml:space="preserve">+44 (0) 7504 234521</w:t>
      </w:r>
      <w:r w:rsidDel="00000000" w:rsidR="00000000" w:rsidRPr="00000000">
        <w:rPr>
          <w:rtl w:val="0"/>
        </w:rPr>
        <w:tab/>
        <w:tab/>
        <w:tab/>
        <w:tab/>
      </w:r>
      <w:r w:rsidDel="00000000" w:rsidR="00000000" w:rsidRPr="00000000">
        <w:rPr>
          <w:rFonts w:ascii="Helvetica Neue" w:cs="Helvetica Neue" w:eastAsia="Helvetica Neue" w:hAnsi="Helvetica Neue"/>
          <w:color w:val="000000"/>
          <w:sz w:val="22"/>
          <w:szCs w:val="22"/>
          <w:rtl w:val="0"/>
        </w:rPr>
        <w:t xml:space="preserve">T:</w:t>
      </w:r>
      <w:r w:rsidDel="00000000" w:rsidR="00000000" w:rsidRPr="00000000">
        <w:rPr>
          <w:rtl w:val="0"/>
        </w:rPr>
        <w:tab/>
      </w:r>
      <w:r w:rsidDel="00000000" w:rsidR="00000000" w:rsidRPr="00000000">
        <w:rPr>
          <w:rFonts w:ascii="Helvetica Neue" w:cs="Helvetica Neue" w:eastAsia="Helvetica Neue" w:hAnsi="Helvetica Neue"/>
          <w:color w:val="000000"/>
          <w:sz w:val="22"/>
          <w:szCs w:val="22"/>
          <w:rtl w:val="0"/>
        </w:rPr>
        <w:t xml:space="preserve">+49 (0)162 132 3378</w:t>
      </w:r>
      <w:r w:rsidDel="00000000" w:rsidR="00000000" w:rsidRPr="00000000">
        <w:rPr>
          <w:rtl w:val="0"/>
        </w:rPr>
      </w:r>
    </w:p>
    <w:p w:rsidR="00000000" w:rsidDel="00000000" w:rsidP="00000000" w:rsidRDefault="00000000" w:rsidRPr="00000000" w14:paraId="0000002C">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E:</w:t>
      </w:r>
      <w:r w:rsidDel="00000000" w:rsidR="00000000" w:rsidRPr="00000000">
        <w:rPr>
          <w:rtl w:val="0"/>
        </w:rPr>
        <w:tab/>
      </w:r>
      <w:r w:rsidDel="00000000" w:rsidR="00000000" w:rsidRPr="00000000">
        <w:rPr>
          <w:rFonts w:ascii="Helvetica Neue" w:cs="Helvetica Neue" w:eastAsia="Helvetica Neue" w:hAnsi="Helvetica Neue"/>
          <w:color w:val="007a53"/>
          <w:sz w:val="22"/>
          <w:szCs w:val="22"/>
          <w:u w:val="single"/>
          <w:rtl w:val="0"/>
        </w:rPr>
        <w:t xml:space="preserve">anya.law</w:t>
      </w:r>
      <w:hyperlink r:id="rId19">
        <w:r w:rsidDel="00000000" w:rsidR="00000000" w:rsidRPr="00000000">
          <w:rPr>
            <w:rFonts w:ascii="Helvetica Neue" w:cs="Helvetica Neue" w:eastAsia="Helvetica Neue" w:hAnsi="Helvetica Neue"/>
            <w:color w:val="007a53"/>
            <w:sz w:val="22"/>
            <w:szCs w:val="22"/>
            <w:u w:val="single"/>
            <w:rtl w:val="0"/>
          </w:rPr>
          <w:t xml:space="preserve">@copperleaf.media</w:t>
        </w:r>
      </w:hyperlink>
      <w:hyperlink r:id="rId20">
        <w:r w:rsidDel="00000000" w:rsidR="00000000" w:rsidRPr="00000000">
          <w:rPr>
            <w:rtl w:val="0"/>
          </w:rPr>
          <w:tab/>
          <w:tab/>
          <w:tab/>
        </w:r>
      </w:hyperlink>
      <w:r w:rsidDel="00000000" w:rsidR="00000000" w:rsidRPr="00000000">
        <w:rPr>
          <w:rFonts w:ascii="Helvetica Neue" w:cs="Helvetica Neue" w:eastAsia="Helvetica Neue" w:hAnsi="Helvetica Neue"/>
          <w:color w:val="000000"/>
          <w:sz w:val="22"/>
          <w:szCs w:val="22"/>
          <w:rtl w:val="0"/>
        </w:rPr>
        <w:t xml:space="preserve">E:</w:t>
      </w:r>
      <w:r w:rsidDel="00000000" w:rsidR="00000000" w:rsidRPr="00000000">
        <w:rPr>
          <w:rtl w:val="0"/>
        </w:rPr>
        <w:tab/>
      </w:r>
      <w:hyperlink r:id="rId21">
        <w:r w:rsidDel="00000000" w:rsidR="00000000" w:rsidRPr="00000000">
          <w:rPr>
            <w:rFonts w:ascii="Helvetica Neue" w:cs="Helvetica Neue" w:eastAsia="Helvetica Neue" w:hAnsi="Helvetica Neue"/>
            <w:strike w:val="0"/>
            <w:color w:val="007a53"/>
            <w:sz w:val="22"/>
            <w:szCs w:val="22"/>
            <w:u w:val="single"/>
            <w:rtl w:val="0"/>
          </w:rPr>
          <w:t xml:space="preserve">gaurav.narula@genelec.com</w:t>
        </w:r>
      </w:hyperlink>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kiera@copperleaf.media" TargetMode="External"/><Relationship Id="rId11" Type="http://schemas.openxmlformats.org/officeDocument/2006/relationships/hyperlink" Target="https://www.genelec.com/" TargetMode="External"/><Relationship Id="rId10" Type="http://schemas.openxmlformats.org/officeDocument/2006/relationships/hyperlink" Target="https://www.getdante.com/" TargetMode="External"/><Relationship Id="rId21" Type="http://schemas.openxmlformats.org/officeDocument/2006/relationships/hyperlink" Target="mailto:gaurav.narula@genelec.com" TargetMode="External"/><Relationship Id="rId13" Type="http://schemas.openxmlformats.org/officeDocument/2006/relationships/hyperlink" Target="https://optimus.ee/en/home/" TargetMode="External"/><Relationship Id="rId12" Type="http://schemas.openxmlformats.org/officeDocument/2006/relationships/hyperlink" Target="https://msonic.e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nelec.com/smart-ip" TargetMode="External"/><Relationship Id="rId15" Type="http://schemas.openxmlformats.org/officeDocument/2006/relationships/hyperlink" Target="https://www.genelec.com/4420a" TargetMode="External"/><Relationship Id="rId14" Type="http://schemas.openxmlformats.org/officeDocument/2006/relationships/hyperlink" Target="https://www.genelec.com/4430a" TargetMode="External"/><Relationship Id="rId17" Type="http://schemas.openxmlformats.org/officeDocument/2006/relationships/hyperlink" Target="https://www.netgear.com/uk/business/wired/switches/fully-managed/m4250/avline/" TargetMode="External"/><Relationship Id="rId16" Type="http://schemas.openxmlformats.org/officeDocument/2006/relationships/hyperlink" Target="https://www.genelec.com/smart-ip-manager" TargetMode="External"/><Relationship Id="rId5" Type="http://schemas.openxmlformats.org/officeDocument/2006/relationships/styles" Target="styles.xml"/><Relationship Id="rId19" Type="http://schemas.openxmlformats.org/officeDocument/2006/relationships/hyperlink" Target="mailto:kiera@copperleaf.media" TargetMode="External"/><Relationship Id="rId6" Type="http://schemas.openxmlformats.org/officeDocument/2006/relationships/customXml" Target="../customXML/item1.xml"/><Relationship Id="rId18" Type="http://schemas.openxmlformats.org/officeDocument/2006/relationships/hyperlink" Target="https://www.genelec.com" TargetMode="External"/><Relationship Id="rId7" Type="http://schemas.openxmlformats.org/officeDocument/2006/relationships/image" Target="media/image1.jpg"/><Relationship Id="rId8" Type="http://schemas.openxmlformats.org/officeDocument/2006/relationships/hyperlink" Target="https://linnateater.ee/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E57EThg18JyMZ8siPQd75x6t1Q==">CgMxLjA4AHIhMVFOcmpKSjg1SzNpYWxGRlZBckVmNl9zZXUxN2ktTXUy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