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C852" w14:textId="6D79422B" w:rsidR="003D38F3" w:rsidRPr="003D38F3" w:rsidRDefault="00CD7ADE" w:rsidP="003D38F3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>
        <w:rPr>
          <w:rFonts w:ascii="Arial" w:eastAsia="Arial" w:hAnsi="Arial"/>
          <w:lang w:val="fi-FI"/>
        </w:rPr>
        <w:t>Kesä</w:t>
      </w:r>
      <w:r w:rsidR="003D38F3" w:rsidRPr="003D38F3">
        <w:rPr>
          <w:rFonts w:ascii="Arial" w:eastAsia="Arial" w:hAnsi="Arial"/>
          <w:lang w:val="fi-FI"/>
        </w:rPr>
        <w:t>kuu 2023</w:t>
      </w:r>
    </w:p>
    <w:p w14:paraId="7F2EB3B9" w14:textId="77777777" w:rsidR="003D38F3" w:rsidRPr="003D38F3" w:rsidRDefault="003D38F3" w:rsidP="003D38F3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1" allowOverlap="1" wp14:anchorId="116C617F" wp14:editId="05E50641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BA6A" w14:textId="77777777" w:rsidR="003D38F3" w:rsidRPr="003D38F3" w:rsidRDefault="003D38F3" w:rsidP="003D38F3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6649583C" w14:textId="77777777" w:rsidR="003D38F3" w:rsidRPr="003D38F3" w:rsidRDefault="003D38F3" w:rsidP="003D38F3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21188F3C" w14:textId="247CC499" w:rsidR="00AB49E1" w:rsidRPr="003D6524" w:rsidRDefault="00AB49E1" w:rsidP="00AB49E1">
      <w:pPr>
        <w:jc w:val="center"/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fi-FI"/>
        </w:rPr>
      </w:pPr>
      <w:r w:rsidRPr="003D6524">
        <w:rPr>
          <w:rFonts w:ascii="Helvetica Neue" w:eastAsia="Arial" w:hAnsi="Helvetica Neue"/>
          <w:b/>
          <w:bCs/>
          <w:sz w:val="22"/>
          <w:szCs w:val="22"/>
          <w:lang w:val="fi-FI"/>
        </w:rPr>
        <w:t>**</w:t>
      </w:r>
      <w:r w:rsidR="00CD7ADE" w:rsidRPr="003D6524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fi-FI"/>
        </w:rPr>
        <w:t>Ju</w:t>
      </w:r>
      <w:r w:rsidR="002A7584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fi-FI"/>
        </w:rPr>
        <w:t>l</w:t>
      </w:r>
      <w:r w:rsidR="00CD7ADE" w:rsidRPr="003D6524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fi-FI"/>
        </w:rPr>
        <w:t>kaisuvapaa heti</w:t>
      </w:r>
      <w:r w:rsidRPr="003D6524">
        <w:rPr>
          <w:rFonts w:ascii="Helvetica Neue" w:eastAsia="Arial" w:hAnsi="Helvetica Neue"/>
          <w:b/>
          <w:bCs/>
          <w:sz w:val="22"/>
          <w:szCs w:val="22"/>
          <w:lang w:val="fi-FI"/>
        </w:rPr>
        <w:t>**</w:t>
      </w:r>
    </w:p>
    <w:p w14:paraId="51F05F52" w14:textId="77777777" w:rsidR="003D38F3" w:rsidRPr="003D6524" w:rsidRDefault="003D38F3" w:rsidP="003D38F3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0D85A61B" w14:textId="20FE8370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3D38F3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5B422110" w14:textId="77777777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1A795344" w14:textId="77777777" w:rsidR="00C55B89" w:rsidRDefault="004E17F0" w:rsidP="004E17F0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4E17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Genelecin viiden vuoden takuu vie</w:t>
      </w:r>
    </w:p>
    <w:p w14:paraId="4B7E08EE" w14:textId="196D8AFA" w:rsidR="003D38F3" w:rsidRPr="004E17F0" w:rsidRDefault="004E17F0" w:rsidP="004E17F0">
      <w:pPr>
        <w:jc w:val="center"/>
        <w:rPr>
          <w:rFonts w:cstheme="minorHAnsi"/>
          <w:b/>
          <w:bCs/>
          <w:lang w:val="fi-FI"/>
        </w:rPr>
      </w:pPr>
      <w:r w:rsidRPr="004E17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asiakaskokemuksen uudelle tasolle</w:t>
      </w:r>
    </w:p>
    <w:p w14:paraId="67324D6C" w14:textId="4CAABD4B" w:rsidR="00CD7ADE" w:rsidRPr="00CD7ADE" w:rsidRDefault="003D38F3" w:rsidP="00CD7ADE">
      <w:pPr>
        <w:pStyle w:val="paragraph"/>
        <w:jc w:val="both"/>
        <w:textAlignment w:val="baseline"/>
        <w:rPr>
          <w:lang w:val="fi-FI"/>
        </w:rPr>
      </w:pP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 xml:space="preserve">Iisalmi, </w:t>
      </w:r>
      <w:r w:rsidR="00CD7ADE">
        <w:rPr>
          <w:rFonts w:ascii="Helvetica Neue" w:hAnsi="Helvetica Neue" w:cstheme="minorHAnsi"/>
          <w:b/>
          <w:bCs/>
          <w:sz w:val="22"/>
          <w:szCs w:val="22"/>
          <w:lang w:val="fi-FI"/>
        </w:rPr>
        <w:t>kesä</w:t>
      </w: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>kuu 2023…</w:t>
      </w:r>
      <w:r w:rsidRPr="003D38F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CD7ADE" w:rsidRPr="00CD7ADE">
        <w:rPr>
          <w:lang w:val="fi-FI"/>
        </w:rPr>
        <w:t>Genele</w:t>
      </w:r>
      <w:r w:rsidR="00D74578">
        <w:rPr>
          <w:lang w:val="fi-FI"/>
        </w:rPr>
        <w:t>c tarjoaa jatkossa</w:t>
      </w:r>
      <w:r w:rsidR="00CD7ADE">
        <w:rPr>
          <w:lang w:val="fi-FI"/>
        </w:rPr>
        <w:t xml:space="preserve"> tuotteill</w:t>
      </w:r>
      <w:r w:rsidR="00D74578">
        <w:rPr>
          <w:lang w:val="fi-FI"/>
        </w:rPr>
        <w:t>een</w:t>
      </w:r>
      <w:r w:rsidR="00CD7ADE">
        <w:rPr>
          <w:lang w:val="fi-FI"/>
        </w:rPr>
        <w:t xml:space="preserve"> viiden (</w:t>
      </w:r>
      <w:r w:rsidR="00CD7ADE" w:rsidRPr="00CD7ADE">
        <w:rPr>
          <w:lang w:val="fi-FI"/>
        </w:rPr>
        <w:t>5</w:t>
      </w:r>
      <w:r w:rsidR="00CD7ADE">
        <w:rPr>
          <w:lang w:val="fi-FI"/>
        </w:rPr>
        <w:t>)</w:t>
      </w:r>
      <w:r w:rsidR="00CD7ADE" w:rsidRPr="00CD7ADE">
        <w:rPr>
          <w:lang w:val="fi-FI"/>
        </w:rPr>
        <w:t xml:space="preserve"> vuoden takuu</w:t>
      </w:r>
      <w:r w:rsidR="00D74578">
        <w:rPr>
          <w:lang w:val="fi-FI"/>
        </w:rPr>
        <w:t>n</w:t>
      </w:r>
      <w:r w:rsidR="003D6524">
        <w:rPr>
          <w:lang w:val="fi-FI"/>
        </w:rPr>
        <w:t xml:space="preserve"> ja haluaa samalla</w:t>
      </w:r>
      <w:r w:rsidR="00CD7ADE">
        <w:rPr>
          <w:lang w:val="fi-FI"/>
        </w:rPr>
        <w:t xml:space="preserve"> vahvistaa sekä </w:t>
      </w:r>
      <w:r w:rsidR="00CD7ADE" w:rsidRPr="00CD7ADE">
        <w:rPr>
          <w:lang w:val="fi-FI"/>
        </w:rPr>
        <w:t xml:space="preserve">asiakaskokemusta </w:t>
      </w:r>
      <w:r w:rsidR="00CD7ADE">
        <w:rPr>
          <w:lang w:val="fi-FI"/>
        </w:rPr>
        <w:t>että osoittaa sitoutumista</w:t>
      </w:r>
      <w:r w:rsidR="00971A67">
        <w:rPr>
          <w:lang w:val="fi-FI"/>
        </w:rPr>
        <w:t>an</w:t>
      </w:r>
      <w:r w:rsidR="00CD7ADE" w:rsidRPr="00CD7ADE">
        <w:rPr>
          <w:lang w:val="fi-FI"/>
        </w:rPr>
        <w:t xml:space="preserve"> ​​kestävän kehitykse</w:t>
      </w:r>
      <w:r w:rsidR="003D6524">
        <w:rPr>
          <w:lang w:val="fi-FI"/>
        </w:rPr>
        <w:t>n periaatteisiin</w:t>
      </w:r>
      <w:r w:rsidR="00CD7ADE" w:rsidRPr="00CD7ADE">
        <w:rPr>
          <w:lang w:val="fi-FI"/>
        </w:rPr>
        <w:t xml:space="preserve">. </w:t>
      </w:r>
      <w:r w:rsidR="00270870">
        <w:rPr>
          <w:lang w:val="fi-FI"/>
        </w:rPr>
        <w:t>U</w:t>
      </w:r>
      <w:r w:rsidR="00CD7ADE" w:rsidRPr="00CD7ADE">
        <w:rPr>
          <w:lang w:val="fi-FI"/>
        </w:rPr>
        <w:t>usi takuuohjelma</w:t>
      </w:r>
      <w:r w:rsidR="00497D6E">
        <w:rPr>
          <w:lang w:val="fi-FI"/>
        </w:rPr>
        <w:t xml:space="preserve"> kattaa sekä osat että työn ja</w:t>
      </w:r>
      <w:r w:rsidR="00CD7ADE" w:rsidRPr="00CD7ADE">
        <w:rPr>
          <w:lang w:val="fi-FI"/>
        </w:rPr>
        <w:t xml:space="preserve"> antaa </w:t>
      </w:r>
      <w:r w:rsidR="00270870">
        <w:rPr>
          <w:lang w:val="fi-FI"/>
        </w:rPr>
        <w:t xml:space="preserve">kaikille </w:t>
      </w:r>
      <w:r w:rsidR="00CD7ADE" w:rsidRPr="00CD7ADE">
        <w:rPr>
          <w:lang w:val="fi-FI"/>
        </w:rPr>
        <w:t xml:space="preserve">Genelecin asiakkaille </w:t>
      </w:r>
      <w:r w:rsidR="00270870">
        <w:rPr>
          <w:lang w:val="fi-FI"/>
        </w:rPr>
        <w:t>ympäri</w:t>
      </w:r>
      <w:r w:rsidR="003D6524">
        <w:rPr>
          <w:lang w:val="fi-FI"/>
        </w:rPr>
        <w:t xml:space="preserve"> </w:t>
      </w:r>
      <w:r w:rsidR="00270870">
        <w:rPr>
          <w:lang w:val="fi-FI"/>
        </w:rPr>
        <w:t>maailmaa</w:t>
      </w:r>
      <w:r w:rsidR="00CD7ADE" w:rsidRPr="00CD7ADE">
        <w:rPr>
          <w:lang w:val="fi-FI"/>
        </w:rPr>
        <w:t xml:space="preserve"> 2 vuoden vakiotakuu</w:t>
      </w:r>
      <w:r w:rsidR="00270870">
        <w:rPr>
          <w:lang w:val="fi-FI"/>
        </w:rPr>
        <w:t>n lisäksi</w:t>
      </w:r>
      <w:r w:rsidR="00CD7ADE" w:rsidRPr="00CD7ADE">
        <w:rPr>
          <w:lang w:val="fi-FI"/>
        </w:rPr>
        <w:t xml:space="preserve"> kolme lisävuo</w:t>
      </w:r>
      <w:r w:rsidR="00270870">
        <w:rPr>
          <w:lang w:val="fi-FI"/>
        </w:rPr>
        <w:t>tta, kun tuote rekisteröidään</w:t>
      </w:r>
      <w:r w:rsidR="00270870" w:rsidRPr="00CD7ADE">
        <w:rPr>
          <w:lang w:val="fi-FI"/>
        </w:rPr>
        <w:t xml:space="preserve"> Genelecin verkkosivuilla</w:t>
      </w:r>
      <w:r w:rsidR="00270870">
        <w:rPr>
          <w:lang w:val="fi-FI"/>
        </w:rPr>
        <w:t xml:space="preserve">. </w:t>
      </w:r>
    </w:p>
    <w:p w14:paraId="6279EB5B" w14:textId="48802F6A" w:rsidR="00CD7ADE" w:rsidRPr="00CD7ADE" w:rsidRDefault="00270870" w:rsidP="00CD7ADE">
      <w:pPr>
        <w:pStyle w:val="paragraph"/>
        <w:jc w:val="both"/>
        <w:textAlignment w:val="baseline"/>
        <w:rPr>
          <w:lang w:val="fi-FI"/>
        </w:rPr>
      </w:pPr>
      <w:r>
        <w:rPr>
          <w:lang w:val="fi-FI"/>
        </w:rPr>
        <w:t>Jo 45 vuoden ajan, y</w:t>
      </w:r>
      <w:r w:rsidR="00CD7ADE" w:rsidRPr="00CD7ADE">
        <w:rPr>
          <w:lang w:val="fi-FI"/>
        </w:rPr>
        <w:t>rityksen perustamisesta lähtien</w:t>
      </w:r>
      <w:r>
        <w:rPr>
          <w:lang w:val="fi-FI"/>
        </w:rPr>
        <w:t>,</w:t>
      </w:r>
      <w:r w:rsidR="00CD7ADE" w:rsidRPr="00CD7ADE">
        <w:rPr>
          <w:lang w:val="fi-FI"/>
        </w:rPr>
        <w:t xml:space="preserve"> </w:t>
      </w:r>
      <w:hyperlink r:id="rId10" w:history="1">
        <w:r w:rsidR="00CD7ADE" w:rsidRPr="002A7584">
          <w:rPr>
            <w:rStyle w:val="Hyperlink"/>
            <w:lang w:val="fi-FI"/>
          </w:rPr>
          <w:t>Genelec</w:t>
        </w:r>
      </w:hyperlink>
      <w:r w:rsidR="00CD7ADE" w:rsidRPr="00CD7ADE">
        <w:rPr>
          <w:lang w:val="fi-FI"/>
        </w:rPr>
        <w:t xml:space="preserve"> on asettanut </w:t>
      </w:r>
      <w:hyperlink r:id="rId11" w:history="1">
        <w:r w:rsidR="00CD7ADE" w:rsidRPr="002A7584">
          <w:rPr>
            <w:rStyle w:val="Hyperlink"/>
            <w:lang w:val="fi-FI"/>
          </w:rPr>
          <w:t>kestävän kehityksen</w:t>
        </w:r>
      </w:hyperlink>
      <w:r w:rsidR="00CD7ADE" w:rsidRPr="00CD7ADE">
        <w:rPr>
          <w:lang w:val="fi-FI"/>
        </w:rPr>
        <w:t xml:space="preserve"> suunnittelufilosofiansa ytimeen</w:t>
      </w:r>
      <w:r w:rsidR="00562BD4">
        <w:rPr>
          <w:lang w:val="fi-FI"/>
        </w:rPr>
        <w:t xml:space="preserve"> ja</w:t>
      </w:r>
      <w:r w:rsidR="00CD7ADE" w:rsidRPr="00CD7ADE">
        <w:rPr>
          <w:lang w:val="fi-FI"/>
        </w:rPr>
        <w:t xml:space="preserve"> tuotta</w:t>
      </w:r>
      <w:r w:rsidR="00562BD4">
        <w:rPr>
          <w:lang w:val="fi-FI"/>
        </w:rPr>
        <w:t>nut</w:t>
      </w:r>
      <w:r w:rsidR="00CD7ADE" w:rsidRPr="00CD7ADE">
        <w:rPr>
          <w:lang w:val="fi-FI"/>
        </w:rPr>
        <w:t xml:space="preserve"> kaiutinratkaisuja, joilla on pitkä elinkaari</w:t>
      </w:r>
      <w:r w:rsidR="00562BD4">
        <w:rPr>
          <w:lang w:val="fi-FI"/>
        </w:rPr>
        <w:t>,</w:t>
      </w:r>
      <w:r w:rsidR="00CD7ADE" w:rsidRPr="00CD7ADE">
        <w:rPr>
          <w:lang w:val="fi-FI"/>
        </w:rPr>
        <w:t xml:space="preserve"> </w:t>
      </w:r>
      <w:r w:rsidR="00D74578">
        <w:rPr>
          <w:lang w:val="fi-FI"/>
        </w:rPr>
        <w:t>mahdollisimman pieni</w:t>
      </w:r>
      <w:r w:rsidR="00CD7ADE" w:rsidRPr="00CD7ADE">
        <w:rPr>
          <w:lang w:val="fi-FI"/>
        </w:rPr>
        <w:t xml:space="preserve"> ympäristövaikutus sekä </w:t>
      </w:r>
      <w:r w:rsidR="00D74578">
        <w:rPr>
          <w:lang w:val="fi-FI"/>
        </w:rPr>
        <w:t>luotettava</w:t>
      </w:r>
      <w:r w:rsidR="00CD7ADE" w:rsidRPr="00CD7ADE">
        <w:rPr>
          <w:lang w:val="fi-FI"/>
        </w:rPr>
        <w:t xml:space="preserve"> ja pitkäaikainen varaosatuki. </w:t>
      </w:r>
      <w:r w:rsidR="00D74578">
        <w:rPr>
          <w:lang w:val="fi-FI"/>
        </w:rPr>
        <w:t>U</w:t>
      </w:r>
      <w:r w:rsidR="00CD7ADE" w:rsidRPr="00CD7ADE">
        <w:rPr>
          <w:lang w:val="fi-FI"/>
        </w:rPr>
        <w:t xml:space="preserve">usi laajennettu takuu on tärkeä edistysaskel, </w:t>
      </w:r>
      <w:r w:rsidR="00D74578">
        <w:rPr>
          <w:lang w:val="fi-FI"/>
        </w:rPr>
        <w:t>sillä</w:t>
      </w:r>
      <w:r w:rsidR="00CD7ADE" w:rsidRPr="00CD7ADE">
        <w:rPr>
          <w:lang w:val="fi-FI"/>
        </w:rPr>
        <w:t xml:space="preserve"> kolmen vuoden </w:t>
      </w:r>
      <w:r w:rsidR="00D74578">
        <w:rPr>
          <w:lang w:val="fi-FI"/>
        </w:rPr>
        <w:t>lisäaika takuuseen</w:t>
      </w:r>
      <w:r w:rsidR="00CD7ADE" w:rsidRPr="00CD7ADE">
        <w:rPr>
          <w:lang w:val="fi-FI"/>
        </w:rPr>
        <w:t xml:space="preserve"> kattaa sekä osat että työn</w:t>
      </w:r>
      <w:r w:rsidR="00562BD4">
        <w:rPr>
          <w:lang w:val="fi-FI"/>
        </w:rPr>
        <w:t xml:space="preserve">, kun </w:t>
      </w:r>
      <w:r w:rsidR="00CD7ADE" w:rsidRPr="00CD7ADE">
        <w:rPr>
          <w:lang w:val="fi-FI"/>
        </w:rPr>
        <w:t>aiemmin vain osat k</w:t>
      </w:r>
      <w:r>
        <w:rPr>
          <w:lang w:val="fi-FI"/>
        </w:rPr>
        <w:t>uuluivat takuuseen</w:t>
      </w:r>
      <w:r w:rsidR="00CD7ADE" w:rsidRPr="00CD7ADE">
        <w:rPr>
          <w:lang w:val="fi-FI"/>
        </w:rPr>
        <w:t>.</w:t>
      </w:r>
    </w:p>
    <w:p w14:paraId="0BAB3584" w14:textId="4ECA51B7" w:rsidR="00CD7ADE" w:rsidRPr="00CD7ADE" w:rsidRDefault="00CD7ADE" w:rsidP="00CD7ADE">
      <w:pPr>
        <w:pStyle w:val="paragraph"/>
        <w:jc w:val="both"/>
        <w:textAlignment w:val="baseline"/>
        <w:rPr>
          <w:lang w:val="fi-FI"/>
        </w:rPr>
      </w:pPr>
      <w:r w:rsidRPr="00CD7ADE">
        <w:rPr>
          <w:lang w:val="fi-FI"/>
        </w:rPr>
        <w:t xml:space="preserve">Asiakas </w:t>
      </w:r>
      <w:r w:rsidR="00B85858">
        <w:rPr>
          <w:lang w:val="fi-FI"/>
        </w:rPr>
        <w:t xml:space="preserve">voi </w:t>
      </w:r>
      <w:r w:rsidRPr="00CD7ADE">
        <w:rPr>
          <w:lang w:val="fi-FI"/>
        </w:rPr>
        <w:t>aktivoi</w:t>
      </w:r>
      <w:r w:rsidR="00B85858">
        <w:rPr>
          <w:lang w:val="fi-FI"/>
        </w:rPr>
        <w:t>da</w:t>
      </w:r>
      <w:r w:rsidRPr="00CD7ADE">
        <w:rPr>
          <w:lang w:val="fi-FI"/>
        </w:rPr>
        <w:t xml:space="preserve"> </w:t>
      </w:r>
      <w:r w:rsidR="008342FB">
        <w:rPr>
          <w:lang w:val="fi-FI"/>
        </w:rPr>
        <w:t>laajan</w:t>
      </w:r>
      <w:r w:rsidR="00B85858">
        <w:rPr>
          <w:lang w:val="fi-FI"/>
        </w:rPr>
        <w:t xml:space="preserve"> takuun</w:t>
      </w:r>
      <w:r w:rsidRPr="00CD7ADE">
        <w:rPr>
          <w:lang w:val="fi-FI"/>
        </w:rPr>
        <w:t xml:space="preserve"> </w:t>
      </w:r>
      <w:r w:rsidR="00D74578">
        <w:rPr>
          <w:lang w:val="fi-FI"/>
        </w:rPr>
        <w:t>helposti</w:t>
      </w:r>
      <w:r w:rsidRPr="00CD7ADE">
        <w:rPr>
          <w:lang w:val="fi-FI"/>
        </w:rPr>
        <w:t xml:space="preserve"> rekisteröimällä </w:t>
      </w:r>
      <w:r w:rsidR="00D74578">
        <w:rPr>
          <w:lang w:val="fi-FI"/>
        </w:rPr>
        <w:t>tuotteensa</w:t>
      </w:r>
      <w:r w:rsidRPr="00CD7ADE">
        <w:rPr>
          <w:lang w:val="fi-FI"/>
        </w:rPr>
        <w:t xml:space="preserve"> Genelecin verkkosivu</w:t>
      </w:r>
      <w:r w:rsidR="00D74578">
        <w:rPr>
          <w:lang w:val="fi-FI"/>
        </w:rPr>
        <w:t>illa</w:t>
      </w:r>
      <w:r w:rsidRPr="00CD7ADE">
        <w:rPr>
          <w:lang w:val="fi-FI"/>
        </w:rPr>
        <w:t xml:space="preserve">. </w:t>
      </w:r>
      <w:r w:rsidR="00270D16">
        <w:rPr>
          <w:lang w:val="fi-FI"/>
        </w:rPr>
        <w:t>Rekisteröinti</w:t>
      </w:r>
      <w:r w:rsidRPr="00CD7ADE">
        <w:rPr>
          <w:lang w:val="fi-FI"/>
        </w:rPr>
        <w:t xml:space="preserve"> on tehty yksinkertais</w:t>
      </w:r>
      <w:r w:rsidR="00D74578">
        <w:rPr>
          <w:lang w:val="fi-FI"/>
        </w:rPr>
        <w:t>eksi</w:t>
      </w:r>
      <w:r w:rsidRPr="00CD7ADE">
        <w:rPr>
          <w:lang w:val="fi-FI"/>
        </w:rPr>
        <w:t xml:space="preserve"> lisäämällä tuotepakkauksiin QR-koodit, joiden avulla mallien ja sarjanumeroiden skannaus on helppoa. Kun asia</w:t>
      </w:r>
      <w:r w:rsidR="00D74578">
        <w:rPr>
          <w:lang w:val="fi-FI"/>
        </w:rPr>
        <w:t>kas</w:t>
      </w:r>
      <w:r w:rsidRPr="00CD7ADE">
        <w:rPr>
          <w:lang w:val="fi-FI"/>
        </w:rPr>
        <w:t>tiedot ja ostotosite on ladattu, Genelecin jälleenmyyj</w:t>
      </w:r>
      <w:r w:rsidR="00D74578">
        <w:rPr>
          <w:lang w:val="fi-FI"/>
        </w:rPr>
        <w:t>ät</w:t>
      </w:r>
      <w:r w:rsidRPr="00CD7ADE">
        <w:rPr>
          <w:lang w:val="fi-FI"/>
        </w:rPr>
        <w:t xml:space="preserve"> </w:t>
      </w:r>
      <w:r w:rsidR="00270D16">
        <w:rPr>
          <w:lang w:val="fi-FI"/>
        </w:rPr>
        <w:t>missä tahansa ympäri</w:t>
      </w:r>
      <w:r w:rsidRPr="00CD7ADE">
        <w:rPr>
          <w:lang w:val="fi-FI"/>
        </w:rPr>
        <w:t xml:space="preserve"> maailmaa voivat tarkistaa</w:t>
      </w:r>
      <w:r w:rsidR="00270D16">
        <w:rPr>
          <w:lang w:val="fi-FI"/>
        </w:rPr>
        <w:t xml:space="preserve"> </w:t>
      </w:r>
      <w:r w:rsidRPr="00CD7ADE">
        <w:rPr>
          <w:lang w:val="fi-FI"/>
        </w:rPr>
        <w:t xml:space="preserve">korjattavaksi palautettujen mallien takuun </w:t>
      </w:r>
      <w:r w:rsidR="00D74578">
        <w:rPr>
          <w:lang w:val="fi-FI"/>
        </w:rPr>
        <w:t>voimassaolon</w:t>
      </w:r>
      <w:r w:rsidRPr="00CD7ADE">
        <w:rPr>
          <w:lang w:val="fi-FI"/>
        </w:rPr>
        <w:t>.</w:t>
      </w:r>
    </w:p>
    <w:p w14:paraId="6FDF741C" w14:textId="11FFEC5D" w:rsidR="00CD7ADE" w:rsidRDefault="00CD7ADE" w:rsidP="00CD7ADE">
      <w:pPr>
        <w:pStyle w:val="paragraph"/>
        <w:jc w:val="both"/>
        <w:textAlignment w:val="baseline"/>
        <w:rPr>
          <w:lang w:val="fi-FI"/>
        </w:rPr>
      </w:pPr>
      <w:r w:rsidRPr="00CD7ADE">
        <w:rPr>
          <w:lang w:val="fi-FI"/>
        </w:rPr>
        <w:t>"Olemme aina keskittyneet kehittämään kaiutinratkaisuja, jotka tarjoavat asiakkaillemme luotettava</w:t>
      </w:r>
      <w:r w:rsidR="00D74578">
        <w:rPr>
          <w:lang w:val="fi-FI"/>
        </w:rPr>
        <w:t>a</w:t>
      </w:r>
      <w:r w:rsidRPr="00CD7ADE">
        <w:rPr>
          <w:lang w:val="fi-FI"/>
        </w:rPr>
        <w:t xml:space="preserve"> suoritusky</w:t>
      </w:r>
      <w:r w:rsidR="00D74578">
        <w:rPr>
          <w:lang w:val="fi-FI"/>
        </w:rPr>
        <w:t>kyä vuosikymmenten ajaksi</w:t>
      </w:r>
      <w:r w:rsidRPr="00CD7ADE">
        <w:rPr>
          <w:lang w:val="fi-FI"/>
        </w:rPr>
        <w:t xml:space="preserve">, mutta haluamme tarjota heille </w:t>
      </w:r>
      <w:r w:rsidR="00D74578">
        <w:rPr>
          <w:lang w:val="fi-FI"/>
        </w:rPr>
        <w:t xml:space="preserve">lisäksi </w:t>
      </w:r>
      <w:r w:rsidRPr="00CD7ADE">
        <w:rPr>
          <w:lang w:val="fi-FI"/>
        </w:rPr>
        <w:t xml:space="preserve">mielenrauhaa, joka tulee laajennetun takuun myötä", kommentoi Ole Jensen, </w:t>
      </w:r>
      <w:r w:rsidR="00D74578">
        <w:rPr>
          <w:lang w:val="fi-FI"/>
        </w:rPr>
        <w:t xml:space="preserve">Genelecin </w:t>
      </w:r>
      <w:r w:rsidRPr="00CD7ADE">
        <w:rPr>
          <w:lang w:val="fi-FI"/>
        </w:rPr>
        <w:t>kansainvälinen myyntijohtaja. "</w:t>
      </w:r>
      <w:r w:rsidR="00562BD4">
        <w:rPr>
          <w:lang w:val="fi-FI"/>
        </w:rPr>
        <w:t>Uskomme,</w:t>
      </w:r>
      <w:r w:rsidRPr="00CD7ADE">
        <w:rPr>
          <w:lang w:val="fi-FI"/>
        </w:rPr>
        <w:t xml:space="preserve"> että uusi 5 vuoden takuu </w:t>
      </w:r>
      <w:r w:rsidR="00562BD4">
        <w:rPr>
          <w:lang w:val="fi-FI"/>
        </w:rPr>
        <w:t>otetaan ilolla vastaan</w:t>
      </w:r>
      <w:r w:rsidRPr="00CD7ADE">
        <w:rPr>
          <w:lang w:val="fi-FI"/>
        </w:rPr>
        <w:t xml:space="preserve">, </w:t>
      </w:r>
      <w:r w:rsidR="00562BD4">
        <w:rPr>
          <w:lang w:val="fi-FI"/>
        </w:rPr>
        <w:t xml:space="preserve">sillä se </w:t>
      </w:r>
      <w:r w:rsidRPr="00CD7ADE">
        <w:rPr>
          <w:lang w:val="fi-FI"/>
        </w:rPr>
        <w:t>k</w:t>
      </w:r>
      <w:r w:rsidR="00D74578">
        <w:rPr>
          <w:lang w:val="fi-FI"/>
        </w:rPr>
        <w:t>ertoo</w:t>
      </w:r>
      <w:r w:rsidRPr="00CD7ADE">
        <w:rPr>
          <w:lang w:val="fi-FI"/>
        </w:rPr>
        <w:t xml:space="preserve"> Genelec-brändin luotettavuu</w:t>
      </w:r>
      <w:r w:rsidR="00D74578">
        <w:rPr>
          <w:lang w:val="fi-FI"/>
        </w:rPr>
        <w:t>desta</w:t>
      </w:r>
      <w:r w:rsidRPr="00CD7ADE">
        <w:rPr>
          <w:lang w:val="fi-FI"/>
        </w:rPr>
        <w:t xml:space="preserve"> ja ilmaisee sitoutumistamme kestävän kehitykse</w:t>
      </w:r>
      <w:r w:rsidR="00D74578">
        <w:rPr>
          <w:lang w:val="fi-FI"/>
        </w:rPr>
        <w:t>n filosofiaan</w:t>
      </w:r>
      <w:r w:rsidRPr="00CD7ADE">
        <w:rPr>
          <w:lang w:val="fi-FI"/>
        </w:rPr>
        <w:t>."</w:t>
      </w:r>
    </w:p>
    <w:p w14:paraId="76EF5264" w14:textId="164BA562" w:rsidR="003D38F3" w:rsidRPr="003D38F3" w:rsidRDefault="003D38F3" w:rsidP="00CD7ADE">
      <w:pPr>
        <w:pStyle w:val="paragraph"/>
        <w:jc w:val="both"/>
        <w:textAlignment w:val="baseline"/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>Lisätietoja löydät osoitteesta</w:t>
      </w:r>
      <w:r w:rsidRPr="003D38F3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2" w:history="1">
        <w:r w:rsidRPr="002A7584">
          <w:rPr>
            <w:rStyle w:val="Hyperlink"/>
            <w:rFonts w:ascii="Helvetica Neue" w:eastAsia="Arial" w:hAnsi="Helvetica Neue" w:cstheme="minorHAnsi"/>
            <w:bCs/>
            <w:sz w:val="22"/>
            <w:szCs w:val="22"/>
            <w:lang w:val="fi-FI"/>
          </w:rPr>
          <w:t>www.genelec.com</w:t>
        </w:r>
        <w:r w:rsidR="00CD7ADE" w:rsidRPr="002A7584">
          <w:rPr>
            <w:rStyle w:val="Hyperlink"/>
            <w:rFonts w:ascii="Helvetica Neue" w:eastAsia="Arial" w:hAnsi="Helvetica Neue" w:cstheme="minorHAnsi"/>
            <w:bCs/>
            <w:sz w:val="22"/>
            <w:szCs w:val="22"/>
            <w:lang w:val="fi-FI"/>
          </w:rPr>
          <w:t>/warranty</w:t>
        </w:r>
      </w:hyperlink>
    </w:p>
    <w:p w14:paraId="57BCB85D" w14:textId="77777777" w:rsidR="003D38F3" w:rsidRPr="005D69B1" w:rsidRDefault="003D38F3" w:rsidP="003D38F3">
      <w:pPr>
        <w:rPr>
          <w:rFonts w:ascii="Helvetica Neue" w:eastAsia="Arial" w:hAnsi="Helvetica Neue" w:cs="Arial"/>
          <w:bCs/>
          <w:lang w:val="fi-FI"/>
        </w:rPr>
      </w:pPr>
    </w:p>
    <w:p w14:paraId="7DF9BBC5" w14:textId="35360B05" w:rsidR="003D38F3" w:rsidRPr="003D38F3" w:rsidRDefault="003D38F3" w:rsidP="003D38F3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D38F3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083E9A71" w14:textId="5C61FE5C" w:rsidR="003D38F3" w:rsidRDefault="003D38F3" w:rsidP="003D38F3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>Tietoa Genelecistä</w:t>
      </w:r>
    </w:p>
    <w:p w14:paraId="6FE40691" w14:textId="0E16C155" w:rsidR="003D38F3" w:rsidRDefault="003D38F3" w:rsidP="003D38F3">
      <w:pPr>
        <w:jc w:val="both"/>
        <w:rPr>
          <w:rFonts w:ascii="Helvetica Neue" w:eastAsia="Arial" w:hAnsi="Helvetica Neue" w:cs="Arial"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Perustamisvuodesta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an</w:t>
      </w: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1978 lähtien 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Genelecin </w:t>
      </w:r>
      <w:r w:rsidR="00946F88"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liiketoimin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nan</w:t>
      </w:r>
      <w:r w:rsidR="00946F88"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ydin 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ovat olleet </w:t>
      </w: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ammattilaiskäyttöön suunnitellut kaiuttimet. Vahva sitoutuminen tutkimus- ja kehitystyöhön on tuottanut alalle uusia ratkaisuja ja vakiinnuttanut Genelecin aseman johtavana aktiivitarkkailukaiuttimien valmistajana. Yli neljäkymmentä vuotta myöhemmin Genelec-kaiutintuotteet noudattavat uskollisesti alkuperäisiä tavoitteita, jotka ovat luotettavuus, neutraali äänentoisto kaiuttimen koosta riippumatta, sekä kyky sopeutua kuunteluympäristön akustisiin olosuhteisiin. Genelec-asiakkaat saavat alan parasta ja kattavinta tukea akustisen suunnittelun neuvoista ja kalibrointipalveluista tuotteiden tekniseen huoltoon. Genelec-tuotteen hankinta on turvallinen pitkän aikavälin sijoitus erinomaiseen ja luotettavaan äänentoistoon.</w:t>
      </w:r>
    </w:p>
    <w:p w14:paraId="649A97BB" w14:textId="77777777" w:rsidR="00F17AAF" w:rsidRPr="003D38F3" w:rsidRDefault="00F17AAF" w:rsidP="003D38F3">
      <w:pPr>
        <w:jc w:val="both"/>
        <w:rPr>
          <w:rFonts w:ascii="Helvetica Neue" w:eastAsia="Arial" w:hAnsi="Helvetica Neue" w:cs="Arial"/>
          <w:sz w:val="22"/>
          <w:szCs w:val="22"/>
          <w:lang w:val="fi-FI"/>
        </w:rPr>
      </w:pPr>
    </w:p>
    <w:p w14:paraId="19DCEE5A" w14:textId="336A197D" w:rsidR="003D38F3" w:rsidRPr="00935075" w:rsidRDefault="003D38F3" w:rsidP="003D38F3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  <w:t>Lehdistötiedotteet:</w:t>
      </w:r>
    </w:p>
    <w:p w14:paraId="5328B48D" w14:textId="77777777" w:rsidR="003D38F3" w:rsidRPr="00935075" w:rsidRDefault="003D38F3" w:rsidP="003D38F3">
      <w:pPr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  <w:t>Howard Jones, Genelec</w:t>
      </w:r>
    </w:p>
    <w:p w14:paraId="27DE5F54" w14:textId="1D3A900B" w:rsidR="003D38F3" w:rsidRPr="00CD7ADE" w:rsidRDefault="003D38F3" w:rsidP="003D38F3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CD7ADE">
        <w:rPr>
          <w:rFonts w:ascii="Helvetica Neue" w:eastAsia="Helvetica Neue" w:hAnsi="Helvetica Neue" w:cs="Helvetica Neue"/>
          <w:sz w:val="22"/>
          <w:szCs w:val="22"/>
          <w:lang w:val="fi-FI"/>
        </w:rPr>
        <w:t>P:</w:t>
      </w:r>
      <w:r w:rsidR="000F2847" w:rsidRPr="00CD7ADE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Pr="00CD7ADE">
        <w:rPr>
          <w:rFonts w:ascii="Helvetica Neue" w:eastAsia="Helvetica Neue" w:hAnsi="Helvetica Neue" w:cs="Helvetica Neue"/>
          <w:sz w:val="22"/>
          <w:szCs w:val="22"/>
          <w:lang w:val="fi-FI"/>
        </w:rPr>
        <w:t>+44 (0)7825 570085</w:t>
      </w:r>
    </w:p>
    <w:p w14:paraId="0E93F494" w14:textId="447E2864" w:rsidR="0069555F" w:rsidRPr="00F17AAF" w:rsidRDefault="003D38F3" w:rsidP="00F17AAF">
      <w:pPr>
        <w:spacing w:line="480" w:lineRule="auto"/>
        <w:rPr>
          <w:rFonts w:ascii="Helvetica Neue" w:eastAsia="MS Mincho" w:hAnsi="Helvetica Neue" w:cs="Arial"/>
          <w:sz w:val="44"/>
          <w:szCs w:val="44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="000F284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13" w:history="1">
        <w:r w:rsidR="000F2847" w:rsidRPr="00E83FE7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howard.jones@genelec.com</w:t>
        </w:r>
      </w:hyperlink>
    </w:p>
    <w:sectPr w:rsidR="0069555F" w:rsidRPr="00F17A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3"/>
    <w:rsid w:val="00001522"/>
    <w:rsid w:val="000F2847"/>
    <w:rsid w:val="00144117"/>
    <w:rsid w:val="001B6DA8"/>
    <w:rsid w:val="00270870"/>
    <w:rsid w:val="00270D16"/>
    <w:rsid w:val="002A7584"/>
    <w:rsid w:val="00372BE7"/>
    <w:rsid w:val="003D38F3"/>
    <w:rsid w:val="003D6524"/>
    <w:rsid w:val="003F05B5"/>
    <w:rsid w:val="00466E61"/>
    <w:rsid w:val="00497D6E"/>
    <w:rsid w:val="004C07CD"/>
    <w:rsid w:val="004D5A45"/>
    <w:rsid w:val="004E17F0"/>
    <w:rsid w:val="00546489"/>
    <w:rsid w:val="00562BD4"/>
    <w:rsid w:val="00573F72"/>
    <w:rsid w:val="005D69B1"/>
    <w:rsid w:val="00602DCC"/>
    <w:rsid w:val="0069555F"/>
    <w:rsid w:val="00743593"/>
    <w:rsid w:val="00786214"/>
    <w:rsid w:val="007D3A0E"/>
    <w:rsid w:val="007F2556"/>
    <w:rsid w:val="008163B4"/>
    <w:rsid w:val="008342FB"/>
    <w:rsid w:val="00860424"/>
    <w:rsid w:val="00935075"/>
    <w:rsid w:val="00943412"/>
    <w:rsid w:val="00946F88"/>
    <w:rsid w:val="00971A67"/>
    <w:rsid w:val="00986A3C"/>
    <w:rsid w:val="00A0347A"/>
    <w:rsid w:val="00AB49E1"/>
    <w:rsid w:val="00AB6DD1"/>
    <w:rsid w:val="00B85858"/>
    <w:rsid w:val="00B93DA8"/>
    <w:rsid w:val="00C55B89"/>
    <w:rsid w:val="00C71FB9"/>
    <w:rsid w:val="00C83BD0"/>
    <w:rsid w:val="00CD7ADE"/>
    <w:rsid w:val="00D74578"/>
    <w:rsid w:val="00DA13BA"/>
    <w:rsid w:val="00DC6747"/>
    <w:rsid w:val="00DC6F22"/>
    <w:rsid w:val="00F17AAF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2E07"/>
  <w15:chartTrackingRefBased/>
  <w15:docId w15:val="{64675BCB-F941-4F9B-A106-E554539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F3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F3"/>
    <w:rPr>
      <w:color w:val="0000FF"/>
      <w:u w:val="single"/>
    </w:rPr>
  </w:style>
  <w:style w:type="paragraph" w:customStyle="1" w:styleId="paragraph">
    <w:name w:val="paragraph"/>
    <w:basedOn w:val="Normal"/>
    <w:rsid w:val="003D3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3D38F3"/>
  </w:style>
  <w:style w:type="character" w:styleId="FollowedHyperlink">
    <w:name w:val="FollowedHyperlink"/>
    <w:basedOn w:val="DefaultParagraphFont"/>
    <w:uiPriority w:val="99"/>
    <w:semiHidden/>
    <w:unhideWhenUsed/>
    <w:rsid w:val="003D38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DA8"/>
    <w:pPr>
      <w:spacing w:after="0" w:line="240" w:lineRule="auto"/>
    </w:pPr>
    <w:rPr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ward.jones@genele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elec.com/warran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elec.fi/vastuullisu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enelec.fi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DE76A-A28C-4AD1-B613-7465B5FDA815}"/>
</file>

<file path=customXml/itemProps2.xml><?xml version="1.0" encoding="utf-8"?>
<ds:datastoreItem xmlns:ds="http://schemas.openxmlformats.org/officeDocument/2006/customXml" ds:itemID="{20C32A57-E378-4DAA-B2F8-9968AAE14195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4ABA7789-0E4A-4F18-A90F-619417A74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643A8-4B17-4417-BDBD-3D7AB95DB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11</cp:revision>
  <dcterms:created xsi:type="dcterms:W3CDTF">2023-06-09T22:11:00Z</dcterms:created>
  <dcterms:modified xsi:type="dcterms:W3CDTF">2023-06-15T18:04:00Z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