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8AF8" w14:textId="480A1970" w:rsidR="00D3206E" w:rsidRPr="00D3206E" w:rsidRDefault="00D3206E" w:rsidP="00D3206E">
      <w:pPr>
        <w:spacing w:line="0" w:lineRule="atLeast"/>
        <w:ind w:left="6480" w:firstLine="40"/>
        <w:rPr>
          <w:rFonts w:ascii="Arial" w:eastAsia="Arial" w:hAnsi="Arial"/>
          <w:sz w:val="24"/>
          <w:lang w:val="fi-FI"/>
        </w:rPr>
      </w:pPr>
      <w:r w:rsidRPr="00D3206E">
        <w:rPr>
          <w:rFonts w:ascii="Arial" w:eastAsia="Arial" w:hAnsi="Arial"/>
          <w:sz w:val="24"/>
          <w:lang w:val="fi-FI"/>
        </w:rPr>
        <w:t xml:space="preserve">          Lokakuu 2022</w:t>
      </w:r>
    </w:p>
    <w:p w14:paraId="4AED1D9E" w14:textId="77777777" w:rsidR="00D3206E" w:rsidRPr="00D3206E" w:rsidRDefault="00D3206E" w:rsidP="00D3206E">
      <w:pPr>
        <w:spacing w:line="20" w:lineRule="exact"/>
        <w:rPr>
          <w:rFonts w:ascii="Times New Roman" w:eastAsia="Times New Roman" w:hAnsi="Times New Roman"/>
          <w:sz w:val="24"/>
          <w:lang w:val="fi-FI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33CB392" wp14:editId="0AC1B0A6">
            <wp:simplePos x="0" y="0"/>
            <wp:positionH relativeFrom="column">
              <wp:posOffset>4445</wp:posOffset>
            </wp:positionH>
            <wp:positionV relativeFrom="paragraph">
              <wp:posOffset>-165100</wp:posOffset>
            </wp:positionV>
            <wp:extent cx="1665605" cy="33210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601DB" w14:textId="77777777" w:rsidR="00D3206E" w:rsidRPr="00D3206E" w:rsidRDefault="00D3206E" w:rsidP="00D3206E">
      <w:pPr>
        <w:spacing w:line="200" w:lineRule="exact"/>
        <w:rPr>
          <w:rFonts w:ascii="Times New Roman" w:eastAsia="Times New Roman" w:hAnsi="Times New Roman"/>
          <w:sz w:val="24"/>
          <w:lang w:val="fi-FI"/>
        </w:rPr>
      </w:pPr>
    </w:p>
    <w:p w14:paraId="66D1DEA9" w14:textId="77777777" w:rsidR="00D3206E" w:rsidRPr="00D3206E" w:rsidRDefault="00D3206E" w:rsidP="00D3206E">
      <w:pPr>
        <w:spacing w:line="200" w:lineRule="exact"/>
        <w:rPr>
          <w:rFonts w:ascii="Times New Roman" w:eastAsia="Times New Roman" w:hAnsi="Times New Roman"/>
          <w:sz w:val="24"/>
          <w:lang w:val="fi-FI"/>
        </w:rPr>
      </w:pPr>
    </w:p>
    <w:p w14:paraId="1C57EAC3" w14:textId="77777777" w:rsidR="00D3206E" w:rsidRPr="00D3206E" w:rsidRDefault="00D3206E" w:rsidP="00D3206E">
      <w:pPr>
        <w:spacing w:line="265" w:lineRule="exact"/>
        <w:rPr>
          <w:rFonts w:ascii="Times New Roman" w:eastAsia="Times New Roman" w:hAnsi="Times New Roman"/>
          <w:sz w:val="24"/>
          <w:lang w:val="fi-FI"/>
        </w:rPr>
      </w:pPr>
    </w:p>
    <w:p w14:paraId="73D60DDC" w14:textId="5B74C483" w:rsidR="00D3206E" w:rsidRPr="00D3206E" w:rsidRDefault="00D3206E" w:rsidP="00D3206E">
      <w:pPr>
        <w:spacing w:line="0" w:lineRule="atLeast"/>
        <w:ind w:right="340"/>
        <w:jc w:val="center"/>
        <w:rPr>
          <w:rFonts w:ascii="Arial" w:eastAsia="Arial" w:hAnsi="Arial"/>
          <w:b/>
          <w:color w:val="2D2D2D"/>
          <w:sz w:val="22"/>
          <w:lang w:val="fi-FI"/>
        </w:rPr>
      </w:pPr>
      <w:r w:rsidRPr="00D3206E">
        <w:rPr>
          <w:rFonts w:ascii="Arial" w:eastAsia="Arial" w:hAnsi="Arial"/>
          <w:b/>
          <w:color w:val="2D2D2D"/>
          <w:sz w:val="22"/>
          <w:lang w:val="fi-FI"/>
        </w:rPr>
        <w:t>*** JULKAISUVAPAA HETI ***</w:t>
      </w:r>
    </w:p>
    <w:p w14:paraId="75DE94A6" w14:textId="77777777" w:rsidR="00D3206E" w:rsidRPr="00D3206E" w:rsidRDefault="00D3206E" w:rsidP="00D3206E">
      <w:pPr>
        <w:spacing w:line="250" w:lineRule="exact"/>
        <w:rPr>
          <w:rFonts w:ascii="Times New Roman" w:eastAsia="Times New Roman" w:hAnsi="Times New Roman"/>
          <w:sz w:val="24"/>
          <w:lang w:val="fi-FI"/>
        </w:rPr>
      </w:pPr>
    </w:p>
    <w:p w14:paraId="76F99B83" w14:textId="7C95C745" w:rsidR="00D3206E" w:rsidRDefault="00D3206E" w:rsidP="00D3206E">
      <w:pPr>
        <w:spacing w:line="0" w:lineRule="atLeast"/>
        <w:ind w:right="340"/>
        <w:jc w:val="center"/>
        <w:rPr>
          <w:rFonts w:ascii="Arial" w:eastAsia="Arial" w:hAnsi="Arial"/>
          <w:sz w:val="40"/>
          <w:lang w:val="fi-FI"/>
        </w:rPr>
      </w:pPr>
      <w:r w:rsidRPr="00D3206E">
        <w:rPr>
          <w:rFonts w:ascii="Arial" w:eastAsia="Arial" w:hAnsi="Arial"/>
          <w:sz w:val="40"/>
          <w:lang w:val="fi-FI"/>
        </w:rPr>
        <w:t>Lehdistötiedote</w:t>
      </w:r>
    </w:p>
    <w:p w14:paraId="190AAF9C" w14:textId="77777777" w:rsidR="00703909" w:rsidRPr="00D3206E" w:rsidRDefault="00703909" w:rsidP="00D3206E">
      <w:pPr>
        <w:spacing w:line="0" w:lineRule="atLeast"/>
        <w:ind w:right="340"/>
        <w:jc w:val="center"/>
        <w:rPr>
          <w:rFonts w:ascii="Arial" w:eastAsia="Arial" w:hAnsi="Arial"/>
          <w:sz w:val="40"/>
          <w:lang w:val="fi-FI"/>
        </w:rPr>
      </w:pPr>
    </w:p>
    <w:p w14:paraId="60CFF07E" w14:textId="77777777" w:rsidR="00D3206E" w:rsidRPr="00D3206E" w:rsidRDefault="00D3206E" w:rsidP="00D3206E">
      <w:pPr>
        <w:spacing w:line="277" w:lineRule="exact"/>
        <w:rPr>
          <w:rFonts w:ascii="Times New Roman" w:eastAsia="Times New Roman" w:hAnsi="Times New Roman"/>
          <w:sz w:val="24"/>
          <w:lang w:val="fi-FI"/>
        </w:rPr>
      </w:pPr>
    </w:p>
    <w:p w14:paraId="2449EE03" w14:textId="4DBF2B58" w:rsidR="00D3206E" w:rsidRPr="00D3206E" w:rsidRDefault="00D3206E" w:rsidP="00D3206E">
      <w:pPr>
        <w:spacing w:line="0" w:lineRule="atLeast"/>
        <w:jc w:val="center"/>
        <w:rPr>
          <w:rFonts w:ascii="Arial" w:eastAsia="Arial" w:hAnsi="Arial"/>
          <w:b/>
          <w:color w:val="007A53"/>
          <w:sz w:val="34"/>
          <w:szCs w:val="34"/>
          <w:lang w:val="fi-FI"/>
        </w:rPr>
      </w:pPr>
      <w:r w:rsidRPr="00D3206E">
        <w:rPr>
          <w:rFonts w:ascii="Arial" w:eastAsia="Arial" w:hAnsi="Arial"/>
          <w:b/>
          <w:color w:val="007A53"/>
          <w:sz w:val="34"/>
          <w:szCs w:val="34"/>
          <w:lang w:val="fi-FI"/>
        </w:rPr>
        <w:t>Genelec avasi Experience Cent</w:t>
      </w:r>
      <w:r w:rsidR="00D930D7">
        <w:rPr>
          <w:rFonts w:ascii="Arial" w:eastAsia="Arial" w:hAnsi="Arial"/>
          <w:b/>
          <w:color w:val="007A53"/>
          <w:sz w:val="34"/>
          <w:szCs w:val="34"/>
          <w:lang w:val="fi-FI"/>
        </w:rPr>
        <w:t>erit</w:t>
      </w:r>
      <w:r w:rsidRPr="00D3206E">
        <w:rPr>
          <w:rFonts w:ascii="Arial" w:eastAsia="Arial" w:hAnsi="Arial"/>
          <w:b/>
          <w:color w:val="007A53"/>
          <w:sz w:val="34"/>
          <w:szCs w:val="34"/>
          <w:lang w:val="fi-FI"/>
        </w:rPr>
        <w:t xml:space="preserve"> Helsinkiin ja Tu</w:t>
      </w:r>
      <w:r>
        <w:rPr>
          <w:rFonts w:ascii="Arial" w:eastAsia="Arial" w:hAnsi="Arial"/>
          <w:b/>
          <w:color w:val="007A53"/>
          <w:sz w:val="34"/>
          <w:szCs w:val="34"/>
          <w:lang w:val="fi-FI"/>
        </w:rPr>
        <w:t>kholmaan</w:t>
      </w:r>
    </w:p>
    <w:p w14:paraId="48CA0489" w14:textId="36BF31E8" w:rsidR="006D2FA6" w:rsidRDefault="006D2FA6">
      <w:pPr>
        <w:rPr>
          <w:lang w:val="fi-FI"/>
        </w:rPr>
      </w:pPr>
    </w:p>
    <w:p w14:paraId="5FEA6F3D" w14:textId="3FBA6ED2" w:rsidR="00D3206E" w:rsidRDefault="00D3206E">
      <w:pPr>
        <w:rPr>
          <w:lang w:val="fi-FI"/>
        </w:rPr>
      </w:pPr>
    </w:p>
    <w:p w14:paraId="392C6DED" w14:textId="77082715" w:rsidR="00D3206E" w:rsidRPr="00D3206E" w:rsidRDefault="00D3206E" w:rsidP="00D3206E">
      <w:pPr>
        <w:rPr>
          <w:rFonts w:ascii="Helvetica Neue" w:hAnsi="Helvetica Neue"/>
          <w:iCs/>
          <w:sz w:val="22"/>
          <w:szCs w:val="22"/>
          <w:lang w:val="fi-FI"/>
        </w:rPr>
      </w:pPr>
      <w:r w:rsidRPr="00D3206E">
        <w:rPr>
          <w:rFonts w:ascii="Helvetica Neue" w:eastAsia="Arial" w:hAnsi="Helvetica Neue"/>
          <w:b/>
          <w:sz w:val="22"/>
          <w:szCs w:val="22"/>
          <w:lang w:val="fi-FI"/>
        </w:rPr>
        <w:t xml:space="preserve">Iisalmi – </w:t>
      </w:r>
      <w:r w:rsidR="00FD5DB0">
        <w:rPr>
          <w:rFonts w:ascii="Helvetica Neue" w:eastAsia="Arial" w:hAnsi="Helvetica Neue"/>
          <w:b/>
          <w:sz w:val="22"/>
          <w:szCs w:val="22"/>
          <w:lang w:val="fi-FI"/>
        </w:rPr>
        <w:t>l</w:t>
      </w:r>
      <w:r w:rsidRPr="00D3206E">
        <w:rPr>
          <w:rFonts w:ascii="Helvetica Neue" w:eastAsia="Arial" w:hAnsi="Helvetica Neue"/>
          <w:b/>
          <w:sz w:val="22"/>
          <w:szCs w:val="22"/>
          <w:lang w:val="fi-FI"/>
        </w:rPr>
        <w:t xml:space="preserve">okakuu 2022... 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>Genelec</w:t>
      </w:r>
      <w:r>
        <w:rPr>
          <w:lang w:val="fi-FI"/>
        </w:rPr>
        <w:t>,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johtava </w:t>
      </w:r>
      <w:r>
        <w:rPr>
          <w:rFonts w:ascii="Helvetica Neue" w:hAnsi="Helvetica Neue"/>
          <w:iCs/>
          <w:sz w:val="22"/>
          <w:szCs w:val="22"/>
          <w:lang w:val="fi-FI"/>
        </w:rPr>
        <w:t>äänitarkkailukaiuttim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>ien valmistaja</w:t>
      </w:r>
      <w:r>
        <w:rPr>
          <w:rFonts w:ascii="Helvetica Neue" w:hAnsi="Helvetica Neue"/>
          <w:iCs/>
          <w:sz w:val="22"/>
          <w:szCs w:val="22"/>
          <w:lang w:val="fi-FI"/>
        </w:rPr>
        <w:t>,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on </w:t>
      </w:r>
      <w:r>
        <w:rPr>
          <w:rFonts w:ascii="Helvetica Neue" w:hAnsi="Helvetica Neue"/>
          <w:iCs/>
          <w:sz w:val="22"/>
          <w:szCs w:val="22"/>
          <w:lang w:val="fi-FI"/>
        </w:rPr>
        <w:t>avannut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Helsin</w:t>
      </w:r>
      <w:r>
        <w:rPr>
          <w:rFonts w:ascii="Helvetica Neue" w:hAnsi="Helvetica Neue"/>
          <w:iCs/>
          <w:sz w:val="22"/>
          <w:szCs w:val="22"/>
          <w:lang w:val="fi-FI"/>
        </w:rPr>
        <w:t>kiin ja Tukholmaan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>
        <w:rPr>
          <w:rFonts w:ascii="Helvetica Neue" w:hAnsi="Helvetica Neue"/>
          <w:iCs/>
          <w:sz w:val="22"/>
          <w:szCs w:val="22"/>
          <w:lang w:val="fi-FI"/>
        </w:rPr>
        <w:t>Experience Cent</w:t>
      </w:r>
      <w:r w:rsidR="00D930D7">
        <w:rPr>
          <w:rFonts w:ascii="Helvetica Neue" w:hAnsi="Helvetica Neue"/>
          <w:iCs/>
          <w:sz w:val="22"/>
          <w:szCs w:val="22"/>
          <w:lang w:val="fi-FI"/>
        </w:rPr>
        <w:t>er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 -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>demotilat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. </w:t>
      </w:r>
      <w:r>
        <w:rPr>
          <w:rFonts w:ascii="Helvetica Neue" w:hAnsi="Helvetica Neue"/>
          <w:iCs/>
          <w:sz w:val="22"/>
          <w:szCs w:val="22"/>
          <w:lang w:val="fi-FI"/>
        </w:rPr>
        <w:t>Näissä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uusissa tiloissa asiakkaat </w:t>
      </w:r>
      <w:r>
        <w:rPr>
          <w:rFonts w:ascii="Helvetica Neue" w:hAnsi="Helvetica Neue"/>
          <w:iCs/>
          <w:sz w:val="22"/>
          <w:szCs w:val="22"/>
          <w:lang w:val="fi-FI"/>
        </w:rPr>
        <w:t>pääsevät tutustumaan Genelecin kaiutinratkaisuihin, saavat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henkilökohtaista neuvontaa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 asiantuntijoiltamme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ja 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voivat 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>nautti</w:t>
      </w:r>
      <w:r>
        <w:rPr>
          <w:rFonts w:ascii="Helvetica Neue" w:hAnsi="Helvetica Neue"/>
          <w:iCs/>
          <w:sz w:val="22"/>
          <w:szCs w:val="22"/>
          <w:lang w:val="fi-FI"/>
        </w:rPr>
        <w:t>a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korkealaatuis</w:t>
      </w:r>
      <w:r>
        <w:rPr>
          <w:rFonts w:ascii="Helvetica Neue" w:hAnsi="Helvetica Neue"/>
          <w:iCs/>
          <w:sz w:val="22"/>
          <w:szCs w:val="22"/>
          <w:lang w:val="fi-FI"/>
        </w:rPr>
        <w:t>i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sta 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>kuuntelukokemuksista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niin 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>stereo</w:t>
      </w:r>
      <w:r>
        <w:rPr>
          <w:rFonts w:ascii="Helvetica Neue" w:hAnsi="Helvetica Neue"/>
          <w:iCs/>
          <w:sz w:val="22"/>
          <w:szCs w:val="22"/>
          <w:lang w:val="fi-FI"/>
        </w:rPr>
        <w:t>- kuin immersiivisissä ympäristöissä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>. Uudet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 tilat Pohjoismaissa kasvattavat jo ympäri maailmaa olemassa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ole</w:t>
      </w:r>
      <w:r>
        <w:rPr>
          <w:rFonts w:ascii="Helvetica Neue" w:hAnsi="Helvetica Neue"/>
          <w:iCs/>
          <w:sz w:val="22"/>
          <w:szCs w:val="22"/>
          <w:lang w:val="fi-FI"/>
        </w:rPr>
        <w:t>vaa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hyperlink r:id="rId5" w:history="1">
        <w:r w:rsidR="00D930D7"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 xml:space="preserve">Genelec </w:t>
        </w:r>
        <w:r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Experience Cent</w:t>
        </w:r>
        <w:r w:rsidR="00D930D7"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er</w:t>
        </w:r>
      </w:hyperlink>
      <w:r>
        <w:rPr>
          <w:rFonts w:ascii="Helvetica Neue" w:hAnsi="Helvetica Neue"/>
          <w:iCs/>
          <w:sz w:val="22"/>
          <w:szCs w:val="22"/>
          <w:lang w:val="fi-FI"/>
        </w:rPr>
        <w:t xml:space="preserve"> -verkostoa. </w:t>
      </w:r>
      <w:r w:rsidR="00D930D7">
        <w:rPr>
          <w:rFonts w:ascii="Helvetica Neue" w:hAnsi="Helvetica Neue"/>
          <w:iCs/>
          <w:sz w:val="22"/>
          <w:szCs w:val="22"/>
          <w:lang w:val="fi-FI"/>
        </w:rPr>
        <w:t xml:space="preserve">Kaikilla toimipisteillä niin Euroopassa, Aasiassa kuin Amerikassa on yhteinen tehtävä </w:t>
      </w:r>
      <w:r w:rsidRPr="00D3206E">
        <w:rPr>
          <w:rFonts w:ascii="Helvetica Neue" w:hAnsi="Helvetica Neue"/>
          <w:iCs/>
          <w:sz w:val="22"/>
          <w:szCs w:val="22"/>
          <w:lang w:val="fi-FI"/>
        </w:rPr>
        <w:t>auttaa asiakkaita ymmärtämään ja kokemaan äänentoiston hienoimpia ominaisuuksia.</w:t>
      </w:r>
    </w:p>
    <w:p w14:paraId="7881FE6D" w14:textId="77777777" w:rsidR="00D3206E" w:rsidRPr="00D3206E" w:rsidRDefault="00D3206E" w:rsidP="00D3206E">
      <w:pPr>
        <w:rPr>
          <w:rFonts w:ascii="Helvetica Neue" w:hAnsi="Helvetica Neue"/>
          <w:iCs/>
          <w:sz w:val="22"/>
          <w:szCs w:val="22"/>
          <w:lang w:val="fi-FI"/>
        </w:rPr>
      </w:pPr>
    </w:p>
    <w:p w14:paraId="398762B3" w14:textId="47101579" w:rsidR="00E06256" w:rsidRPr="00E06256" w:rsidRDefault="006208B9" w:rsidP="00E06256">
      <w:pPr>
        <w:rPr>
          <w:lang w:val="fi-FI"/>
        </w:rPr>
      </w:pPr>
      <w:hyperlink r:id="rId6" w:history="1">
        <w:r w:rsidR="00D3206E"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Genelecillä</w:t>
        </w:r>
      </w:hyperlink>
      <w:r w:rsidR="00D3206E" w:rsidRPr="00D3206E">
        <w:rPr>
          <w:rFonts w:ascii="Helvetica Neue" w:hAnsi="Helvetica Neue"/>
          <w:iCs/>
          <w:sz w:val="22"/>
          <w:szCs w:val="22"/>
          <w:lang w:val="fi-FI"/>
        </w:rPr>
        <w:t xml:space="preserve"> on pitkät</w:t>
      </w:r>
      <w:r w:rsidR="00D930D7">
        <w:rPr>
          <w:rFonts w:ascii="Helvetica Neue" w:hAnsi="Helvetica Neue"/>
          <w:iCs/>
          <w:sz w:val="22"/>
          <w:szCs w:val="22"/>
          <w:lang w:val="fi-FI"/>
        </w:rPr>
        <w:t xml:space="preserve"> perinteet niin Helsingissä</w:t>
      </w:r>
      <w:r w:rsidR="00D3206E" w:rsidRPr="00D3206E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D930D7">
        <w:rPr>
          <w:rFonts w:ascii="Helvetica Neue" w:hAnsi="Helvetica Neue"/>
          <w:iCs/>
          <w:sz w:val="22"/>
          <w:szCs w:val="22"/>
          <w:lang w:val="fi-FI"/>
        </w:rPr>
        <w:t>kuin Tukholmassa</w:t>
      </w:r>
      <w:r w:rsidR="00D3206E" w:rsidRPr="00D3206E">
        <w:rPr>
          <w:rFonts w:ascii="Helvetica Neue" w:hAnsi="Helvetica Neue"/>
          <w:iCs/>
          <w:sz w:val="22"/>
          <w:szCs w:val="22"/>
          <w:lang w:val="fi-FI"/>
        </w:rPr>
        <w:t xml:space="preserve">. Yritys on kehittänyt </w:t>
      </w:r>
      <w:r w:rsidR="00D930D7">
        <w:rPr>
          <w:rFonts w:ascii="Helvetica Neue" w:hAnsi="Helvetica Neue"/>
          <w:iCs/>
          <w:sz w:val="22"/>
          <w:szCs w:val="22"/>
          <w:lang w:val="fi-FI"/>
        </w:rPr>
        <w:t>asiantuntija</w:t>
      </w:r>
      <w:r w:rsidR="00D3206E" w:rsidRPr="00D3206E">
        <w:rPr>
          <w:rFonts w:ascii="Helvetica Neue" w:hAnsi="Helvetica Neue"/>
          <w:iCs/>
          <w:sz w:val="22"/>
          <w:szCs w:val="22"/>
          <w:lang w:val="fi-FI"/>
        </w:rPr>
        <w:t>tiim</w:t>
      </w:r>
      <w:r w:rsidR="00D930D7">
        <w:rPr>
          <w:rFonts w:ascii="Helvetica Neue" w:hAnsi="Helvetica Neue"/>
          <w:iCs/>
          <w:sz w:val="22"/>
          <w:szCs w:val="22"/>
          <w:lang w:val="fi-FI"/>
        </w:rPr>
        <w:t>ejään</w:t>
      </w:r>
      <w:r w:rsidR="00D3206E" w:rsidRPr="00D3206E">
        <w:rPr>
          <w:rFonts w:ascii="Helvetica Neue" w:hAnsi="Helvetica Neue"/>
          <w:iCs/>
          <w:sz w:val="22"/>
          <w:szCs w:val="22"/>
          <w:lang w:val="fi-FI"/>
        </w:rPr>
        <w:t xml:space="preserve"> molemmissa kaupungeissa useiden vuosien ajan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>,</w:t>
      </w:r>
      <w:r w:rsidR="00D3206E" w:rsidRPr="00D3206E">
        <w:rPr>
          <w:rFonts w:ascii="Helvetica Neue" w:hAnsi="Helvetica Neue"/>
          <w:iCs/>
          <w:sz w:val="22"/>
          <w:szCs w:val="22"/>
          <w:lang w:val="fi-FI"/>
        </w:rPr>
        <w:t xml:space="preserve"> ja kaksi uutta 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Experience Centeriä </w:t>
      </w:r>
      <w:r w:rsidR="00D3206E" w:rsidRPr="00D3206E">
        <w:rPr>
          <w:rFonts w:ascii="Helvetica Neue" w:hAnsi="Helvetica Neue"/>
          <w:iCs/>
          <w:sz w:val="22"/>
          <w:szCs w:val="22"/>
          <w:lang w:val="fi-FI"/>
        </w:rPr>
        <w:t>vahvistavat entisestään Genelecin sitoutumista sosiaaliseen vastuuseen tukemalla ku</w:t>
      </w:r>
      <w:r w:rsidR="00D930D7">
        <w:rPr>
          <w:rFonts w:ascii="Helvetica Neue" w:hAnsi="Helvetica Neue"/>
          <w:iCs/>
          <w:sz w:val="22"/>
          <w:szCs w:val="22"/>
          <w:lang w:val="fi-FI"/>
        </w:rPr>
        <w:t xml:space="preserve">mmankin </w:t>
      </w:r>
      <w:r w:rsidR="00D3206E" w:rsidRPr="00D3206E">
        <w:rPr>
          <w:rFonts w:ascii="Helvetica Neue" w:hAnsi="Helvetica Neue"/>
          <w:iCs/>
          <w:sz w:val="22"/>
          <w:szCs w:val="22"/>
          <w:lang w:val="fi-FI"/>
        </w:rPr>
        <w:t>kaupungin ainutlaatuista kulttuuriperintöä.</w:t>
      </w:r>
      <w:r w:rsidR="00E06256" w:rsidRPr="00E06256">
        <w:rPr>
          <w:lang w:val="fi-FI"/>
        </w:rPr>
        <w:t xml:space="preserve"> </w:t>
      </w:r>
    </w:p>
    <w:p w14:paraId="1527EDF7" w14:textId="77777777" w:rsidR="00E06256" w:rsidRDefault="00E06256" w:rsidP="00E06256">
      <w:pPr>
        <w:rPr>
          <w:lang w:val="fi-FI"/>
        </w:rPr>
      </w:pPr>
    </w:p>
    <w:p w14:paraId="501C6127" w14:textId="49C04A2F" w:rsidR="00E06256" w:rsidRPr="00E06256" w:rsidRDefault="00E06256" w:rsidP="00E06256">
      <w:pPr>
        <w:rPr>
          <w:rFonts w:ascii="Helvetica Neue" w:hAnsi="Helvetica Neue"/>
          <w:iCs/>
          <w:sz w:val="22"/>
          <w:szCs w:val="22"/>
          <w:lang w:val="fi-FI"/>
        </w:rPr>
      </w:pPr>
      <w:r w:rsidRPr="00E06256">
        <w:rPr>
          <w:rFonts w:ascii="Helvetica Neue" w:hAnsi="Helvetica Neue"/>
          <w:iCs/>
          <w:sz w:val="22"/>
          <w:szCs w:val="22"/>
          <w:lang w:val="fi-FI"/>
        </w:rPr>
        <w:t>Helsin</w:t>
      </w:r>
      <w:r>
        <w:rPr>
          <w:rFonts w:ascii="Helvetica Neue" w:hAnsi="Helvetica Neue"/>
          <w:iCs/>
          <w:sz w:val="22"/>
          <w:szCs w:val="22"/>
          <w:lang w:val="fi-FI"/>
        </w:rPr>
        <w:t>gin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 Experience Center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sijaitsee </w:t>
      </w:r>
      <w:r>
        <w:rPr>
          <w:rFonts w:ascii="Helvetica Neue" w:hAnsi="Helvetica Neue"/>
          <w:iCs/>
          <w:sz w:val="22"/>
          <w:szCs w:val="22"/>
          <w:lang w:val="fi-FI"/>
        </w:rPr>
        <w:t>Arabianrannassa,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 kauniissa 1800-luvun </w:t>
      </w:r>
      <w:r>
        <w:rPr>
          <w:rFonts w:ascii="Helvetica Neue" w:hAnsi="Helvetica Neue"/>
          <w:iCs/>
          <w:sz w:val="22"/>
          <w:szCs w:val="22"/>
          <w:lang w:val="fi-FI"/>
        </w:rPr>
        <w:t>hirsitalossa. Rakennuksesta löytyvät myös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 Genelecin Helsingin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 tiimin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 toimistot</w:t>
      </w:r>
      <w:r>
        <w:rPr>
          <w:rFonts w:ascii="Helvetica Neue" w:hAnsi="Helvetica Neue"/>
          <w:iCs/>
          <w:sz w:val="22"/>
          <w:szCs w:val="22"/>
          <w:lang w:val="fi-FI"/>
        </w:rPr>
        <w:t>ilat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 ja </w:t>
      </w:r>
      <w:r>
        <w:rPr>
          <w:rFonts w:ascii="Helvetica Neue" w:hAnsi="Helvetica Neue"/>
          <w:iCs/>
          <w:sz w:val="22"/>
          <w:szCs w:val="22"/>
          <w:lang w:val="fi-FI"/>
        </w:rPr>
        <w:t>live-esityksiä varten luotu Artist Room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. 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 xml:space="preserve">Kuunteluympäristöjä on kaksi: 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immersiivinen </w:t>
      </w:r>
      <w:r w:rsidR="00A20410" w:rsidRPr="00E06256">
        <w:rPr>
          <w:rFonts w:ascii="Helvetica Neue" w:hAnsi="Helvetica Neue"/>
          <w:iCs/>
          <w:sz w:val="22"/>
          <w:szCs w:val="22"/>
          <w:lang w:val="fi-FI"/>
        </w:rPr>
        <w:t>7.1.4-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järjestelmä perustuu 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 xml:space="preserve">koaksiaalisiin </w:t>
      </w:r>
      <w:hyperlink r:id="rId7" w:history="1">
        <w:r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The Ones</w:t>
        </w:r>
      </w:hyperlink>
      <w:r w:rsidR="00A92DE9">
        <w:rPr>
          <w:rFonts w:ascii="Helvetica Neue" w:hAnsi="Helvetica Neue"/>
          <w:iCs/>
          <w:sz w:val="22"/>
          <w:szCs w:val="22"/>
          <w:lang w:val="fi-FI"/>
        </w:rPr>
        <w:t xml:space="preserve"> -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>kolmitie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>studio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>monitoreihin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, ja 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 xml:space="preserve">toisesta 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>huoneesta löytyy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 laaja valikoima stereoratkaisuja 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>aina suuriin</w:t>
      </w:r>
      <w:r w:rsidR="00285E01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hyperlink r:id="rId8" w:history="1">
        <w:r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1234A</w:t>
        </w:r>
      </w:hyperlink>
      <w:r w:rsidRPr="00E06256">
        <w:rPr>
          <w:rFonts w:ascii="Helvetica Neue" w:hAnsi="Helvetica Neue"/>
          <w:iCs/>
          <w:sz w:val="22"/>
          <w:szCs w:val="22"/>
          <w:lang w:val="fi-FI"/>
        </w:rPr>
        <w:t>-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>studiomonitoreihin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>saakka</w:t>
      </w:r>
      <w:r w:rsidRPr="00E06256">
        <w:rPr>
          <w:rFonts w:ascii="Helvetica Neue" w:hAnsi="Helvetica Neue"/>
          <w:iCs/>
          <w:sz w:val="22"/>
          <w:szCs w:val="22"/>
          <w:lang w:val="fi-FI"/>
        </w:rPr>
        <w:t>.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285E01">
        <w:rPr>
          <w:rFonts w:ascii="Helvetica Neue" w:hAnsi="Helvetica Neue"/>
          <w:iCs/>
          <w:sz w:val="22"/>
          <w:szCs w:val="22"/>
          <w:lang w:val="fi-FI"/>
        </w:rPr>
        <w:t>Kaikki järjestelmät on kalibroitu GLM-ohjelmistolla ja useiden äänilähteiden ansiosta vierailijat voivat testata kaiuttimia valitsemallaan musiikilla tai vaikka omien projektien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>sa</w:t>
      </w:r>
      <w:r w:rsidR="00285E01">
        <w:rPr>
          <w:rFonts w:ascii="Helvetica Neue" w:hAnsi="Helvetica Neue"/>
          <w:iCs/>
          <w:sz w:val="22"/>
          <w:szCs w:val="22"/>
          <w:lang w:val="fi-FI"/>
        </w:rPr>
        <w:t xml:space="preserve"> avulla. 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>Demohuoneiden isäntänä toimii</w:t>
      </w:r>
      <w:r w:rsidR="0065765D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A20410" w:rsidRPr="00E06256">
        <w:rPr>
          <w:rFonts w:ascii="Helvetica Neue" w:hAnsi="Helvetica Neue"/>
          <w:iCs/>
          <w:sz w:val="22"/>
          <w:szCs w:val="22"/>
          <w:lang w:val="fi-FI"/>
        </w:rPr>
        <w:t>Anders Nyma</w:t>
      </w:r>
      <w:r w:rsidR="00A20410">
        <w:rPr>
          <w:rFonts w:ascii="Helvetica Neue" w:hAnsi="Helvetica Neue"/>
          <w:iCs/>
          <w:sz w:val="22"/>
          <w:szCs w:val="22"/>
          <w:lang w:val="fi-FI"/>
        </w:rPr>
        <w:t>n.</w:t>
      </w:r>
      <w:r w:rsidR="00A20410" w:rsidRPr="00E06256">
        <w:rPr>
          <w:rFonts w:ascii="Helvetica Neue" w:hAnsi="Helvetica Neue"/>
          <w:iCs/>
          <w:sz w:val="22"/>
          <w:szCs w:val="22"/>
          <w:lang w:val="fi-FI"/>
        </w:rPr>
        <w:t xml:space="preserve">  </w:t>
      </w:r>
    </w:p>
    <w:p w14:paraId="5C68B82D" w14:textId="77777777" w:rsidR="00D930D7" w:rsidRDefault="00D930D7" w:rsidP="00D930D7">
      <w:pPr>
        <w:rPr>
          <w:lang w:val="fi-FI"/>
        </w:rPr>
      </w:pPr>
    </w:p>
    <w:p w14:paraId="58445A99" w14:textId="1ED73F62" w:rsidR="00D930D7" w:rsidRPr="00D930D7" w:rsidRDefault="00D930D7" w:rsidP="00D930D7">
      <w:pPr>
        <w:rPr>
          <w:rFonts w:ascii="Helvetica Neue" w:hAnsi="Helvetica Neue"/>
          <w:iCs/>
          <w:sz w:val="22"/>
          <w:szCs w:val="22"/>
          <w:lang w:val="fi-FI"/>
        </w:rPr>
      </w:pPr>
      <w:r>
        <w:rPr>
          <w:rFonts w:ascii="Helvetica Neue" w:hAnsi="Helvetica Neue"/>
          <w:iCs/>
          <w:sz w:val="22"/>
          <w:szCs w:val="22"/>
          <w:lang w:val="fi-FI"/>
        </w:rPr>
        <w:t>Tukholman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Experience Center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iä isännöivät 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>Erik Skanderbeck ja Patrick Lundin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. Tilat 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>ovat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>lähellä kaupungin keskustaa legendaaris</w:t>
      </w:r>
      <w:r w:rsidR="00285E01">
        <w:rPr>
          <w:rFonts w:ascii="Helvetica Neue" w:hAnsi="Helvetica Neue"/>
          <w:iCs/>
          <w:sz w:val="22"/>
          <w:szCs w:val="22"/>
          <w:lang w:val="fi-FI"/>
        </w:rPr>
        <w:t xml:space="preserve">ella 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>paikalla</w:t>
      </w:r>
      <w:r w:rsidR="00285E01">
        <w:rPr>
          <w:rFonts w:ascii="Helvetica Neue" w:hAnsi="Helvetica Neue"/>
          <w:iCs/>
          <w:sz w:val="22"/>
          <w:szCs w:val="22"/>
          <w:lang w:val="fi-FI"/>
        </w:rPr>
        <w:t>, jossa ennen sijaitsi Park Studios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. Skanderbeck ja Lundin </w:t>
      </w:r>
      <w:r>
        <w:rPr>
          <w:rFonts w:ascii="Helvetica Neue" w:hAnsi="Helvetica Neue"/>
          <w:iCs/>
          <w:sz w:val="22"/>
          <w:szCs w:val="22"/>
          <w:lang w:val="fi-FI"/>
        </w:rPr>
        <w:t>olivat mukana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 xml:space="preserve">tilojen 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muutostöissä</w:t>
      </w:r>
      <w:r>
        <w:rPr>
          <w:rFonts w:ascii="Helvetica Neue" w:hAnsi="Helvetica Neue"/>
          <w:iCs/>
          <w:sz w:val="22"/>
          <w:szCs w:val="22"/>
          <w:lang w:val="fi-FI"/>
        </w:rPr>
        <w:t>, kun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IT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 xml:space="preserve">- ja 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>AV-tekniik</w:t>
      </w:r>
      <w:r>
        <w:rPr>
          <w:rFonts w:ascii="Helvetica Neue" w:hAnsi="Helvetica Neue"/>
          <w:iCs/>
          <w:sz w:val="22"/>
          <w:szCs w:val="22"/>
          <w:lang w:val="fi-FI"/>
        </w:rPr>
        <w:t>ka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modernisoi</w:t>
      </w:r>
      <w:r>
        <w:rPr>
          <w:rFonts w:ascii="Helvetica Neue" w:hAnsi="Helvetica Neue"/>
          <w:iCs/>
          <w:sz w:val="22"/>
          <w:szCs w:val="22"/>
          <w:lang w:val="fi-FI"/>
        </w:rPr>
        <w:t>tiin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kauttaaltaan energiaa säästävä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llä ja 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älykkäällä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Smart Building -</w:t>
      </w:r>
      <w:r w:rsidR="00A92DE9">
        <w:rPr>
          <w:rFonts w:ascii="Helvetica Neue" w:hAnsi="Helvetica Neue"/>
          <w:iCs/>
          <w:sz w:val="22"/>
          <w:szCs w:val="22"/>
          <w:lang w:val="fi-FI"/>
        </w:rPr>
        <w:t>kiinteistöteknologialla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.</w:t>
      </w:r>
    </w:p>
    <w:p w14:paraId="515492E5" w14:textId="77777777" w:rsidR="00D930D7" w:rsidRPr="00D930D7" w:rsidRDefault="00D930D7" w:rsidP="00D930D7">
      <w:pPr>
        <w:rPr>
          <w:rFonts w:ascii="Helvetica Neue" w:hAnsi="Helvetica Neue"/>
          <w:iCs/>
          <w:sz w:val="22"/>
          <w:szCs w:val="22"/>
          <w:lang w:val="fi-FI"/>
        </w:rPr>
      </w:pPr>
    </w:p>
    <w:p w14:paraId="7D586858" w14:textId="3EBE0E26" w:rsidR="00502390" w:rsidRPr="00502390" w:rsidRDefault="00D930D7" w:rsidP="00502390">
      <w:pPr>
        <w:rPr>
          <w:lang w:val="fi-FI"/>
        </w:rPr>
      </w:pP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Tukholman 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 xml:space="preserve">demotilat 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on jaettu viiteen 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 xml:space="preserve">osaan: </w:t>
      </w:r>
      <w:r w:rsidR="00285E01">
        <w:rPr>
          <w:rFonts w:ascii="Helvetica Neue" w:hAnsi="Helvetica Neue"/>
          <w:iCs/>
          <w:sz w:val="22"/>
          <w:szCs w:val="22"/>
          <w:lang w:val="fi-FI"/>
        </w:rPr>
        <w:t>The Ones -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>lippulaiva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 xml:space="preserve">tuotteita edustaa </w:t>
      </w:r>
      <w:r w:rsidR="00BF53A0" w:rsidRPr="00D930D7">
        <w:rPr>
          <w:rFonts w:ascii="Helvetica Neue" w:hAnsi="Helvetica Neue"/>
          <w:iCs/>
          <w:sz w:val="22"/>
          <w:szCs w:val="22"/>
          <w:lang w:val="fi-FI"/>
        </w:rPr>
        <w:t xml:space="preserve">Boman Room, 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 xml:space="preserve">joka sisältää 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immersiivi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sen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7.1.4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-järjestelmän</w:t>
      </w:r>
      <w:r w:rsidR="00EA5732">
        <w:rPr>
          <w:rFonts w:ascii="Helvetica Neue" w:hAnsi="Helvetica Neue"/>
          <w:iCs/>
          <w:sz w:val="22"/>
          <w:szCs w:val="22"/>
          <w:lang w:val="fi-FI"/>
        </w:rPr>
        <w:t>.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Saltgruvan- ja Berg-huone</w:t>
      </w:r>
      <w:r w:rsidR="00502390">
        <w:rPr>
          <w:rFonts w:ascii="Helvetica Neue" w:hAnsi="Helvetica Neue"/>
          <w:iCs/>
          <w:sz w:val="22"/>
          <w:szCs w:val="22"/>
          <w:lang w:val="fi-FI"/>
        </w:rPr>
        <w:t>ista löyty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vät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stereoympäristöt</w:t>
      </w:r>
      <w:r w:rsidR="00502390">
        <w:rPr>
          <w:rFonts w:ascii="Helvetica Neue" w:hAnsi="Helvetica Neue"/>
          <w:iCs/>
          <w:sz w:val="22"/>
          <w:szCs w:val="22"/>
          <w:lang w:val="fi-FI"/>
        </w:rPr>
        <w:t>,</w:t>
      </w:r>
      <w:r w:rsidR="00502390" w:rsidRPr="00D930D7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502390">
        <w:rPr>
          <w:rFonts w:ascii="Helvetica Neue" w:hAnsi="Helvetica Neue"/>
          <w:iCs/>
          <w:sz w:val="22"/>
          <w:szCs w:val="22"/>
          <w:lang w:val="fi-FI"/>
        </w:rPr>
        <w:t>aula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>-alue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e</w:t>
      </w:r>
      <w:r w:rsidR="00502390">
        <w:rPr>
          <w:rFonts w:ascii="Helvetica Neue" w:hAnsi="Helvetica Neue"/>
          <w:iCs/>
          <w:sz w:val="22"/>
          <w:szCs w:val="22"/>
          <w:lang w:val="fi-FI"/>
        </w:rPr>
        <w:t>lta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AV-järjestelmä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t</w:t>
      </w:r>
      <w:r w:rsidR="00502390">
        <w:rPr>
          <w:rFonts w:ascii="Helvetica Neue" w:hAnsi="Helvetica Neue"/>
          <w:iCs/>
          <w:sz w:val="22"/>
          <w:szCs w:val="22"/>
          <w:lang w:val="fi-FI"/>
        </w:rPr>
        <w:t xml:space="preserve"> ja lisäksi tiloissa on suuri huone live-esityksiä varten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. Huoneet on varustettu 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monipuolisella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valikoimalla Genelecin </w:t>
      </w:r>
      <w:hyperlink r:id="rId9" w:history="1">
        <w:r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älykkäitä aktiivikaiuttimia ja subwoofere</w:t>
        </w:r>
        <w:r w:rsidR="00BF53A0"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ita</w:t>
        </w:r>
        <w:r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,</w:t>
        </w:r>
      </w:hyperlink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jotka kaikki on optimoitu </w:t>
      </w:r>
      <w:hyperlink r:id="rId10" w:history="1">
        <w:r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GLM</w:t>
        </w:r>
      </w:hyperlink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-kalibrointiohjelmistolla. Lisäksi aula-alueella 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esitellään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hyperlink r:id="rId11" w:history="1">
        <w:r w:rsidRPr="006208B9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Genelec Smart IP</w:t>
        </w:r>
      </w:hyperlink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- ja </w:t>
      </w:r>
      <w:hyperlink r:id="rId12" w:history="1">
        <w:r w:rsidRPr="005E7D18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4000-sarjan</w:t>
        </w:r>
      </w:hyperlink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asennuskaiuttimia. 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 xml:space="preserve">Kattava 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valikoima äänilähteitä 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lastRenderedPageBreak/>
        <w:t>DAW-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ohjelmistoista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s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triimaus-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ja musiik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kipalveluihin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anta</w:t>
      </w:r>
      <w:r w:rsidR="006208B9">
        <w:rPr>
          <w:rFonts w:ascii="Helvetica Neue" w:hAnsi="Helvetica Neue"/>
          <w:iCs/>
          <w:sz w:val="22"/>
          <w:szCs w:val="22"/>
          <w:lang w:val="fi-FI"/>
        </w:rPr>
        <w:t>vat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asiakkaille mahdollisuuden 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tutustua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järjestelmi</w:t>
      </w:r>
      <w:r w:rsidR="00E06256">
        <w:rPr>
          <w:rFonts w:ascii="Helvetica Neue" w:hAnsi="Helvetica Neue"/>
          <w:iCs/>
          <w:sz w:val="22"/>
          <w:szCs w:val="22"/>
          <w:lang w:val="fi-FI"/>
        </w:rPr>
        <w:t>in itselleen</w:t>
      </w:r>
      <w:r w:rsidRPr="00D930D7">
        <w:rPr>
          <w:rFonts w:ascii="Helvetica Neue" w:hAnsi="Helvetica Neue"/>
          <w:iCs/>
          <w:sz w:val="22"/>
          <w:szCs w:val="22"/>
          <w:lang w:val="fi-FI"/>
        </w:rPr>
        <w:t xml:space="preserve"> sopivimmalla tavalla.</w:t>
      </w:r>
      <w:r w:rsidR="00502390" w:rsidRPr="00502390">
        <w:rPr>
          <w:lang w:val="fi-FI"/>
        </w:rPr>
        <w:t xml:space="preserve"> </w:t>
      </w:r>
    </w:p>
    <w:p w14:paraId="1AC0C626" w14:textId="77777777" w:rsidR="00502390" w:rsidRDefault="00502390" w:rsidP="00502390">
      <w:pPr>
        <w:rPr>
          <w:lang w:val="fi-FI"/>
        </w:rPr>
      </w:pPr>
    </w:p>
    <w:p w14:paraId="46D8ABB3" w14:textId="1D57EEBA" w:rsidR="00502390" w:rsidRPr="00502390" w:rsidRDefault="00502390" w:rsidP="00502390">
      <w:pPr>
        <w:rPr>
          <w:rFonts w:ascii="Helvetica Neue" w:hAnsi="Helvetica Neue"/>
          <w:iCs/>
          <w:sz w:val="22"/>
          <w:szCs w:val="22"/>
          <w:lang w:val="fi-FI"/>
        </w:rPr>
      </w:pP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Genelecin 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P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>ohjoisma</w:t>
      </w:r>
      <w:r>
        <w:rPr>
          <w:rFonts w:ascii="Helvetica Neue" w:hAnsi="Helvetica Neue"/>
          <w:iCs/>
          <w:sz w:val="22"/>
          <w:szCs w:val="22"/>
          <w:lang w:val="fi-FI"/>
        </w:rPr>
        <w:t>iden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myyntijohtaja Mikko Tuomi kommentoi:</w:t>
      </w:r>
    </w:p>
    <w:p w14:paraId="013FD157" w14:textId="77777777" w:rsidR="00502390" w:rsidRPr="00502390" w:rsidRDefault="00502390" w:rsidP="00502390">
      <w:pPr>
        <w:rPr>
          <w:rFonts w:ascii="Helvetica Neue" w:hAnsi="Helvetica Neue"/>
          <w:iCs/>
          <w:sz w:val="22"/>
          <w:szCs w:val="22"/>
          <w:lang w:val="fi-FI"/>
        </w:rPr>
      </w:pPr>
    </w:p>
    <w:p w14:paraId="084EABE2" w14:textId="4E7D17AE" w:rsidR="00502390" w:rsidRPr="00502390" w:rsidRDefault="00502390" w:rsidP="00502390">
      <w:pPr>
        <w:rPr>
          <w:rFonts w:ascii="Helvetica Neue" w:hAnsi="Helvetica Neue"/>
          <w:iCs/>
          <w:sz w:val="22"/>
          <w:szCs w:val="22"/>
          <w:lang w:val="fi-FI"/>
        </w:rPr>
      </w:pPr>
      <w:r w:rsidRPr="00502390">
        <w:rPr>
          <w:rFonts w:ascii="Helvetica Neue" w:hAnsi="Helvetica Neue"/>
          <w:iCs/>
          <w:sz w:val="22"/>
          <w:szCs w:val="22"/>
          <w:lang w:val="fi-FI"/>
        </w:rPr>
        <w:t>"</w:t>
      </w:r>
      <w:r>
        <w:rPr>
          <w:rFonts w:ascii="Helvetica Neue" w:hAnsi="Helvetica Neue"/>
          <w:iCs/>
          <w:sz w:val="22"/>
          <w:szCs w:val="22"/>
          <w:lang w:val="fi-FI"/>
        </w:rPr>
        <w:t>P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>ohjoisma</w:t>
      </w:r>
      <w:r>
        <w:rPr>
          <w:rFonts w:ascii="Helvetica Neue" w:hAnsi="Helvetica Neue"/>
          <w:iCs/>
          <w:sz w:val="22"/>
          <w:szCs w:val="22"/>
          <w:lang w:val="fi-FI"/>
        </w:rPr>
        <w:t>iden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>
        <w:rPr>
          <w:rFonts w:ascii="Helvetica Neue" w:hAnsi="Helvetica Neue"/>
          <w:iCs/>
          <w:sz w:val="22"/>
          <w:szCs w:val="22"/>
          <w:lang w:val="fi-FI"/>
        </w:rPr>
        <w:t>Experience Centeri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>t tarjoavat asiakkaille täydellisen tilaisuuden ko</w:t>
      </w:r>
      <w:r>
        <w:rPr>
          <w:rFonts w:ascii="Helvetica Neue" w:hAnsi="Helvetica Neue"/>
          <w:iCs/>
          <w:sz w:val="22"/>
          <w:szCs w:val="22"/>
          <w:lang w:val="fi-FI"/>
        </w:rPr>
        <w:t>keilla eri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kaiutinjärjestelmi</w:t>
      </w:r>
      <w:r>
        <w:rPr>
          <w:rFonts w:ascii="Helvetica Neue" w:hAnsi="Helvetica Neue"/>
          <w:iCs/>
          <w:sz w:val="22"/>
          <w:szCs w:val="22"/>
          <w:lang w:val="fi-FI"/>
        </w:rPr>
        <w:t>ämme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laadukkaassa kuunteluympäristössä</w:t>
      </w:r>
      <w:r w:rsidR="00EA5732">
        <w:rPr>
          <w:rFonts w:ascii="Helvetica Neue" w:hAnsi="Helvetica Neue"/>
          <w:iCs/>
          <w:sz w:val="22"/>
          <w:szCs w:val="22"/>
          <w:lang w:val="fi-FI"/>
        </w:rPr>
        <w:t>,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ja</w:t>
      </w:r>
      <w:r>
        <w:rPr>
          <w:rFonts w:ascii="Helvetica Neue" w:hAnsi="Helvetica Neue"/>
          <w:iCs/>
          <w:sz w:val="22"/>
          <w:szCs w:val="22"/>
          <w:lang w:val="fi-FI"/>
        </w:rPr>
        <w:t xml:space="preserve"> lisäksi heillä on mahdollisuus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saada asiantuntevaa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>,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henkilökohtaista neuvontaa rennossa ja rauhallisessa ilmapiirissä. Olemme </w:t>
      </w:r>
      <w:r w:rsidR="00772D36">
        <w:rPr>
          <w:rFonts w:ascii="Helvetica Neue" w:hAnsi="Helvetica Neue"/>
          <w:iCs/>
          <w:sz w:val="22"/>
          <w:szCs w:val="22"/>
          <w:lang w:val="fi-FI"/>
        </w:rPr>
        <w:t>huomanneet, että yhä useammat asiakkaat haluavat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kokea </w:t>
      </w:r>
      <w:r w:rsidR="00772D36">
        <w:rPr>
          <w:rFonts w:ascii="Helvetica Neue" w:hAnsi="Helvetica Neue"/>
          <w:iCs/>
          <w:sz w:val="22"/>
          <w:szCs w:val="22"/>
          <w:lang w:val="fi-FI"/>
        </w:rPr>
        <w:t>immersiivisen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äänen ja oppia lisää sen tarjoamista mahdollisuuksista, joten nämä tilat täydentävät 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 xml:space="preserve">hyvin 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>jälleenmyyj</w:t>
      </w:r>
      <w:r w:rsidR="00772D36">
        <w:rPr>
          <w:rFonts w:ascii="Helvetica Neue" w:hAnsi="Helvetica Neue"/>
          <w:iCs/>
          <w:sz w:val="22"/>
          <w:szCs w:val="22"/>
          <w:lang w:val="fi-FI"/>
        </w:rPr>
        <w:t>ie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mme </w:t>
      </w:r>
      <w:r w:rsidR="003530BC">
        <w:rPr>
          <w:rFonts w:ascii="Helvetica Neue" w:hAnsi="Helvetica Neue"/>
          <w:iCs/>
          <w:sz w:val="22"/>
          <w:szCs w:val="22"/>
          <w:lang w:val="fi-FI"/>
        </w:rPr>
        <w:t>kattavaa</w:t>
      </w:r>
      <w:r w:rsidR="00BF53A0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772D36">
        <w:rPr>
          <w:rFonts w:ascii="Helvetica Neue" w:hAnsi="Helvetica Neue"/>
          <w:iCs/>
          <w:sz w:val="22"/>
          <w:szCs w:val="22"/>
          <w:lang w:val="fi-FI"/>
        </w:rPr>
        <w:t>verkostoa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>.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>Olemme entistä lähempänä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paikallisia asiakkaitamme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>, kun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 xml:space="preserve">pystymme tarjoamaan niin </w:t>
      </w:r>
      <w:r w:rsidR="002C2686">
        <w:rPr>
          <w:rFonts w:ascii="Helvetica Neue" w:hAnsi="Helvetica Neue"/>
          <w:iCs/>
          <w:sz w:val="22"/>
          <w:szCs w:val="22"/>
          <w:lang w:val="fi-FI"/>
        </w:rPr>
        <w:t>opastusta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 xml:space="preserve"> kuin referenssikuunteluympäristöt.”</w:t>
      </w:r>
    </w:p>
    <w:p w14:paraId="4D24B633" w14:textId="77777777" w:rsidR="00502390" w:rsidRPr="00502390" w:rsidRDefault="00502390" w:rsidP="00502390">
      <w:pPr>
        <w:rPr>
          <w:rFonts w:ascii="Helvetica Neue" w:hAnsi="Helvetica Neue"/>
          <w:iCs/>
          <w:sz w:val="22"/>
          <w:szCs w:val="22"/>
          <w:lang w:val="fi-FI"/>
        </w:rPr>
      </w:pPr>
    </w:p>
    <w:p w14:paraId="6E3A4B33" w14:textId="03401760" w:rsidR="00D3206E" w:rsidRDefault="00502390" w:rsidP="00502390">
      <w:pPr>
        <w:rPr>
          <w:rFonts w:ascii="Helvetica Neue" w:hAnsi="Helvetica Neue"/>
          <w:iCs/>
          <w:sz w:val="22"/>
          <w:szCs w:val="22"/>
          <w:lang w:val="fi-FI"/>
        </w:rPr>
      </w:pP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Lisätietoja Genelecin 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>Experience Cente</w:t>
      </w:r>
      <w:r w:rsidR="00EA5732">
        <w:rPr>
          <w:rFonts w:ascii="Helvetica Neue" w:hAnsi="Helvetica Neue"/>
          <w:iCs/>
          <w:sz w:val="22"/>
          <w:szCs w:val="22"/>
          <w:lang w:val="fi-FI"/>
        </w:rPr>
        <w:t>re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>istä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ja ajanvarauksesta </w:t>
      </w:r>
      <w:r w:rsidR="00444993">
        <w:rPr>
          <w:rFonts w:ascii="Helvetica Neue" w:hAnsi="Helvetica Neue"/>
          <w:iCs/>
          <w:sz w:val="22"/>
          <w:szCs w:val="22"/>
          <w:lang w:val="fi-FI"/>
        </w:rPr>
        <w:t>löydät</w:t>
      </w:r>
      <w:r w:rsidRPr="00502390">
        <w:rPr>
          <w:rFonts w:ascii="Helvetica Neue" w:hAnsi="Helvetica Neue"/>
          <w:iCs/>
          <w:sz w:val="22"/>
          <w:szCs w:val="22"/>
          <w:lang w:val="fi-FI"/>
        </w:rPr>
        <w:t xml:space="preserve"> osoitteesta </w:t>
      </w:r>
      <w:hyperlink r:id="rId13" w:history="1">
        <w:r w:rsidRPr="00FD5DB0">
          <w:rPr>
            <w:rStyle w:val="Hyperlinkki"/>
            <w:rFonts w:ascii="Helvetica Neue" w:hAnsi="Helvetica Neue"/>
            <w:iCs/>
            <w:sz w:val="22"/>
            <w:szCs w:val="22"/>
            <w:lang w:val="fi-FI"/>
          </w:rPr>
          <w:t>www.genelec.com/experience-centres</w:t>
        </w:r>
      </w:hyperlink>
    </w:p>
    <w:p w14:paraId="003A4CF8" w14:textId="57A77FA3" w:rsidR="00D930D7" w:rsidRDefault="00D930D7" w:rsidP="00D3206E">
      <w:pPr>
        <w:rPr>
          <w:rFonts w:ascii="Helvetica Neue" w:hAnsi="Helvetica Neue"/>
          <w:iCs/>
          <w:sz w:val="22"/>
          <w:szCs w:val="22"/>
          <w:lang w:val="fi-FI"/>
        </w:rPr>
      </w:pPr>
    </w:p>
    <w:p w14:paraId="4FD87D3D" w14:textId="77777777" w:rsidR="00D930D7" w:rsidRPr="00D3206E" w:rsidRDefault="00D930D7" w:rsidP="00D3206E">
      <w:pPr>
        <w:rPr>
          <w:lang w:val="fi-FI"/>
        </w:rPr>
      </w:pPr>
    </w:p>
    <w:sectPr w:rsidR="00D930D7" w:rsidRPr="00D32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6E"/>
    <w:rsid w:val="00131B32"/>
    <w:rsid w:val="00285E01"/>
    <w:rsid w:val="002C2686"/>
    <w:rsid w:val="003530BC"/>
    <w:rsid w:val="00421740"/>
    <w:rsid w:val="00444993"/>
    <w:rsid w:val="00495401"/>
    <w:rsid w:val="00502390"/>
    <w:rsid w:val="005E7D18"/>
    <w:rsid w:val="006208B9"/>
    <w:rsid w:val="0065765D"/>
    <w:rsid w:val="006D2FA6"/>
    <w:rsid w:val="00703909"/>
    <w:rsid w:val="00772D36"/>
    <w:rsid w:val="00A20410"/>
    <w:rsid w:val="00A92DE9"/>
    <w:rsid w:val="00BF53A0"/>
    <w:rsid w:val="00D3206E"/>
    <w:rsid w:val="00D930D7"/>
    <w:rsid w:val="00E06256"/>
    <w:rsid w:val="00EA5732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7652"/>
  <w15:chartTrackingRefBased/>
  <w15:docId w15:val="{AFDB9589-09FD-4045-8F7F-492DC520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3206E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D5DB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D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lec.fi/1234a" TargetMode="External"/><Relationship Id="rId13" Type="http://schemas.openxmlformats.org/officeDocument/2006/relationships/hyperlink" Target="https://www.genelec.com/experience-centres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genelec.fi/theones" TargetMode="External"/><Relationship Id="rId12" Type="http://schemas.openxmlformats.org/officeDocument/2006/relationships/hyperlink" Target="https://www.genelec.fi/4000-sarja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genelec.fi/" TargetMode="External"/><Relationship Id="rId11" Type="http://schemas.openxmlformats.org/officeDocument/2006/relationships/hyperlink" Target="https://www.genelec.fi/smart-ip" TargetMode="External"/><Relationship Id="rId5" Type="http://schemas.openxmlformats.org/officeDocument/2006/relationships/hyperlink" Target="https://www.genelec.com/experience-centr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enelec.fi/gl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enelec.fi/sam-studiomonitorit-ja-subwoofer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2314567494BC4FAAA07CF73AD3A1B4" ma:contentTypeVersion="16" ma:contentTypeDescription="Luo uusi asiakirja." ma:contentTypeScope="" ma:versionID="d9859602b6e25aca827b93d584ec7bdd">
  <xsd:schema xmlns:xsd="http://www.w3.org/2001/XMLSchema" xmlns:xs="http://www.w3.org/2001/XMLSchema" xmlns:p="http://schemas.microsoft.com/office/2006/metadata/properties" xmlns:ns2="d193a423-5f3d-4c54-8cdd-2f2805ac1c81" xmlns:ns3="0b2e1edf-2e82-499e-a682-7a6bbe1a81bf" targetNamespace="http://schemas.microsoft.com/office/2006/metadata/properties" ma:root="true" ma:fieldsID="ae961ae4105a1f3519c89dfd4fce48aa" ns2:_="" ns3:_="">
    <xsd:import namespace="d193a423-5f3d-4c54-8cdd-2f2805ac1c81"/>
    <xsd:import namespace="0b2e1edf-2e82-499e-a682-7a6bbe1a8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a423-5f3d-4c54-8cdd-2f2805ac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0b7aa9ae-9f67-453b-860a-5ecf2305b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edf-2e82-499e-a682-7a6bbe1a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d15c84-6fc2-4620-aedb-26d06e254af5}" ma:internalName="TaxCatchAll" ma:showField="CatchAllData" ma:web="0b2e1edf-2e82-499e-a682-7a6bbe1a8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e1edf-2e82-499e-a682-7a6bbe1a81bf" xsi:nil="true"/>
    <lcf76f155ced4ddcb4097134ff3c332f xmlns="d193a423-5f3d-4c54-8cdd-2f2805ac1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BA72D-3B21-40BE-AFBD-430613343F25}"/>
</file>

<file path=customXml/itemProps2.xml><?xml version="1.0" encoding="utf-8"?>
<ds:datastoreItem xmlns:ds="http://schemas.openxmlformats.org/officeDocument/2006/customXml" ds:itemID="{8790AA91-1F40-4F1D-802D-D0CBF1C83BB9}"/>
</file>

<file path=customXml/itemProps3.xml><?xml version="1.0" encoding="utf-8"?>
<ds:datastoreItem xmlns:ds="http://schemas.openxmlformats.org/officeDocument/2006/customXml" ds:itemID="{91742EB9-583F-48A9-BD7F-4D7CD9FD8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Niiranen</dc:creator>
  <cp:keywords/>
  <dc:description/>
  <cp:lastModifiedBy>Suvi Niiranen</cp:lastModifiedBy>
  <cp:revision>10</cp:revision>
  <dcterms:created xsi:type="dcterms:W3CDTF">2022-10-04T09:40:00Z</dcterms:created>
  <dcterms:modified xsi:type="dcterms:W3CDTF">2022-10-05T11:53:00Z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0x010100232314567494BC4FAAA07CF73AD3A1B4</vt:lpwstr>
  </property>
</Properties>
</file>