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8BCD0C" w14:textId="77777777" w:rsidR="002D73E9" w:rsidRDefault="00000000">
      <w:pPr>
        <w:pStyle w:val="Corpsdetexte"/>
        <w:ind w:left="2746"/>
        <w:rPr>
          <w:rFonts w:ascii="Times New Roman"/>
          <w:b w:val="0"/>
          <w:sz w:val="20"/>
        </w:rPr>
      </w:pPr>
      <w:r>
        <w:pict w14:anchorId="347C8FA8">
          <v:rect id="docshape1" o:spid="_x0000_s1042" style="position:absolute;left:0;text-align:left;margin-left:0;margin-top:0;width:623.6pt;height:850.4pt;z-index:-15822336;mso-position-horizontal-relative:page;mso-position-vertical-relative:page" fillcolor="#001b42" stroked="f">
            <w10:wrap anchorx="page" anchory="page"/>
          </v:rect>
        </w:pict>
      </w:r>
      <w:r>
        <w:pict w14:anchorId="299FDDB3">
          <v:group id="docshapegroup2" o:spid="_x0000_s1035" style="position:absolute;left:0;text-align:left;margin-left:0;margin-top:233.1pt;width:623.65pt;height:558.85pt;z-index:-15821824;mso-position-horizontal-relative:page;mso-position-vertical-relative:page" coordorigin=",4662" coordsize="12473,1117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41" type="#_x0000_t75" style="position:absolute;top:4661;width:12473;height:10480">
              <v:imagedata r:id="rId4" o:title=""/>
            </v:shape>
            <v:shape id="docshape4" o:spid="_x0000_s1040" style="position:absolute;left:464;top:15190;width:648;height:648" coordorigin="464,15191" coordsize="648,648" o:spt="100" adj="0,,0" path="m788,15191r-74,8l646,15224r-60,38l536,15312r-39,60l473,15440r-9,75l473,15589r24,68l536,15717r50,50l646,15806r68,24l788,15839r74,-9l931,15806r28,-19l788,15787r-72,-9l651,15750r-55,-43l553,15652r-28,-65l516,15515r9,-73l553,15377r43,-55l651,15279r65,-27l788,15242r171,l931,15224r-69,-25l788,15191xm959,15242r-171,l861,15252r65,27l981,15322r43,55l1051,15442r10,73l1051,15587r-27,65l981,15707r-55,43l861,15778r-73,9l959,15787r32,-20l1041,15717r38,-60l1104,15589r8,-74l1104,15440r-25,-68l1041,15312r-50,-50l959,15242xe" stroked="f">
              <v:stroke joinstyle="round"/>
              <v:formulas/>
              <v:path arrowok="t" o:connecttype="segments"/>
            </v:shape>
            <v:shape id="docshape5" o:spid="_x0000_s1039" type="#_x0000_t75" style="position:absolute;left:597;top:15422;width:390;height:180">
              <v:imagedata r:id="rId5" o:title=""/>
            </v:shape>
            <v:shape id="docshape6" o:spid="_x0000_s1038" style="position:absolute;left:3223;top:15188;width:648;height:648" coordorigin="3224,15188" coordsize="648,648" o:spt="100" adj="0,,0" path="m3548,15188r-75,9l3405,15221r-60,39l3295,15310r-38,60l3232,15438r-8,74l3232,15586r25,68l3295,15715r50,50l3405,15803r68,24l3548,15836r74,-9l3690,15803r28,-18l3548,15785r-81,-12l3396,15739r-57,-52l3298,15621r-21,-77l3327,15513r-50,-30l3297,15405r41,-67l3396,15286r71,-34l3548,15239r170,l3690,15221r-68,-24l3548,15188xm3718,15239r-170,l3628,15252r71,34l3757,15338r41,67l3819,15483r-51,30l3819,15544r-21,77l3757,15687r-58,52l3628,15773r-80,12l3718,15785r32,-20l3800,15715r39,-61l3863,15586r8,-74l3863,15438r-24,-68l3800,15310r-50,-50l3718,15239xe" stroked="f">
              <v:stroke joinstyle="round"/>
              <v:formulas/>
              <v:path arrowok="t" o:connecttype="segments"/>
            </v:shape>
            <v:shape id="docshape7" o:spid="_x0000_s1037" type="#_x0000_t75" style="position:absolute;left:3387;top:15400;width:317;height:105">
              <v:imagedata r:id="rId6" o:title=""/>
            </v:shape>
            <v:shape id="docshape8" o:spid="_x0000_s1036" style="position:absolute;left:3418;top:15542;width:251;height:100" coordorigin="3418,15543" coordsize="251,100" o:spt="100" adj="0,,0" path="m3532,15543r-26,l3497,15609r-11,-66l3464,15543r-11,65l3444,15543r-26,l3438,15643r26,l3475,15582r11,61l3512,15643r20,-100xm3599,15621r-36,l3563,15603r32,l3595,15581r-32,l3563,15564r34,l3597,15543r-60,l3537,15643r60,l3599,15621xm3669,15543r-68,l3601,15566r21,l3622,15643r26,l3648,15566r21,l3669,15543xe" fillcolor="#808285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CB6279">
        <w:rPr>
          <w:rFonts w:ascii="Times New Roman"/>
          <w:b w:val="0"/>
          <w:noProof/>
          <w:sz w:val="20"/>
        </w:rPr>
        <w:drawing>
          <wp:inline distT="0" distB="0" distL="0" distR="0" wp14:anchorId="7508E24F" wp14:editId="70DED912">
            <wp:extent cx="4180433" cy="1042987"/>
            <wp:effectExtent l="0" t="0" r="0" b="0"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0433" cy="1042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62918" w14:textId="77777777" w:rsidR="002D73E9" w:rsidRDefault="002D73E9">
      <w:pPr>
        <w:pStyle w:val="Corpsdetexte"/>
        <w:rPr>
          <w:rFonts w:ascii="Times New Roman"/>
          <w:b w:val="0"/>
          <w:sz w:val="20"/>
        </w:rPr>
      </w:pPr>
    </w:p>
    <w:p w14:paraId="29A32821" w14:textId="77777777" w:rsidR="002D73E9" w:rsidRDefault="002D73E9">
      <w:pPr>
        <w:pStyle w:val="Corpsdetexte"/>
        <w:rPr>
          <w:rFonts w:ascii="Times New Roman"/>
          <w:b w:val="0"/>
          <w:sz w:val="20"/>
        </w:rPr>
      </w:pPr>
    </w:p>
    <w:p w14:paraId="73474C7B" w14:textId="77777777" w:rsidR="002D73E9" w:rsidRDefault="002D73E9">
      <w:pPr>
        <w:pStyle w:val="Corpsdetexte"/>
        <w:rPr>
          <w:rFonts w:ascii="Times New Roman"/>
          <w:b w:val="0"/>
          <w:sz w:val="20"/>
        </w:rPr>
      </w:pPr>
    </w:p>
    <w:p w14:paraId="114E0A5D" w14:textId="77777777" w:rsidR="002D73E9" w:rsidRDefault="00000000">
      <w:pPr>
        <w:pStyle w:val="Corpsdetexte"/>
        <w:spacing w:before="2"/>
        <w:rPr>
          <w:rFonts w:ascii="Times New Roman"/>
          <w:b w:val="0"/>
          <w:sz w:val="15"/>
        </w:rPr>
      </w:pPr>
      <w:r>
        <w:pict w14:anchorId="303A88CB">
          <v:shapetype id="_x0000_t202" coordsize="21600,21600" o:spt="202" path="m,l,21600r21600,l21600,xe">
            <v:stroke joinstyle="miter"/>
            <v:path gradientshapeok="t" o:connecttype="rect"/>
          </v:shapetype>
          <v:shape id="docshape9" o:spid="_x0000_s1034" type="#_x0000_t202" style="position:absolute;margin-left:17.75pt;margin-top:9.95pt;width:588.9pt;height:25.45pt;z-index:-15728640;mso-wrap-distance-left:0;mso-wrap-distance-right:0;mso-position-horizontal-relative:page" fillcolor="#002b55" stroked="f">
            <v:textbox inset="0,0,0,0">
              <w:txbxContent>
                <w:p w14:paraId="7C9A87D4" w14:textId="77777777" w:rsidR="002D73E9" w:rsidRDefault="00CB6279">
                  <w:pPr>
                    <w:pStyle w:val="Corpsdetexte"/>
                    <w:spacing w:before="40"/>
                    <w:ind w:left="99"/>
                    <w:rPr>
                      <w:color w:val="000000"/>
                    </w:rPr>
                  </w:pPr>
                  <w:r>
                    <w:rPr>
                      <w:color w:val="FFFFFF"/>
                      <w:spacing w:val="-2"/>
                      <w:w w:val="105"/>
                    </w:rPr>
                    <w:t>NIGHTSHIFT</w:t>
                  </w:r>
                </w:p>
              </w:txbxContent>
            </v:textbox>
            <w10:wrap type="topAndBottom" anchorx="page"/>
          </v:shape>
        </w:pict>
      </w:r>
    </w:p>
    <w:p w14:paraId="79F0590A" w14:textId="77777777" w:rsidR="002D73E9" w:rsidRDefault="002D73E9">
      <w:pPr>
        <w:pStyle w:val="Corpsdetexte"/>
        <w:spacing w:before="3"/>
        <w:rPr>
          <w:rFonts w:ascii="Times New Roman"/>
          <w:b w:val="0"/>
          <w:sz w:val="24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2611"/>
        <w:gridCol w:w="9189"/>
      </w:tblGrid>
      <w:tr w:rsidR="002D73E9" w14:paraId="0EEC632F" w14:textId="77777777">
        <w:trPr>
          <w:trHeight w:val="444"/>
        </w:trPr>
        <w:tc>
          <w:tcPr>
            <w:tcW w:w="2611" w:type="dxa"/>
            <w:tcBorders>
              <w:bottom w:val="single" w:sz="6" w:space="0" w:color="FFFFFF"/>
            </w:tcBorders>
          </w:tcPr>
          <w:p w14:paraId="1494CADF" w14:textId="77777777" w:rsidR="002D73E9" w:rsidRDefault="00CB6279">
            <w:pPr>
              <w:pStyle w:val="TableParagraph"/>
              <w:spacing w:before="0"/>
              <w:rPr>
                <w:rFonts w:ascii="Akzidenz-Grotesk Pro Super"/>
                <w:b/>
                <w:sz w:val="16"/>
              </w:rPr>
            </w:pPr>
            <w:r>
              <w:rPr>
                <w:rFonts w:ascii="Akzidenz-Grotesk Pro Super"/>
                <w:b/>
                <w:color w:val="FFFFFF"/>
                <w:spacing w:val="-4"/>
                <w:sz w:val="16"/>
              </w:rPr>
              <w:t>Type</w:t>
            </w:r>
          </w:p>
        </w:tc>
        <w:tc>
          <w:tcPr>
            <w:tcW w:w="9189" w:type="dxa"/>
            <w:tcBorders>
              <w:bottom w:val="single" w:sz="6" w:space="0" w:color="FFFFFF"/>
            </w:tcBorders>
          </w:tcPr>
          <w:p w14:paraId="2B3798C4" w14:textId="77777777" w:rsidR="002D73E9" w:rsidRDefault="00CB6279">
            <w:pPr>
              <w:pStyle w:val="TableParagraph"/>
              <w:spacing w:before="0"/>
              <w:ind w:left="515"/>
              <w:rPr>
                <w:sz w:val="16"/>
              </w:rPr>
            </w:pPr>
            <w:r>
              <w:rPr>
                <w:color w:val="FFFFFF"/>
                <w:sz w:val="16"/>
              </w:rPr>
              <w:t xml:space="preserve">Bicylindre en L, distribution Desmodromique, 2 soupapes par cylindre et refroidissement par </w:t>
            </w:r>
            <w:r>
              <w:rPr>
                <w:color w:val="FFFFFF"/>
                <w:spacing w:val="-5"/>
                <w:sz w:val="16"/>
              </w:rPr>
              <w:t>air</w:t>
            </w:r>
          </w:p>
        </w:tc>
      </w:tr>
      <w:tr w:rsidR="002D73E9" w14:paraId="2707134E" w14:textId="77777777">
        <w:trPr>
          <w:trHeight w:val="269"/>
        </w:trPr>
        <w:tc>
          <w:tcPr>
            <w:tcW w:w="2611" w:type="dxa"/>
            <w:tcBorders>
              <w:top w:val="single" w:sz="6" w:space="0" w:color="FFFFFF"/>
              <w:bottom w:val="single" w:sz="6" w:space="0" w:color="FFFFFF"/>
            </w:tcBorders>
          </w:tcPr>
          <w:p w14:paraId="1DA5BC98" w14:textId="77777777" w:rsidR="002D73E9" w:rsidRDefault="00CB6279">
            <w:pPr>
              <w:pStyle w:val="TableParagraph"/>
              <w:rPr>
                <w:rFonts w:ascii="Akzidenz-Grotesk Pro Super" w:hAnsi="Akzidenz-Grotesk Pro Super"/>
                <w:b/>
                <w:sz w:val="16"/>
              </w:rPr>
            </w:pPr>
            <w:r>
              <w:rPr>
                <w:rFonts w:ascii="Akzidenz-Grotesk Pro Super" w:hAnsi="Akzidenz-Grotesk Pro Super"/>
                <w:b/>
                <w:color w:val="FFFFFF"/>
                <w:spacing w:val="-2"/>
                <w:sz w:val="16"/>
              </w:rPr>
              <w:t>Cylindrée</w:t>
            </w:r>
          </w:p>
        </w:tc>
        <w:tc>
          <w:tcPr>
            <w:tcW w:w="9189" w:type="dxa"/>
            <w:tcBorders>
              <w:top w:val="single" w:sz="6" w:space="0" w:color="FFFFFF"/>
              <w:bottom w:val="single" w:sz="6" w:space="0" w:color="FFFFFF"/>
            </w:tcBorders>
          </w:tcPr>
          <w:p w14:paraId="7A40E7BC" w14:textId="77777777" w:rsidR="002D73E9" w:rsidRDefault="00CB6279">
            <w:pPr>
              <w:pStyle w:val="TableParagraph"/>
              <w:spacing w:before="52" w:line="197" w:lineRule="exact"/>
              <w:ind w:left="507"/>
              <w:rPr>
                <w:sz w:val="16"/>
              </w:rPr>
            </w:pPr>
            <w:r>
              <w:rPr>
                <w:color w:val="FFFFFF"/>
                <w:sz w:val="16"/>
              </w:rPr>
              <w:t xml:space="preserve">803 </w:t>
            </w:r>
            <w:r>
              <w:rPr>
                <w:color w:val="FFFFFF"/>
                <w:spacing w:val="-5"/>
                <w:sz w:val="16"/>
              </w:rPr>
              <w:t>cc</w:t>
            </w:r>
          </w:p>
        </w:tc>
      </w:tr>
      <w:tr w:rsidR="002D73E9" w14:paraId="37C18FA3" w14:textId="77777777">
        <w:trPr>
          <w:trHeight w:val="269"/>
        </w:trPr>
        <w:tc>
          <w:tcPr>
            <w:tcW w:w="2611" w:type="dxa"/>
            <w:tcBorders>
              <w:top w:val="single" w:sz="6" w:space="0" w:color="FFFFFF"/>
              <w:bottom w:val="single" w:sz="6" w:space="0" w:color="FFFFFF"/>
            </w:tcBorders>
          </w:tcPr>
          <w:p w14:paraId="557C627D" w14:textId="77777777" w:rsidR="002D73E9" w:rsidRDefault="00CB6279">
            <w:pPr>
              <w:pStyle w:val="TableParagraph"/>
              <w:rPr>
                <w:rFonts w:ascii="Akzidenz-Grotesk Pro Super"/>
                <w:b/>
                <w:sz w:val="16"/>
              </w:rPr>
            </w:pPr>
            <w:r>
              <w:rPr>
                <w:rFonts w:ascii="Akzidenz-Grotesk Pro Super"/>
                <w:b/>
                <w:color w:val="FFFFFF"/>
                <w:spacing w:val="-2"/>
                <w:sz w:val="16"/>
              </w:rPr>
              <w:t>Puissance</w:t>
            </w:r>
          </w:p>
        </w:tc>
        <w:tc>
          <w:tcPr>
            <w:tcW w:w="9189" w:type="dxa"/>
            <w:tcBorders>
              <w:top w:val="single" w:sz="6" w:space="0" w:color="FFFFFF"/>
              <w:bottom w:val="single" w:sz="6" w:space="0" w:color="FFFFFF"/>
            </w:tcBorders>
          </w:tcPr>
          <w:p w14:paraId="1FDB365F" w14:textId="77777777" w:rsidR="002D73E9" w:rsidRDefault="00CB6279">
            <w:pPr>
              <w:pStyle w:val="TableParagraph"/>
              <w:ind w:left="515"/>
              <w:rPr>
                <w:sz w:val="16"/>
              </w:rPr>
            </w:pPr>
            <w:r>
              <w:rPr>
                <w:color w:val="FFFFFF"/>
                <w:sz w:val="16"/>
              </w:rPr>
              <w:t xml:space="preserve">73 cv (53,6 kW) @ 8.250 </w:t>
            </w:r>
            <w:r>
              <w:rPr>
                <w:color w:val="FFFFFF"/>
                <w:spacing w:val="-2"/>
                <w:sz w:val="16"/>
              </w:rPr>
              <w:t>tr/min</w:t>
            </w:r>
          </w:p>
        </w:tc>
      </w:tr>
      <w:tr w:rsidR="002D73E9" w14:paraId="4FF88E00" w14:textId="77777777">
        <w:trPr>
          <w:trHeight w:val="269"/>
        </w:trPr>
        <w:tc>
          <w:tcPr>
            <w:tcW w:w="2611" w:type="dxa"/>
            <w:tcBorders>
              <w:top w:val="single" w:sz="6" w:space="0" w:color="FFFFFF"/>
              <w:bottom w:val="single" w:sz="6" w:space="0" w:color="FFFFFF"/>
            </w:tcBorders>
          </w:tcPr>
          <w:p w14:paraId="17B031BD" w14:textId="77777777" w:rsidR="002D73E9" w:rsidRDefault="00CB6279">
            <w:pPr>
              <w:pStyle w:val="TableParagraph"/>
              <w:rPr>
                <w:rFonts w:ascii="Akzidenz-Grotesk Pro Super"/>
                <w:b/>
                <w:sz w:val="16"/>
              </w:rPr>
            </w:pPr>
            <w:r>
              <w:rPr>
                <w:rFonts w:ascii="Akzidenz-Grotesk Pro Super"/>
                <w:b/>
                <w:color w:val="FFFFFF"/>
                <w:spacing w:val="-2"/>
                <w:sz w:val="16"/>
              </w:rPr>
              <w:t>Couple</w:t>
            </w:r>
          </w:p>
        </w:tc>
        <w:tc>
          <w:tcPr>
            <w:tcW w:w="9189" w:type="dxa"/>
            <w:tcBorders>
              <w:top w:val="single" w:sz="6" w:space="0" w:color="FFFFFF"/>
              <w:bottom w:val="single" w:sz="6" w:space="0" w:color="FFFFFF"/>
            </w:tcBorders>
          </w:tcPr>
          <w:p w14:paraId="5D70EB1D" w14:textId="77777777" w:rsidR="002D73E9" w:rsidRDefault="00CB6279">
            <w:pPr>
              <w:pStyle w:val="TableParagraph"/>
              <w:ind w:left="515"/>
              <w:rPr>
                <w:sz w:val="16"/>
              </w:rPr>
            </w:pPr>
            <w:r>
              <w:rPr>
                <w:color w:val="FFFFFF"/>
                <w:sz w:val="16"/>
              </w:rPr>
              <w:t xml:space="preserve">65.2 Nm @ 7,000 </w:t>
            </w:r>
            <w:r>
              <w:rPr>
                <w:color w:val="FFFFFF"/>
                <w:spacing w:val="-2"/>
                <w:sz w:val="16"/>
              </w:rPr>
              <w:t>tr/min</w:t>
            </w:r>
          </w:p>
        </w:tc>
      </w:tr>
      <w:tr w:rsidR="002D73E9" w14:paraId="5550F95A" w14:textId="77777777">
        <w:trPr>
          <w:trHeight w:val="269"/>
        </w:trPr>
        <w:tc>
          <w:tcPr>
            <w:tcW w:w="2611" w:type="dxa"/>
            <w:tcBorders>
              <w:top w:val="single" w:sz="6" w:space="0" w:color="FFFFFF"/>
              <w:bottom w:val="single" w:sz="6" w:space="0" w:color="FFFFFF"/>
            </w:tcBorders>
          </w:tcPr>
          <w:p w14:paraId="0D6C875F" w14:textId="77777777" w:rsidR="002D73E9" w:rsidRDefault="00CB6279">
            <w:pPr>
              <w:pStyle w:val="TableParagraph"/>
              <w:rPr>
                <w:rFonts w:ascii="Akzidenz-Grotesk Pro Super"/>
                <w:b/>
                <w:sz w:val="16"/>
              </w:rPr>
            </w:pPr>
            <w:r>
              <w:rPr>
                <w:rFonts w:ascii="Akzidenz-Grotesk Pro Super"/>
                <w:b/>
                <w:color w:val="FFFFFF"/>
                <w:spacing w:val="-2"/>
                <w:sz w:val="16"/>
              </w:rPr>
              <w:t>Cadre</w:t>
            </w:r>
          </w:p>
        </w:tc>
        <w:tc>
          <w:tcPr>
            <w:tcW w:w="9189" w:type="dxa"/>
            <w:tcBorders>
              <w:top w:val="single" w:sz="6" w:space="0" w:color="FFFFFF"/>
              <w:bottom w:val="single" w:sz="6" w:space="0" w:color="FFFFFF"/>
            </w:tcBorders>
          </w:tcPr>
          <w:p w14:paraId="1791F42C" w14:textId="77777777" w:rsidR="002D73E9" w:rsidRDefault="00CB6279">
            <w:pPr>
              <w:pStyle w:val="TableParagraph"/>
              <w:ind w:left="515"/>
              <w:rPr>
                <w:sz w:val="16"/>
              </w:rPr>
            </w:pPr>
            <w:r>
              <w:rPr>
                <w:color w:val="FFFFFF"/>
                <w:sz w:val="16"/>
              </w:rPr>
              <w:t xml:space="preserve">Cadre treillis tubulaire en </w:t>
            </w:r>
            <w:r>
              <w:rPr>
                <w:color w:val="FFFFFF"/>
                <w:spacing w:val="-2"/>
                <w:sz w:val="16"/>
              </w:rPr>
              <w:t>acier</w:t>
            </w:r>
          </w:p>
        </w:tc>
      </w:tr>
      <w:tr w:rsidR="002D73E9" w14:paraId="557173AB" w14:textId="77777777">
        <w:trPr>
          <w:trHeight w:val="469"/>
        </w:trPr>
        <w:tc>
          <w:tcPr>
            <w:tcW w:w="2611" w:type="dxa"/>
            <w:tcBorders>
              <w:top w:val="single" w:sz="6" w:space="0" w:color="FFFFFF"/>
              <w:bottom w:val="single" w:sz="6" w:space="0" w:color="FFFFFF"/>
            </w:tcBorders>
          </w:tcPr>
          <w:p w14:paraId="1E7AC278" w14:textId="77777777" w:rsidR="002D73E9" w:rsidRDefault="00CB6279">
            <w:pPr>
              <w:pStyle w:val="TableParagraph"/>
              <w:rPr>
                <w:rFonts w:ascii="Akzidenz-Grotesk Pro Super"/>
                <w:b/>
                <w:sz w:val="16"/>
              </w:rPr>
            </w:pPr>
            <w:r>
              <w:rPr>
                <w:rFonts w:ascii="Akzidenz-Grotesk Pro Super"/>
                <w:b/>
                <w:color w:val="FFFFFF"/>
                <w:sz w:val="16"/>
              </w:rPr>
              <w:t xml:space="preserve">Suspension </w:t>
            </w:r>
            <w:r>
              <w:rPr>
                <w:rFonts w:ascii="Akzidenz-Grotesk Pro Super"/>
                <w:b/>
                <w:color w:val="FFFFFF"/>
                <w:spacing w:val="-2"/>
                <w:sz w:val="16"/>
              </w:rPr>
              <w:t>avant</w:t>
            </w:r>
          </w:p>
        </w:tc>
        <w:tc>
          <w:tcPr>
            <w:tcW w:w="9189" w:type="dxa"/>
            <w:tcBorders>
              <w:top w:val="single" w:sz="6" w:space="0" w:color="FFFFFF"/>
              <w:bottom w:val="single" w:sz="6" w:space="0" w:color="FFFFFF"/>
            </w:tcBorders>
          </w:tcPr>
          <w:p w14:paraId="66834816" w14:textId="77777777" w:rsidR="002D73E9" w:rsidRDefault="00CB6279">
            <w:pPr>
              <w:pStyle w:val="TableParagraph"/>
              <w:spacing w:before="85"/>
              <w:ind w:left="507"/>
              <w:rPr>
                <w:sz w:val="16"/>
              </w:rPr>
            </w:pPr>
            <w:r>
              <w:rPr>
                <w:color w:val="FFFFFF"/>
                <w:sz w:val="16"/>
              </w:rPr>
              <w:t xml:space="preserve">Fourche inversée Kayaba de 41 </w:t>
            </w:r>
            <w:r>
              <w:rPr>
                <w:color w:val="FFFFFF"/>
                <w:spacing w:val="-5"/>
                <w:sz w:val="16"/>
              </w:rPr>
              <w:t>mm</w:t>
            </w:r>
          </w:p>
        </w:tc>
      </w:tr>
      <w:tr w:rsidR="002D73E9" w14:paraId="2A4B5F4F" w14:textId="77777777">
        <w:trPr>
          <w:trHeight w:val="469"/>
        </w:trPr>
        <w:tc>
          <w:tcPr>
            <w:tcW w:w="2611" w:type="dxa"/>
            <w:tcBorders>
              <w:top w:val="single" w:sz="6" w:space="0" w:color="FFFFFF"/>
              <w:bottom w:val="single" w:sz="6" w:space="0" w:color="FFFFFF"/>
            </w:tcBorders>
          </w:tcPr>
          <w:p w14:paraId="7C6F54BD" w14:textId="77777777" w:rsidR="002D73E9" w:rsidRDefault="00CB6279">
            <w:pPr>
              <w:pStyle w:val="TableParagraph"/>
              <w:rPr>
                <w:rFonts w:ascii="Akzidenz-Grotesk Pro Super"/>
                <w:b/>
                <w:sz w:val="16"/>
              </w:rPr>
            </w:pPr>
            <w:r>
              <w:rPr>
                <w:rFonts w:ascii="Akzidenz-Grotesk Pro Super"/>
                <w:b/>
                <w:color w:val="FFFFFF"/>
                <w:sz w:val="16"/>
              </w:rPr>
              <w:t xml:space="preserve">Pneu </w:t>
            </w:r>
            <w:r>
              <w:rPr>
                <w:rFonts w:ascii="Akzidenz-Grotesk Pro Super"/>
                <w:b/>
                <w:color w:val="FFFFFF"/>
                <w:spacing w:val="-2"/>
                <w:sz w:val="16"/>
              </w:rPr>
              <w:t>avant</w:t>
            </w:r>
          </w:p>
        </w:tc>
        <w:tc>
          <w:tcPr>
            <w:tcW w:w="9189" w:type="dxa"/>
            <w:tcBorders>
              <w:top w:val="single" w:sz="6" w:space="0" w:color="FFFFFF"/>
              <w:bottom w:val="single" w:sz="6" w:space="0" w:color="FFFFFF"/>
            </w:tcBorders>
          </w:tcPr>
          <w:p w14:paraId="5612CCE5" w14:textId="77777777" w:rsidR="002D73E9" w:rsidRDefault="00CB6279">
            <w:pPr>
              <w:pStyle w:val="TableParagraph"/>
              <w:ind w:left="515"/>
              <w:rPr>
                <w:sz w:val="16"/>
              </w:rPr>
            </w:pPr>
            <w:r>
              <w:rPr>
                <w:color w:val="FFFFFF"/>
                <w:sz w:val="16"/>
              </w:rPr>
              <w:t xml:space="preserve">Pirelli MT 60 RS 110/80 </w:t>
            </w:r>
            <w:r>
              <w:rPr>
                <w:color w:val="FFFFFF"/>
                <w:spacing w:val="-5"/>
                <w:sz w:val="16"/>
              </w:rPr>
              <w:t>R18</w:t>
            </w:r>
          </w:p>
        </w:tc>
      </w:tr>
      <w:tr w:rsidR="002D73E9" w14:paraId="11516075" w14:textId="77777777">
        <w:trPr>
          <w:trHeight w:val="469"/>
        </w:trPr>
        <w:tc>
          <w:tcPr>
            <w:tcW w:w="2611" w:type="dxa"/>
            <w:tcBorders>
              <w:top w:val="single" w:sz="6" w:space="0" w:color="FFFFFF"/>
              <w:bottom w:val="single" w:sz="6" w:space="0" w:color="FFFFFF"/>
            </w:tcBorders>
          </w:tcPr>
          <w:p w14:paraId="289425AE" w14:textId="77777777" w:rsidR="002D73E9" w:rsidRDefault="00CB6279">
            <w:pPr>
              <w:pStyle w:val="TableParagraph"/>
              <w:rPr>
                <w:rFonts w:ascii="Akzidenz-Grotesk Pro Super" w:hAnsi="Akzidenz-Grotesk Pro Super"/>
                <w:b/>
                <w:sz w:val="16"/>
              </w:rPr>
            </w:pPr>
            <w:r>
              <w:rPr>
                <w:rFonts w:ascii="Akzidenz-Grotesk Pro Super" w:hAnsi="Akzidenz-Grotesk Pro Super"/>
                <w:b/>
                <w:color w:val="FFFFFF"/>
                <w:sz w:val="16"/>
              </w:rPr>
              <w:t xml:space="preserve">Suspension </w:t>
            </w:r>
            <w:r>
              <w:rPr>
                <w:rFonts w:ascii="Akzidenz-Grotesk Pro Super" w:hAnsi="Akzidenz-Grotesk Pro Super"/>
                <w:b/>
                <w:color w:val="FFFFFF"/>
                <w:spacing w:val="-2"/>
                <w:sz w:val="16"/>
              </w:rPr>
              <w:t>arrière</w:t>
            </w:r>
          </w:p>
        </w:tc>
        <w:tc>
          <w:tcPr>
            <w:tcW w:w="9189" w:type="dxa"/>
            <w:tcBorders>
              <w:top w:val="single" w:sz="6" w:space="0" w:color="FFFFFF"/>
              <w:bottom w:val="single" w:sz="6" w:space="0" w:color="FFFFFF"/>
            </w:tcBorders>
          </w:tcPr>
          <w:p w14:paraId="56763EBB" w14:textId="77777777" w:rsidR="002D73E9" w:rsidRDefault="00CB6279">
            <w:pPr>
              <w:pStyle w:val="TableParagraph"/>
              <w:spacing w:before="72"/>
              <w:ind w:left="513"/>
              <w:rPr>
                <w:sz w:val="16"/>
              </w:rPr>
            </w:pPr>
            <w:r>
              <w:rPr>
                <w:color w:val="FFFFFF"/>
                <w:sz w:val="16"/>
              </w:rPr>
              <w:t xml:space="preserve">Amortisseur arrière Kayaba, réglable en </w:t>
            </w:r>
            <w:r>
              <w:rPr>
                <w:color w:val="FFFFFF"/>
                <w:spacing w:val="-2"/>
                <w:sz w:val="16"/>
              </w:rPr>
              <w:t>précharge</w:t>
            </w:r>
          </w:p>
        </w:tc>
      </w:tr>
      <w:tr w:rsidR="002D73E9" w14:paraId="044EAA3A" w14:textId="77777777">
        <w:trPr>
          <w:trHeight w:val="469"/>
        </w:trPr>
        <w:tc>
          <w:tcPr>
            <w:tcW w:w="2611" w:type="dxa"/>
            <w:tcBorders>
              <w:top w:val="single" w:sz="6" w:space="0" w:color="FFFFFF"/>
              <w:bottom w:val="single" w:sz="6" w:space="0" w:color="FFFFFF"/>
            </w:tcBorders>
          </w:tcPr>
          <w:p w14:paraId="79EE17C8" w14:textId="77777777" w:rsidR="002D73E9" w:rsidRDefault="00CB6279">
            <w:pPr>
              <w:pStyle w:val="TableParagraph"/>
              <w:rPr>
                <w:rFonts w:ascii="Akzidenz-Grotesk Pro Super" w:hAnsi="Akzidenz-Grotesk Pro Super"/>
                <w:b/>
                <w:sz w:val="16"/>
              </w:rPr>
            </w:pPr>
            <w:r>
              <w:rPr>
                <w:rFonts w:ascii="Akzidenz-Grotesk Pro Super" w:hAnsi="Akzidenz-Grotesk Pro Super"/>
                <w:b/>
                <w:color w:val="FFFFFF"/>
                <w:sz w:val="16"/>
              </w:rPr>
              <w:t xml:space="preserve">Pneu </w:t>
            </w:r>
            <w:r>
              <w:rPr>
                <w:rFonts w:ascii="Akzidenz-Grotesk Pro Super" w:hAnsi="Akzidenz-Grotesk Pro Super"/>
                <w:b/>
                <w:color w:val="FFFFFF"/>
                <w:spacing w:val="-2"/>
                <w:sz w:val="16"/>
              </w:rPr>
              <w:t>arrière</w:t>
            </w:r>
          </w:p>
        </w:tc>
        <w:tc>
          <w:tcPr>
            <w:tcW w:w="9189" w:type="dxa"/>
            <w:tcBorders>
              <w:top w:val="single" w:sz="6" w:space="0" w:color="FFFFFF"/>
              <w:bottom w:val="single" w:sz="6" w:space="0" w:color="FFFFFF"/>
            </w:tcBorders>
          </w:tcPr>
          <w:p w14:paraId="3E134519" w14:textId="77777777" w:rsidR="002D73E9" w:rsidRDefault="00CB6279">
            <w:pPr>
              <w:pStyle w:val="TableParagraph"/>
              <w:ind w:left="515"/>
              <w:rPr>
                <w:sz w:val="16"/>
              </w:rPr>
            </w:pPr>
            <w:r>
              <w:rPr>
                <w:color w:val="FFFFFF"/>
                <w:sz w:val="16"/>
              </w:rPr>
              <w:t xml:space="preserve">Pirelli MT 60 RS 180/55 </w:t>
            </w:r>
            <w:r>
              <w:rPr>
                <w:color w:val="FFFFFF"/>
                <w:spacing w:val="-5"/>
                <w:sz w:val="16"/>
              </w:rPr>
              <w:t>R17</w:t>
            </w:r>
          </w:p>
        </w:tc>
      </w:tr>
      <w:tr w:rsidR="002D73E9" w14:paraId="0B2C2E06" w14:textId="77777777">
        <w:trPr>
          <w:trHeight w:val="469"/>
        </w:trPr>
        <w:tc>
          <w:tcPr>
            <w:tcW w:w="2611" w:type="dxa"/>
            <w:tcBorders>
              <w:top w:val="single" w:sz="6" w:space="0" w:color="FFFFFF"/>
              <w:bottom w:val="single" w:sz="6" w:space="0" w:color="FFFFFF"/>
            </w:tcBorders>
          </w:tcPr>
          <w:p w14:paraId="58E513E3" w14:textId="77777777" w:rsidR="002D73E9" w:rsidRDefault="00CB6279">
            <w:pPr>
              <w:pStyle w:val="TableParagraph"/>
              <w:rPr>
                <w:rFonts w:ascii="Akzidenz-Grotesk Pro Super"/>
                <w:b/>
                <w:sz w:val="16"/>
              </w:rPr>
            </w:pPr>
            <w:r>
              <w:rPr>
                <w:rFonts w:ascii="Akzidenz-Grotesk Pro Super"/>
                <w:b/>
                <w:color w:val="FFFFFF"/>
                <w:sz w:val="16"/>
              </w:rPr>
              <w:t xml:space="preserve">Frein </w:t>
            </w:r>
            <w:r>
              <w:rPr>
                <w:rFonts w:ascii="Akzidenz-Grotesk Pro Super"/>
                <w:b/>
                <w:color w:val="FFFFFF"/>
                <w:spacing w:val="-2"/>
                <w:sz w:val="16"/>
              </w:rPr>
              <w:t>avant</w:t>
            </w:r>
          </w:p>
        </w:tc>
        <w:tc>
          <w:tcPr>
            <w:tcW w:w="9189" w:type="dxa"/>
            <w:tcBorders>
              <w:top w:val="single" w:sz="6" w:space="0" w:color="FFFFFF"/>
              <w:bottom w:val="single" w:sz="6" w:space="0" w:color="FFFFFF"/>
            </w:tcBorders>
          </w:tcPr>
          <w:p w14:paraId="6738DABB" w14:textId="77777777" w:rsidR="002D73E9" w:rsidRDefault="00CB6279">
            <w:pPr>
              <w:pStyle w:val="TableParagraph"/>
              <w:ind w:left="515"/>
              <w:rPr>
                <w:sz w:val="16"/>
              </w:rPr>
            </w:pPr>
            <w:r>
              <w:rPr>
                <w:color w:val="FFFFFF"/>
                <w:sz w:val="16"/>
              </w:rPr>
              <w:t xml:space="preserve">Disque de Ø330 mm, étrier radial à 4 pistons avec ABS de virage Bosch de </w:t>
            </w:r>
            <w:r>
              <w:rPr>
                <w:color w:val="FFFFFF"/>
                <w:spacing w:val="-2"/>
                <w:sz w:val="16"/>
              </w:rPr>
              <w:t>série</w:t>
            </w:r>
          </w:p>
        </w:tc>
      </w:tr>
      <w:tr w:rsidR="002D73E9" w14:paraId="458060E9" w14:textId="77777777">
        <w:trPr>
          <w:trHeight w:val="469"/>
        </w:trPr>
        <w:tc>
          <w:tcPr>
            <w:tcW w:w="2611" w:type="dxa"/>
            <w:tcBorders>
              <w:top w:val="single" w:sz="6" w:space="0" w:color="FFFFFF"/>
              <w:bottom w:val="single" w:sz="6" w:space="0" w:color="FFFFFF"/>
            </w:tcBorders>
          </w:tcPr>
          <w:p w14:paraId="38EE59D9" w14:textId="77777777" w:rsidR="002D73E9" w:rsidRDefault="00CB6279">
            <w:pPr>
              <w:pStyle w:val="TableParagraph"/>
              <w:rPr>
                <w:rFonts w:ascii="Akzidenz-Grotesk Pro Super" w:hAnsi="Akzidenz-Grotesk Pro Super"/>
                <w:b/>
                <w:sz w:val="16"/>
              </w:rPr>
            </w:pPr>
            <w:r>
              <w:rPr>
                <w:rFonts w:ascii="Akzidenz-Grotesk Pro Super" w:hAnsi="Akzidenz-Grotesk Pro Super"/>
                <w:b/>
                <w:color w:val="FFFFFF"/>
                <w:sz w:val="16"/>
              </w:rPr>
              <w:t xml:space="preserve">Frein </w:t>
            </w:r>
            <w:r>
              <w:rPr>
                <w:rFonts w:ascii="Akzidenz-Grotesk Pro Super" w:hAnsi="Akzidenz-Grotesk Pro Super"/>
                <w:b/>
                <w:color w:val="FFFFFF"/>
                <w:spacing w:val="-2"/>
                <w:sz w:val="16"/>
              </w:rPr>
              <w:t>arrière</w:t>
            </w:r>
          </w:p>
        </w:tc>
        <w:tc>
          <w:tcPr>
            <w:tcW w:w="9189" w:type="dxa"/>
            <w:tcBorders>
              <w:top w:val="single" w:sz="6" w:space="0" w:color="FFFFFF"/>
              <w:bottom w:val="single" w:sz="6" w:space="0" w:color="FFFFFF"/>
            </w:tcBorders>
          </w:tcPr>
          <w:p w14:paraId="2AF9A01E" w14:textId="77777777" w:rsidR="002D73E9" w:rsidRDefault="00CB6279">
            <w:pPr>
              <w:pStyle w:val="TableParagraph"/>
              <w:ind w:left="515"/>
              <w:rPr>
                <w:sz w:val="16"/>
              </w:rPr>
            </w:pPr>
            <w:r>
              <w:rPr>
                <w:color w:val="FFFFFF"/>
                <w:sz w:val="16"/>
              </w:rPr>
              <w:t xml:space="preserve">Disque de Ø245 mm, étrier flottant à 1 piston avec ABS de virage Bosch de </w:t>
            </w:r>
            <w:r>
              <w:rPr>
                <w:color w:val="FFFFFF"/>
                <w:spacing w:val="-2"/>
                <w:sz w:val="16"/>
              </w:rPr>
              <w:t>série</w:t>
            </w:r>
          </w:p>
        </w:tc>
      </w:tr>
      <w:tr w:rsidR="002D73E9" w14:paraId="56FE9ED0" w14:textId="77777777">
        <w:trPr>
          <w:trHeight w:val="269"/>
        </w:trPr>
        <w:tc>
          <w:tcPr>
            <w:tcW w:w="2611" w:type="dxa"/>
            <w:tcBorders>
              <w:top w:val="single" w:sz="6" w:space="0" w:color="FFFFFF"/>
              <w:bottom w:val="single" w:sz="6" w:space="0" w:color="FFFFFF"/>
            </w:tcBorders>
          </w:tcPr>
          <w:p w14:paraId="6912A575" w14:textId="77777777" w:rsidR="002D73E9" w:rsidRDefault="00CB6279">
            <w:pPr>
              <w:pStyle w:val="TableParagraph"/>
              <w:rPr>
                <w:rFonts w:ascii="Akzidenz-Grotesk Pro Super" w:hAnsi="Akzidenz-Grotesk Pro Super"/>
                <w:b/>
                <w:sz w:val="16"/>
              </w:rPr>
            </w:pPr>
            <w:r>
              <w:rPr>
                <w:rFonts w:ascii="Akzidenz-Grotesk Pro Super" w:hAnsi="Akzidenz-Grotesk Pro Super"/>
                <w:b/>
                <w:color w:val="FFFFFF"/>
                <w:sz w:val="16"/>
              </w:rPr>
              <w:t xml:space="preserve">Poids à </w:t>
            </w:r>
            <w:r>
              <w:rPr>
                <w:rFonts w:ascii="Akzidenz-Grotesk Pro Super" w:hAnsi="Akzidenz-Grotesk Pro Super"/>
                <w:b/>
                <w:color w:val="FFFFFF"/>
                <w:spacing w:val="-5"/>
                <w:sz w:val="16"/>
              </w:rPr>
              <w:t>sec</w:t>
            </w:r>
          </w:p>
        </w:tc>
        <w:tc>
          <w:tcPr>
            <w:tcW w:w="9189" w:type="dxa"/>
            <w:tcBorders>
              <w:top w:val="single" w:sz="6" w:space="0" w:color="FFFFFF"/>
              <w:bottom w:val="single" w:sz="6" w:space="0" w:color="FFFFFF"/>
            </w:tcBorders>
          </w:tcPr>
          <w:p w14:paraId="0B62590A" w14:textId="77777777" w:rsidR="002D73E9" w:rsidRDefault="00CB6279">
            <w:pPr>
              <w:pStyle w:val="TableParagraph"/>
              <w:ind w:left="515"/>
              <w:rPr>
                <w:sz w:val="16"/>
              </w:rPr>
            </w:pPr>
            <w:r>
              <w:rPr>
                <w:color w:val="FFFFFF"/>
                <w:sz w:val="16"/>
              </w:rPr>
              <w:t xml:space="preserve">176 </w:t>
            </w:r>
            <w:r>
              <w:rPr>
                <w:color w:val="FFFFFF"/>
                <w:spacing w:val="-5"/>
                <w:sz w:val="16"/>
              </w:rPr>
              <w:t>kg</w:t>
            </w:r>
          </w:p>
        </w:tc>
      </w:tr>
      <w:tr w:rsidR="002D73E9" w14:paraId="49E2B196" w14:textId="77777777">
        <w:trPr>
          <w:trHeight w:val="469"/>
        </w:trPr>
        <w:tc>
          <w:tcPr>
            <w:tcW w:w="2611" w:type="dxa"/>
            <w:tcBorders>
              <w:top w:val="single" w:sz="6" w:space="0" w:color="FFFFFF"/>
              <w:bottom w:val="single" w:sz="6" w:space="0" w:color="FFFFFF"/>
            </w:tcBorders>
          </w:tcPr>
          <w:p w14:paraId="011F64AA" w14:textId="77777777" w:rsidR="002D73E9" w:rsidRDefault="00CB6279">
            <w:pPr>
              <w:pStyle w:val="TableParagraph"/>
              <w:rPr>
                <w:rFonts w:ascii="Akzidenz-Grotesk Pro Super"/>
                <w:b/>
                <w:sz w:val="16"/>
              </w:rPr>
            </w:pPr>
            <w:r>
              <w:rPr>
                <w:rFonts w:ascii="Akzidenz-Grotesk Pro Super"/>
                <w:b/>
                <w:color w:val="FFFFFF"/>
                <w:sz w:val="16"/>
              </w:rPr>
              <w:t xml:space="preserve">Poids en ordre de </w:t>
            </w:r>
            <w:r>
              <w:rPr>
                <w:rFonts w:ascii="Akzidenz-Grotesk Pro Super"/>
                <w:b/>
                <w:color w:val="FFFFFF"/>
                <w:spacing w:val="-2"/>
                <w:sz w:val="16"/>
              </w:rPr>
              <w:t>marche</w:t>
            </w:r>
          </w:p>
        </w:tc>
        <w:tc>
          <w:tcPr>
            <w:tcW w:w="9189" w:type="dxa"/>
            <w:tcBorders>
              <w:top w:val="single" w:sz="6" w:space="0" w:color="FFFFFF"/>
              <w:bottom w:val="single" w:sz="6" w:space="0" w:color="FFFFFF"/>
            </w:tcBorders>
          </w:tcPr>
          <w:p w14:paraId="2C656BBB" w14:textId="77777777" w:rsidR="002D73E9" w:rsidRDefault="00CB6279">
            <w:pPr>
              <w:pStyle w:val="TableParagraph"/>
              <w:ind w:left="515"/>
              <w:rPr>
                <w:sz w:val="16"/>
              </w:rPr>
            </w:pPr>
            <w:r>
              <w:rPr>
                <w:color w:val="FFFFFF"/>
                <w:sz w:val="16"/>
              </w:rPr>
              <w:t xml:space="preserve">191 </w:t>
            </w:r>
            <w:r>
              <w:rPr>
                <w:color w:val="FFFFFF"/>
                <w:spacing w:val="-5"/>
                <w:sz w:val="16"/>
              </w:rPr>
              <w:t>kg</w:t>
            </w:r>
          </w:p>
        </w:tc>
      </w:tr>
      <w:tr w:rsidR="002D73E9" w14:paraId="6D7E8994" w14:textId="77777777" w:rsidTr="00D97683">
        <w:trPr>
          <w:trHeight w:val="782"/>
        </w:trPr>
        <w:tc>
          <w:tcPr>
            <w:tcW w:w="2611" w:type="dxa"/>
            <w:tcBorders>
              <w:top w:val="single" w:sz="6" w:space="0" w:color="FFFFFF"/>
              <w:bottom w:val="single" w:sz="6" w:space="0" w:color="FFFFFF"/>
            </w:tcBorders>
          </w:tcPr>
          <w:p w14:paraId="18C3A5DE" w14:textId="77777777" w:rsidR="002D73E9" w:rsidRDefault="00CB6279">
            <w:pPr>
              <w:pStyle w:val="TableParagraph"/>
              <w:rPr>
                <w:rFonts w:ascii="Akzidenz-Grotesk Pro Super"/>
                <w:b/>
                <w:sz w:val="16"/>
              </w:rPr>
            </w:pPr>
            <w:r>
              <w:rPr>
                <w:rFonts w:ascii="Akzidenz-Grotesk Pro Super"/>
                <w:b/>
                <w:color w:val="FFFFFF"/>
                <w:sz w:val="16"/>
              </w:rPr>
              <w:t xml:space="preserve">Hauteur de </w:t>
            </w:r>
            <w:r>
              <w:rPr>
                <w:rFonts w:ascii="Akzidenz-Grotesk Pro Super"/>
                <w:b/>
                <w:color w:val="FFFFFF"/>
                <w:spacing w:val="-2"/>
                <w:sz w:val="16"/>
              </w:rPr>
              <w:t>selle</w:t>
            </w:r>
          </w:p>
        </w:tc>
        <w:tc>
          <w:tcPr>
            <w:tcW w:w="9189" w:type="dxa"/>
            <w:tcBorders>
              <w:top w:val="single" w:sz="6" w:space="0" w:color="FFFFFF"/>
              <w:bottom w:val="single" w:sz="6" w:space="0" w:color="FFFFFF"/>
            </w:tcBorders>
          </w:tcPr>
          <w:p w14:paraId="24BEF3B1" w14:textId="77777777" w:rsidR="002D73E9" w:rsidRDefault="00CB6279">
            <w:pPr>
              <w:pStyle w:val="TableParagraph"/>
              <w:spacing w:line="204" w:lineRule="exact"/>
              <w:ind w:left="515"/>
              <w:rPr>
                <w:sz w:val="16"/>
              </w:rPr>
            </w:pPr>
            <w:r>
              <w:rPr>
                <w:color w:val="FFFFFF"/>
                <w:sz w:val="16"/>
              </w:rPr>
              <w:t xml:space="preserve">795 </w:t>
            </w:r>
            <w:r>
              <w:rPr>
                <w:color w:val="FFFFFF"/>
                <w:spacing w:val="-5"/>
                <w:sz w:val="16"/>
              </w:rPr>
              <w:t>mm</w:t>
            </w:r>
          </w:p>
          <w:p w14:paraId="4C979010" w14:textId="77777777" w:rsidR="002D73E9" w:rsidRDefault="00CB6279">
            <w:pPr>
              <w:pStyle w:val="TableParagraph"/>
              <w:spacing w:before="2" w:line="230" w:lineRule="auto"/>
              <w:ind w:left="515" w:right="6448"/>
              <w:rPr>
                <w:sz w:val="16"/>
              </w:rPr>
            </w:pPr>
            <w:r>
              <w:rPr>
                <w:color w:val="FFFFFF"/>
                <w:sz w:val="16"/>
              </w:rPr>
              <w:t>810</w:t>
            </w:r>
            <w:r>
              <w:rPr>
                <w:color w:val="FFFFFF"/>
                <w:spacing w:val="-5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mm</w:t>
            </w:r>
            <w:r>
              <w:rPr>
                <w:color w:val="FFFFFF"/>
                <w:spacing w:val="-5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avec</w:t>
            </w:r>
            <w:r>
              <w:rPr>
                <w:color w:val="FFFFFF"/>
                <w:spacing w:val="-5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l'option</w:t>
            </w:r>
            <w:r>
              <w:rPr>
                <w:color w:val="FFFFFF"/>
                <w:spacing w:val="-5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selle</w:t>
            </w:r>
            <w:r>
              <w:rPr>
                <w:color w:val="FFFFFF"/>
                <w:spacing w:val="-5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 xml:space="preserve">haute 780 mm avec l'option selle </w:t>
            </w:r>
            <w:r>
              <w:rPr>
                <w:color w:val="FFFFFF"/>
                <w:spacing w:val="-2"/>
                <w:sz w:val="16"/>
              </w:rPr>
              <w:t>basse</w:t>
            </w:r>
          </w:p>
        </w:tc>
      </w:tr>
      <w:tr w:rsidR="002D73E9" w14:paraId="09630150" w14:textId="77777777" w:rsidTr="00D97683">
        <w:trPr>
          <w:trHeight w:val="410"/>
        </w:trPr>
        <w:tc>
          <w:tcPr>
            <w:tcW w:w="2611" w:type="dxa"/>
            <w:tcBorders>
              <w:top w:val="single" w:sz="6" w:space="0" w:color="FFFFFF"/>
              <w:bottom w:val="single" w:sz="6" w:space="0" w:color="FFFFFF"/>
            </w:tcBorders>
          </w:tcPr>
          <w:p w14:paraId="2A70F5D1" w14:textId="77777777" w:rsidR="002D73E9" w:rsidRDefault="00CB6279">
            <w:pPr>
              <w:pStyle w:val="TableParagraph"/>
              <w:ind w:left="0"/>
              <w:rPr>
                <w:rFonts w:ascii="Akzidenz-Grotesk Pro Super" w:hAnsi="Akzidenz-Grotesk Pro Super"/>
                <w:b/>
                <w:sz w:val="16"/>
              </w:rPr>
            </w:pPr>
            <w:r>
              <w:rPr>
                <w:rFonts w:ascii="Akzidenz-Grotesk Pro Super" w:hAnsi="Akzidenz-Grotesk Pro Super"/>
                <w:b/>
                <w:color w:val="FFFFFF"/>
                <w:sz w:val="16"/>
              </w:rPr>
              <w:t xml:space="preserve">Capacité de </w:t>
            </w:r>
            <w:r>
              <w:rPr>
                <w:rFonts w:ascii="Akzidenz-Grotesk Pro Super" w:hAnsi="Akzidenz-Grotesk Pro Super"/>
                <w:b/>
                <w:color w:val="FFFFFF"/>
                <w:spacing w:val="-2"/>
                <w:sz w:val="16"/>
              </w:rPr>
              <w:t>réservoir</w:t>
            </w:r>
          </w:p>
        </w:tc>
        <w:tc>
          <w:tcPr>
            <w:tcW w:w="9189" w:type="dxa"/>
            <w:tcBorders>
              <w:top w:val="single" w:sz="6" w:space="0" w:color="FFFFFF"/>
              <w:bottom w:val="single" w:sz="6" w:space="0" w:color="FFFFFF"/>
            </w:tcBorders>
          </w:tcPr>
          <w:p w14:paraId="4A9320ED" w14:textId="77777777" w:rsidR="002D73E9" w:rsidRDefault="00CB6279">
            <w:pPr>
              <w:pStyle w:val="TableParagraph"/>
              <w:ind w:left="507"/>
              <w:rPr>
                <w:sz w:val="16"/>
              </w:rPr>
            </w:pPr>
            <w:r>
              <w:rPr>
                <w:color w:val="FFFFFF"/>
                <w:sz w:val="16"/>
              </w:rPr>
              <w:t xml:space="preserve">13,5 </w:t>
            </w:r>
            <w:r>
              <w:rPr>
                <w:color w:val="FFFFFF"/>
                <w:spacing w:val="-10"/>
                <w:sz w:val="16"/>
              </w:rPr>
              <w:t>l</w:t>
            </w:r>
          </w:p>
        </w:tc>
      </w:tr>
      <w:tr w:rsidR="002D73E9" w14:paraId="7CB9CA69" w14:textId="77777777">
        <w:trPr>
          <w:trHeight w:val="469"/>
        </w:trPr>
        <w:tc>
          <w:tcPr>
            <w:tcW w:w="2611" w:type="dxa"/>
            <w:tcBorders>
              <w:top w:val="single" w:sz="6" w:space="0" w:color="FFFFFF"/>
              <w:bottom w:val="single" w:sz="6" w:space="0" w:color="FFFFFF"/>
            </w:tcBorders>
          </w:tcPr>
          <w:p w14:paraId="36360C0A" w14:textId="77777777" w:rsidR="002D73E9" w:rsidRDefault="00CB6279">
            <w:pPr>
              <w:pStyle w:val="TableParagraph"/>
              <w:ind w:left="0"/>
              <w:rPr>
                <w:rFonts w:ascii="Akzidenz-Grotesk Pro Super" w:hAnsi="Akzidenz-Grotesk Pro Super"/>
                <w:b/>
                <w:sz w:val="16"/>
              </w:rPr>
            </w:pPr>
            <w:r>
              <w:rPr>
                <w:rFonts w:ascii="Akzidenz-Grotesk Pro Super" w:hAnsi="Akzidenz-Grotesk Pro Super"/>
                <w:b/>
                <w:color w:val="FFFFFF"/>
                <w:sz w:val="16"/>
              </w:rPr>
              <w:t xml:space="preserve">Équipement de </w:t>
            </w:r>
            <w:r>
              <w:rPr>
                <w:rFonts w:ascii="Akzidenz-Grotesk Pro Super" w:hAnsi="Akzidenz-Grotesk Pro Super"/>
                <w:b/>
                <w:color w:val="FFFFFF"/>
                <w:spacing w:val="-2"/>
                <w:sz w:val="16"/>
              </w:rPr>
              <w:t>sécurité</w:t>
            </w:r>
          </w:p>
        </w:tc>
        <w:tc>
          <w:tcPr>
            <w:tcW w:w="9189" w:type="dxa"/>
            <w:tcBorders>
              <w:top w:val="single" w:sz="6" w:space="0" w:color="FFFFFF"/>
              <w:bottom w:val="single" w:sz="6" w:space="0" w:color="FFFFFF"/>
            </w:tcBorders>
          </w:tcPr>
          <w:p w14:paraId="5278BB64" w14:textId="77777777" w:rsidR="002D73E9" w:rsidRDefault="00CB6279">
            <w:pPr>
              <w:pStyle w:val="TableParagraph"/>
              <w:ind w:left="507"/>
              <w:rPr>
                <w:sz w:val="16"/>
              </w:rPr>
            </w:pPr>
            <w:r>
              <w:rPr>
                <w:color w:val="FFFFFF"/>
                <w:sz w:val="16"/>
              </w:rPr>
              <w:t xml:space="preserve">Modes de conduite, modes de puissance, ABS de virage, Traction Control Ducati, Daytime Running </w:t>
            </w:r>
            <w:r>
              <w:rPr>
                <w:color w:val="FFFFFF"/>
                <w:spacing w:val="-2"/>
                <w:sz w:val="16"/>
              </w:rPr>
              <w:t>Light</w:t>
            </w:r>
          </w:p>
        </w:tc>
      </w:tr>
      <w:tr w:rsidR="002D73E9" w14:paraId="55269BB5" w14:textId="77777777">
        <w:trPr>
          <w:trHeight w:val="757"/>
        </w:trPr>
        <w:tc>
          <w:tcPr>
            <w:tcW w:w="2611" w:type="dxa"/>
            <w:tcBorders>
              <w:top w:val="single" w:sz="6" w:space="0" w:color="FFFFFF"/>
              <w:bottom w:val="single" w:sz="6" w:space="0" w:color="FFFFFF"/>
            </w:tcBorders>
          </w:tcPr>
          <w:p w14:paraId="7E970B3D" w14:textId="77777777" w:rsidR="002D73E9" w:rsidRDefault="00CB6279">
            <w:pPr>
              <w:pStyle w:val="TableParagraph"/>
              <w:ind w:left="0"/>
              <w:rPr>
                <w:rFonts w:ascii="Akzidenz-Grotesk Pro Super" w:hAnsi="Akzidenz-Grotesk Pro Super"/>
                <w:b/>
                <w:sz w:val="16"/>
              </w:rPr>
            </w:pPr>
            <w:r>
              <w:rPr>
                <w:rFonts w:ascii="Akzidenz-Grotesk Pro Super" w:hAnsi="Akzidenz-Grotesk Pro Super"/>
                <w:b/>
                <w:color w:val="FFFFFF"/>
                <w:sz w:val="16"/>
              </w:rPr>
              <w:t xml:space="preserve">Équipement de </w:t>
            </w:r>
            <w:r>
              <w:rPr>
                <w:rFonts w:ascii="Akzidenz-Grotesk Pro Super" w:hAnsi="Akzidenz-Grotesk Pro Super"/>
                <w:b/>
                <w:color w:val="FFFFFF"/>
                <w:spacing w:val="-4"/>
                <w:sz w:val="16"/>
              </w:rPr>
              <w:t>série</w:t>
            </w:r>
          </w:p>
        </w:tc>
        <w:tc>
          <w:tcPr>
            <w:tcW w:w="9189" w:type="dxa"/>
            <w:tcBorders>
              <w:top w:val="single" w:sz="6" w:space="0" w:color="FFFFFF"/>
              <w:bottom w:val="single" w:sz="6" w:space="0" w:color="FFFFFF"/>
            </w:tcBorders>
          </w:tcPr>
          <w:p w14:paraId="03970EFC" w14:textId="77777777" w:rsidR="002D73E9" w:rsidRDefault="00CB6279">
            <w:pPr>
              <w:pStyle w:val="TableParagraph"/>
              <w:spacing w:before="31" w:line="230" w:lineRule="auto"/>
              <w:ind w:left="507" w:right="5"/>
              <w:jc w:val="both"/>
              <w:rPr>
                <w:sz w:val="16"/>
              </w:rPr>
            </w:pPr>
            <w:r>
              <w:rPr>
                <w:color w:val="FFFFFF"/>
                <w:sz w:val="16"/>
              </w:rPr>
              <w:t>Écran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TFT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couleur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4.3",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accélerateur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éléctronique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Ride-by-Wire,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système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full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LED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lighting,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clignotants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à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led,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prise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USB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en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dessous la selle, orientation du guidon réglable, rétroviseurs embout de guidon, clignotants LED Ducati Performance, garde-boue avant sport, flancs arrières latéraux numérotés, garde-boue arrière sport, selle dédiée, livrée dédiée, jantes à rayons</w:t>
            </w:r>
          </w:p>
        </w:tc>
      </w:tr>
      <w:tr w:rsidR="002D73E9" w14:paraId="287A1476" w14:textId="77777777">
        <w:trPr>
          <w:trHeight w:val="269"/>
        </w:trPr>
        <w:tc>
          <w:tcPr>
            <w:tcW w:w="2611" w:type="dxa"/>
            <w:tcBorders>
              <w:top w:val="single" w:sz="6" w:space="0" w:color="FFFFFF"/>
              <w:bottom w:val="single" w:sz="6" w:space="0" w:color="FFFFFF"/>
            </w:tcBorders>
          </w:tcPr>
          <w:p w14:paraId="45305781" w14:textId="77777777" w:rsidR="002D73E9" w:rsidRDefault="00CB6279">
            <w:pPr>
              <w:pStyle w:val="TableParagraph"/>
              <w:ind w:left="0"/>
              <w:rPr>
                <w:rFonts w:ascii="Akzidenz-Grotesk Pro Super" w:hAnsi="Akzidenz-Grotesk Pro Super"/>
                <w:b/>
                <w:sz w:val="16"/>
              </w:rPr>
            </w:pPr>
            <w:r>
              <w:rPr>
                <w:rFonts w:ascii="Akzidenz-Grotesk Pro Super" w:hAnsi="Akzidenz-Grotesk Pro Super"/>
                <w:b/>
                <w:color w:val="FFFFFF"/>
                <w:sz w:val="16"/>
              </w:rPr>
              <w:t>Pré-</w:t>
            </w:r>
            <w:r>
              <w:rPr>
                <w:rFonts w:ascii="Akzidenz-Grotesk Pro Super" w:hAnsi="Akzidenz-Grotesk Pro Super"/>
                <w:b/>
                <w:color w:val="FFFFFF"/>
                <w:spacing w:val="-2"/>
                <w:sz w:val="16"/>
              </w:rPr>
              <w:t>équipement</w:t>
            </w:r>
          </w:p>
        </w:tc>
        <w:tc>
          <w:tcPr>
            <w:tcW w:w="9189" w:type="dxa"/>
            <w:tcBorders>
              <w:top w:val="single" w:sz="6" w:space="0" w:color="FFFFFF"/>
              <w:bottom w:val="single" w:sz="6" w:space="0" w:color="FFFFFF"/>
            </w:tcBorders>
          </w:tcPr>
          <w:p w14:paraId="6A99C727" w14:textId="77777777" w:rsidR="002D73E9" w:rsidRDefault="00CB6279">
            <w:pPr>
              <w:pStyle w:val="TableParagraph"/>
              <w:ind w:left="507"/>
              <w:rPr>
                <w:sz w:val="16"/>
              </w:rPr>
            </w:pPr>
            <w:r>
              <w:rPr>
                <w:color w:val="FFFFFF"/>
                <w:sz w:val="16"/>
              </w:rPr>
              <w:t xml:space="preserve">Système Multimédia Ducati, Ducati Quick </w:t>
            </w:r>
            <w:r>
              <w:rPr>
                <w:color w:val="FFFFFF"/>
                <w:spacing w:val="-2"/>
                <w:sz w:val="16"/>
              </w:rPr>
              <w:t>Shift</w:t>
            </w:r>
          </w:p>
        </w:tc>
      </w:tr>
      <w:tr w:rsidR="002D73E9" w14:paraId="5E500F37" w14:textId="77777777">
        <w:trPr>
          <w:trHeight w:val="1137"/>
        </w:trPr>
        <w:tc>
          <w:tcPr>
            <w:tcW w:w="2611" w:type="dxa"/>
            <w:tcBorders>
              <w:top w:val="single" w:sz="6" w:space="0" w:color="FFFFFF"/>
            </w:tcBorders>
          </w:tcPr>
          <w:p w14:paraId="6E6FBEEB" w14:textId="77777777" w:rsidR="002D73E9" w:rsidRDefault="00CB6279">
            <w:pPr>
              <w:pStyle w:val="TableParagraph"/>
              <w:spacing w:before="49" w:line="223" w:lineRule="auto"/>
              <w:ind w:left="-1"/>
              <w:rPr>
                <w:rFonts w:ascii="Akzidenz-Grotesk Pro Super" w:hAnsi="Akzidenz-Grotesk Pro Super"/>
                <w:b/>
                <w:sz w:val="16"/>
              </w:rPr>
            </w:pPr>
            <w:r>
              <w:rPr>
                <w:rFonts w:ascii="Akzidenz-Grotesk Pro Super" w:hAnsi="Akzidenz-Grotesk Pro Super"/>
                <w:b/>
                <w:color w:val="FFFFFF"/>
                <w:sz w:val="16"/>
              </w:rPr>
              <w:t>É</w:t>
            </w:r>
            <w:r>
              <w:rPr>
                <w:rFonts w:ascii="Verdana" w:hAnsi="Verdana"/>
                <w:b/>
                <w:color w:val="FFFFFF"/>
                <w:sz w:val="16"/>
              </w:rPr>
              <w:t xml:space="preserve">mission </w:t>
            </w:r>
            <w:r>
              <w:rPr>
                <w:rFonts w:ascii="Akzidenz-Grotesk Pro Super" w:hAnsi="Akzidenz-Grotesk Pro Super"/>
                <w:b/>
                <w:color w:val="FFFFFF"/>
                <w:sz w:val="16"/>
              </w:rPr>
              <w:t xml:space="preserve">de CO2 et </w:t>
            </w:r>
            <w:r>
              <w:rPr>
                <w:rFonts w:ascii="Akzidenz-Grotesk Pro Super" w:hAnsi="Akzidenz-Grotesk Pro Super"/>
                <w:b/>
                <w:color w:val="FFFFFF"/>
                <w:spacing w:val="-2"/>
                <w:sz w:val="16"/>
              </w:rPr>
              <w:t>consommation</w:t>
            </w:r>
          </w:p>
          <w:p w14:paraId="4FFC2539" w14:textId="77777777" w:rsidR="002D73E9" w:rsidRDefault="002D73E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 w14:paraId="172CCC42" w14:textId="77777777" w:rsidR="002D73E9" w:rsidRDefault="00CB6279">
            <w:pPr>
              <w:pStyle w:val="TableParagraph"/>
              <w:spacing w:before="153"/>
              <w:ind w:left="-1"/>
              <w:rPr>
                <w:rFonts w:ascii="Akzidenz-Grotesk Pro Super"/>
                <w:b/>
              </w:rPr>
            </w:pPr>
            <w:r>
              <w:rPr>
                <w:rFonts w:ascii="Verdana"/>
                <w:b/>
                <w:color w:val="FFFFFF"/>
                <w:spacing w:val="-4"/>
              </w:rPr>
              <w:t>P</w:t>
            </w:r>
            <w:r>
              <w:rPr>
                <w:rFonts w:ascii="Akzidenz-Grotesk Pro Super"/>
                <w:b/>
                <w:color w:val="FFFFFF"/>
                <w:spacing w:val="-4"/>
              </w:rPr>
              <w:t>rix</w:t>
            </w:r>
          </w:p>
        </w:tc>
        <w:tc>
          <w:tcPr>
            <w:tcW w:w="9189" w:type="dxa"/>
            <w:tcBorders>
              <w:top w:val="single" w:sz="6" w:space="0" w:color="FFFFFF"/>
            </w:tcBorders>
          </w:tcPr>
          <w:p w14:paraId="2CA4BD92" w14:textId="77777777" w:rsidR="002D73E9" w:rsidRDefault="00CB6279">
            <w:pPr>
              <w:pStyle w:val="TableParagraph"/>
              <w:ind w:left="507"/>
              <w:rPr>
                <w:sz w:val="16"/>
              </w:rPr>
            </w:pPr>
            <w:r>
              <w:rPr>
                <w:color w:val="FFFFFF"/>
                <w:sz w:val="16"/>
              </w:rPr>
              <w:t>Norme</w:t>
            </w:r>
            <w:r>
              <w:rPr>
                <w:color w:val="FFFFFF"/>
                <w:spacing w:val="-10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Euro</w:t>
            </w:r>
            <w:r>
              <w:rPr>
                <w:color w:val="FFFFFF"/>
                <w:spacing w:val="-10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5</w:t>
            </w:r>
            <w:r>
              <w:rPr>
                <w:color w:val="FFFFFF"/>
                <w:spacing w:val="-10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-</w:t>
            </w:r>
            <w:r>
              <w:rPr>
                <w:color w:val="FFFFFF"/>
                <w:spacing w:val="-10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Émissions</w:t>
            </w:r>
            <w:r>
              <w:rPr>
                <w:color w:val="FFFFFF"/>
                <w:spacing w:val="-10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CO2</w:t>
            </w:r>
            <w:r>
              <w:rPr>
                <w:color w:val="FFFFFF"/>
                <w:spacing w:val="-10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120</w:t>
            </w:r>
            <w:r>
              <w:rPr>
                <w:color w:val="FFFFFF"/>
                <w:spacing w:val="-10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g/km</w:t>
            </w:r>
            <w:r>
              <w:rPr>
                <w:color w:val="FFFFFF"/>
                <w:spacing w:val="-10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-</w:t>
            </w:r>
            <w:r>
              <w:rPr>
                <w:color w:val="FFFFFF"/>
                <w:spacing w:val="-10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Consommation</w:t>
            </w:r>
            <w:r>
              <w:rPr>
                <w:color w:val="FFFFFF"/>
                <w:spacing w:val="2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5.2</w:t>
            </w:r>
            <w:r>
              <w:rPr>
                <w:color w:val="FFFFFF"/>
                <w:spacing w:val="-10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l/100</w:t>
            </w:r>
            <w:r>
              <w:rPr>
                <w:color w:val="FFFFFF"/>
                <w:spacing w:val="-9"/>
                <w:sz w:val="16"/>
              </w:rPr>
              <w:t xml:space="preserve"> </w:t>
            </w:r>
            <w:r>
              <w:rPr>
                <w:color w:val="FFFFFF"/>
                <w:spacing w:val="-5"/>
                <w:sz w:val="16"/>
              </w:rPr>
              <w:t>km</w:t>
            </w:r>
          </w:p>
          <w:p w14:paraId="4709495A" w14:textId="77777777" w:rsidR="002D73E9" w:rsidRDefault="002D73E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 w14:paraId="4A4FEE31" w14:textId="1A84A3C8" w:rsidR="002D73E9" w:rsidRPr="00CB6279" w:rsidRDefault="00CB6279">
            <w:pPr>
              <w:pStyle w:val="TableParagraph"/>
              <w:spacing w:before="148" w:line="263" w:lineRule="exact"/>
              <w:ind w:left="507"/>
              <w:rPr>
                <w:rFonts w:ascii="Calibri" w:hAnsi="Calibri"/>
                <w:color w:val="D9D9D9" w:themeColor="background1" w:themeShade="D9"/>
              </w:rPr>
            </w:pPr>
            <w:permStart w:id="390880245" w:edGrp="everyone"/>
            <w:r w:rsidRPr="00CB6279">
              <w:rPr>
                <w:color w:val="D9D9D9" w:themeColor="background1" w:themeShade="D9"/>
                <w:w w:val="105"/>
              </w:rPr>
              <w:t>A</w:t>
            </w:r>
            <w:r w:rsidRPr="00CB6279">
              <w:rPr>
                <w:color w:val="D9D9D9" w:themeColor="background1" w:themeShade="D9"/>
                <w:spacing w:val="-12"/>
                <w:w w:val="105"/>
              </w:rPr>
              <w:t xml:space="preserve"> </w:t>
            </w:r>
            <w:r w:rsidRPr="00CB6279">
              <w:rPr>
                <w:color w:val="D9D9D9" w:themeColor="background1" w:themeShade="D9"/>
                <w:w w:val="105"/>
              </w:rPr>
              <w:t>partir</w:t>
            </w:r>
            <w:r w:rsidRPr="00CB6279">
              <w:rPr>
                <w:color w:val="D9D9D9" w:themeColor="background1" w:themeShade="D9"/>
                <w:spacing w:val="-12"/>
                <w:w w:val="105"/>
              </w:rPr>
              <w:t xml:space="preserve"> </w:t>
            </w:r>
            <w:r w:rsidRPr="00CB6279">
              <w:rPr>
                <w:color w:val="D9D9D9" w:themeColor="background1" w:themeShade="D9"/>
                <w:w w:val="105"/>
              </w:rPr>
              <w:t>de</w:t>
            </w:r>
            <w:r w:rsidRPr="00CB6279">
              <w:rPr>
                <w:color w:val="D9D9D9" w:themeColor="background1" w:themeShade="D9"/>
                <w:spacing w:val="-12"/>
                <w:w w:val="105"/>
              </w:rPr>
              <w:t xml:space="preserve"> </w:t>
            </w:r>
            <w:r w:rsidRPr="00CB6279">
              <w:rPr>
                <w:rFonts w:ascii="Calibri" w:hAnsi="Calibri"/>
                <w:color w:val="D9D9D9" w:themeColor="background1" w:themeShade="D9"/>
                <w:w w:val="105"/>
              </w:rPr>
              <w:t>12.</w:t>
            </w:r>
            <w:r w:rsidR="00E530E1">
              <w:rPr>
                <w:rFonts w:ascii="Calibri" w:hAnsi="Calibri"/>
                <w:color w:val="D9D9D9" w:themeColor="background1" w:themeShade="D9"/>
                <w:w w:val="105"/>
              </w:rPr>
              <w:t>5</w:t>
            </w:r>
            <w:r w:rsidRPr="00CB6279">
              <w:rPr>
                <w:rFonts w:ascii="Calibri" w:hAnsi="Calibri"/>
                <w:color w:val="D9D9D9" w:themeColor="background1" w:themeShade="D9"/>
                <w:w w:val="105"/>
              </w:rPr>
              <w:t>90</w:t>
            </w:r>
            <w:r w:rsidRPr="00CB6279">
              <w:rPr>
                <w:rFonts w:ascii="Calibri" w:hAnsi="Calibri"/>
                <w:color w:val="D9D9D9" w:themeColor="background1" w:themeShade="D9"/>
                <w:spacing w:val="-11"/>
                <w:w w:val="105"/>
              </w:rPr>
              <w:t xml:space="preserve"> </w:t>
            </w:r>
            <w:r w:rsidRPr="00CB6279">
              <w:rPr>
                <w:rFonts w:ascii="Calibri" w:hAnsi="Calibri"/>
                <w:color w:val="D9D9D9" w:themeColor="background1" w:themeShade="D9"/>
                <w:w w:val="105"/>
              </w:rPr>
              <w:t>€</w:t>
            </w:r>
            <w:r w:rsidRPr="00CB6279">
              <w:rPr>
                <w:rFonts w:ascii="Calibri" w:hAnsi="Calibri"/>
                <w:color w:val="D9D9D9" w:themeColor="background1" w:themeShade="D9"/>
                <w:spacing w:val="-11"/>
                <w:w w:val="105"/>
              </w:rPr>
              <w:t xml:space="preserve"> </w:t>
            </w:r>
            <w:proofErr w:type="spellStart"/>
            <w:r w:rsidRPr="00CB6279">
              <w:rPr>
                <w:rFonts w:ascii="Calibri" w:hAnsi="Calibri"/>
                <w:color w:val="D9D9D9" w:themeColor="background1" w:themeShade="D9"/>
                <w:w w:val="105"/>
              </w:rPr>
              <w:t>Nebula</w:t>
            </w:r>
            <w:proofErr w:type="spellEnd"/>
            <w:r w:rsidRPr="00CB6279">
              <w:rPr>
                <w:rFonts w:ascii="Calibri" w:hAnsi="Calibri"/>
                <w:color w:val="D9D9D9" w:themeColor="background1" w:themeShade="D9"/>
                <w:spacing w:val="-11"/>
                <w:w w:val="105"/>
              </w:rPr>
              <w:t xml:space="preserve"> </w:t>
            </w:r>
            <w:r w:rsidRPr="00CB6279">
              <w:rPr>
                <w:rFonts w:ascii="Calibri" w:hAnsi="Calibri"/>
                <w:color w:val="D9D9D9" w:themeColor="background1" w:themeShade="D9"/>
                <w:spacing w:val="-4"/>
                <w:w w:val="105"/>
              </w:rPr>
              <w:t>Blue</w:t>
            </w:r>
          </w:p>
          <w:p w14:paraId="2402A1F0" w14:textId="77777777" w:rsidR="00244D66" w:rsidRDefault="00244D66">
            <w:pPr>
              <w:pStyle w:val="TableParagraph"/>
              <w:spacing w:before="0" w:line="243" w:lineRule="exact"/>
              <w:ind w:left="507"/>
              <w:rPr>
                <w:color w:val="D9D9D9" w:themeColor="background1" w:themeShade="D9"/>
                <w:spacing w:val="-2"/>
                <w:w w:val="105"/>
              </w:rPr>
            </w:pPr>
          </w:p>
          <w:p w14:paraId="5D9BE8D1" w14:textId="002B9BBF" w:rsidR="00D97683" w:rsidRPr="00CB6279" w:rsidRDefault="00D97683">
            <w:pPr>
              <w:pStyle w:val="TableParagraph"/>
              <w:spacing w:before="0" w:line="243" w:lineRule="exact"/>
              <w:ind w:left="507"/>
              <w:rPr>
                <w:color w:val="D9D9D9" w:themeColor="background1" w:themeShade="D9"/>
                <w:spacing w:val="-2"/>
                <w:w w:val="105"/>
              </w:rPr>
            </w:pPr>
            <w:r w:rsidRPr="00CB6279">
              <w:rPr>
                <w:color w:val="D9D9D9" w:themeColor="background1" w:themeShade="D9"/>
                <w:spacing w:val="-2"/>
                <w:w w:val="105"/>
              </w:rPr>
              <w:t>Transport compris : …€</w:t>
            </w:r>
          </w:p>
          <w:p w14:paraId="7612898D" w14:textId="77777777" w:rsidR="00D97683" w:rsidRPr="00CB6279" w:rsidRDefault="00D97683">
            <w:pPr>
              <w:pStyle w:val="TableParagraph"/>
              <w:spacing w:before="0" w:line="243" w:lineRule="exact"/>
              <w:ind w:left="507"/>
              <w:rPr>
                <w:color w:val="D9D9D9" w:themeColor="background1" w:themeShade="D9"/>
                <w:spacing w:val="-2"/>
                <w:w w:val="105"/>
              </w:rPr>
            </w:pPr>
            <w:r w:rsidRPr="00CB6279">
              <w:rPr>
                <w:color w:val="D9D9D9" w:themeColor="background1" w:themeShade="D9"/>
                <w:spacing w:val="-2"/>
                <w:w w:val="105"/>
              </w:rPr>
              <w:t>Mise en route comprise : …€</w:t>
            </w:r>
          </w:p>
          <w:p w14:paraId="7771A83C" w14:textId="2086377B" w:rsidR="00D97683" w:rsidRDefault="00D97683">
            <w:pPr>
              <w:pStyle w:val="TableParagraph"/>
              <w:spacing w:before="0" w:line="243" w:lineRule="exact"/>
              <w:ind w:left="507"/>
              <w:rPr>
                <w:rFonts w:ascii="Calibri" w:hAnsi="Calibri"/>
              </w:rPr>
            </w:pPr>
            <w:r w:rsidRPr="00CB6279">
              <w:rPr>
                <w:color w:val="D9D9D9" w:themeColor="background1" w:themeShade="D9"/>
                <w:spacing w:val="-2"/>
                <w:w w:val="105"/>
              </w:rPr>
              <w:t>Montant de la carte grise (en sus) : …€</w:t>
            </w:r>
            <w:permEnd w:id="390880245"/>
          </w:p>
        </w:tc>
      </w:tr>
    </w:tbl>
    <w:p w14:paraId="40648FEA" w14:textId="77777777" w:rsidR="002D73E9" w:rsidRDefault="002D73E9">
      <w:pPr>
        <w:pStyle w:val="Corpsdetexte"/>
        <w:rPr>
          <w:rFonts w:ascii="Times New Roman"/>
          <w:b w:val="0"/>
          <w:sz w:val="20"/>
        </w:rPr>
      </w:pPr>
    </w:p>
    <w:p w14:paraId="6CF1E32A" w14:textId="77777777" w:rsidR="002D73E9" w:rsidRDefault="002D73E9">
      <w:pPr>
        <w:pStyle w:val="Corpsdetexte"/>
        <w:rPr>
          <w:rFonts w:ascii="Times New Roman"/>
          <w:b w:val="0"/>
          <w:sz w:val="20"/>
        </w:rPr>
      </w:pPr>
    </w:p>
    <w:p w14:paraId="16A4B653" w14:textId="77777777" w:rsidR="002D73E9" w:rsidRDefault="002D73E9">
      <w:pPr>
        <w:pStyle w:val="Corpsdetexte"/>
        <w:rPr>
          <w:rFonts w:ascii="Times New Roman"/>
          <w:b w:val="0"/>
          <w:sz w:val="20"/>
        </w:rPr>
      </w:pPr>
    </w:p>
    <w:p w14:paraId="47F34F91" w14:textId="77777777" w:rsidR="002D73E9" w:rsidRDefault="002D73E9">
      <w:pPr>
        <w:pStyle w:val="Corpsdetexte"/>
        <w:rPr>
          <w:rFonts w:ascii="Times New Roman"/>
          <w:b w:val="0"/>
          <w:sz w:val="20"/>
        </w:rPr>
      </w:pPr>
    </w:p>
    <w:p w14:paraId="5C40371B" w14:textId="77777777" w:rsidR="002D73E9" w:rsidRDefault="002D73E9">
      <w:pPr>
        <w:pStyle w:val="Corpsdetexte"/>
        <w:rPr>
          <w:rFonts w:ascii="Times New Roman"/>
          <w:b w:val="0"/>
          <w:sz w:val="20"/>
        </w:rPr>
      </w:pPr>
    </w:p>
    <w:p w14:paraId="268EE0F3" w14:textId="77777777" w:rsidR="002D73E9" w:rsidRDefault="002D73E9">
      <w:pPr>
        <w:pStyle w:val="Corpsdetexte"/>
        <w:rPr>
          <w:rFonts w:ascii="Times New Roman"/>
          <w:b w:val="0"/>
          <w:sz w:val="20"/>
        </w:rPr>
      </w:pPr>
    </w:p>
    <w:p w14:paraId="52589175" w14:textId="77777777" w:rsidR="002D73E9" w:rsidRDefault="00000000">
      <w:pPr>
        <w:pStyle w:val="Corpsdetexte"/>
        <w:spacing w:before="4"/>
        <w:rPr>
          <w:rFonts w:ascii="Times New Roman"/>
          <w:b w:val="0"/>
          <w:sz w:val="20"/>
        </w:rPr>
      </w:pPr>
      <w:r>
        <w:pict w14:anchorId="509E93F5">
          <v:shape id="docshape10" o:spid="_x0000_s1033" style="position:absolute;margin-left:89.6pt;margin-top:12.95pt;width:37.55pt;height:28.7pt;z-index:-15728128;mso-wrap-distance-left:0;mso-wrap-distance-right:0;mso-position-horizontal-relative:page" coordorigin="1793,259" coordsize="751,574" o:spt="100" adj="0,,0" path="m2168,259r-76,10l2024,298r-58,45l1921,401r-29,68l1882,545r10,76l1921,690r45,58l2024,792r68,29l2168,832r76,-11l2313,792r15,-12l2168,780r-74,-12l2029,735r-51,-51l1945,619r-12,-74l1945,471r33,-65l2029,355r65,-33l2168,310r160,l2313,298r-69,-29l2168,259xm1896,295r-44,54l1819,410r-20,66l1793,545r6,70l1819,680r33,61l1896,795r36,-36l1894,713r-27,-52l1850,605r-6,-60l1850,486r17,-57l1894,377r38,-46l1896,295xm2440,295r-36,36l2447,386r29,61l2490,512r,66l2476,643r-29,61l2404,759r36,36l2485,740r33,-62l2537,613r6,-68l2537,477r-19,-65l2485,350r-45,-55xm2328,310r-160,l2242,322r65,33l2358,406r33,65l2403,545r-12,74l2358,684r-51,51l2242,768r-74,12l2328,780r43,-32l2415,690r29,-69l2455,545r-11,-76l2415,401r-44,-58l2328,310xe" stroked="f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6E9F1164">
          <v:shape id="docshape11" o:spid="_x0000_s1032" style="position:absolute;margin-left:17.25pt;margin-top:46.75pt;width:44.35pt;height:12.25pt;z-index:-15727616;mso-wrap-distance-left:0;mso-wrap-distance-right:0;mso-position-horizontal-relative:page" coordorigin="345,935" coordsize="887,245" o:spt="100" adj="0,,0" path="m451,937r-106,l345,964r36,l381,1037r33,l414,964r37,l451,937xm488,1141r-33,-3l454,1143r-2,4l445,1152r-5,1l426,1153r-6,-2l411,1142r-2,-6l409,1119r2,-7l420,1103r6,-2l439,1101r4,1l449,1106r3,4l453,1114r33,-3l480,1095r-11,-11l453,1077r-19,-2l420,1075r-10,2l392,1086r-6,6l377,1108r-2,9l375,1127r,10l377,1146r9,16l392,1168r17,9l420,1180r29,l462,1176r19,-13l487,1154r1,-13xm569,1037r-21,-32l544,999r6,-3l554,993r6,-9l560,982r1,-4l561,971r-2,-10l559,956r-9,-10l536,939r-6,l530,967r,8l528,978r-5,3l519,982r-25,l494,961r25,l523,961r6,3l530,967r,-28l515,937r-52,l463,1037r31,l494,1005r20,l533,1037r36,xm620,1116r-3,-9l614,1101r-6,-10l601,1085r-16,-7l585,1119r,16l583,1142r-9,9l567,1153r-16,l544,1151r-9,-9l533,1135r,-16l535,1113r9,-9l551,1101r16,l574,1104r9,9l585,1119r,-41l583,1077r-11,-2l547,1075r-11,2l518,1085r-7,6l501,1107r-2,9l499,1138r2,9l511,1163r7,6l536,1178r10,2l571,1180r11,-2l600,1169r7,-6l614,1153r3,-6l620,1138r,-22xm696,1037r-7,-16l679,996,664,962,654,937r-7,l647,996r-26,l634,962r13,34l647,937r-33,l572,1037r34,l612,1021r44,l662,1037r34,xm745,1077r-32,l713,1133r-47,-56l637,1077r,100l669,1177r,-56l715,1177r30,l745,1077xm811,1001r-33,-3l777,1003r-2,4l768,1012r-5,1l749,1013r-6,-2l734,1002r-2,-6l732,979r2,-7l743,963r6,-2l762,961r4,1l773,966r2,4l776,974r33,-3l803,955,792,944r-16,-7l757,935r-13,l733,937r-18,9l709,952r-9,16l698,977r,10l698,997r2,9l709,1022r6,6l732,1037r11,3l772,1040r13,-4l804,1023r6,-9l811,1001xm863,1077r-106,l757,1104r36,l793,1177r34,l827,1104r36,l863,1077xm922,937r-106,l816,964r37,l853,1037r33,l886,964r36,l922,937xm968,937r-33,l935,1037r33,l968,937xm981,1177r-20,-32l957,1139r5,-3l967,1133r5,-9l973,1122r1,-4l974,1111r-2,-10l971,1096r-9,-10l948,1079r-6,l942,1107r,8l941,1118r-5,3l931,1122r-25,l906,1101r26,l936,1101r5,3l942,1107r,-28l928,1077r-52,l876,1177r30,l906,1145r20,l946,1177r35,xm1107,976r-3,-9l1101,961r-6,-10l1088,945r-16,-7l1072,979r,16l1070,1002r-9,9l1054,1013r-16,l1031,1011r-9,-9l1020,995r,-16l1022,973r9,-9l1038,961r16,l1061,964r9,9l1072,979r,-41l1070,937r-11,-2l1034,935r-11,2l1005,945r-7,6l988,967r-2,9l986,998r2,9l998,1023r7,6l1023,1038r10,2l1058,1040r11,-2l1087,1029r7,-6l1101,1013r3,-6l1107,998r,-22xm1108,1116r-2,-9l1103,1101r-7,-10l1090,1085r-16,-7l1074,1119r,16l1072,1142r-9,9l1056,1153r-16,l1033,1151r-9,-9l1022,1135r,-16l1024,1113r9,-9l1040,1101r16,l1063,1104r9,9l1074,1119r,-41l1072,1077r-11,-2l1036,1075r-11,2l1007,1085r-7,6l990,1107r-3,9l987,1138r3,9l1000,1163r6,6l1024,1178r11,2l1060,1180r11,-2l1089,1169r7,-6l1103,1153r3,-6l1108,1138r,-22xm1215,1150r-56,l1159,1077r-33,l1126,1177r85,l1215,1150xm1232,937r-32,l1200,993r-47,-56l1124,937r,100l1156,1037r,-56l1202,1037r30,l1232,937xe" stroked="f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676B1F0A">
          <v:group id="docshapegroup12" o:spid="_x0000_s1029" style="position:absolute;margin-left:82.65pt;margin-top:46.75pt;width:51.55pt;height:12.25pt;z-index:-15727104;mso-wrap-distance-left:0;mso-wrap-distance-right:0;mso-position-horizontal-relative:page" coordorigin="1653,935" coordsize="1031,245">
            <v:shape id="docshape13" o:spid="_x0000_s1031" style="position:absolute;left:1652;top:934;width:1031;height:106" coordorigin="1653,935" coordsize="1031,106" o:spt="100" adj="0,,0" path="m1766,1001r-33,-3l1732,1003r-3,4l1723,1012r-5,1l1704,1013r-6,-2l1689,1002r-2,-6l1687,979r2,-7l1698,963r5,-2l1717,961r4,1l1727,966r3,4l1731,974r33,-3l1758,955r-12,-11l1731,937r-20,-2l1698,935r-11,2l1670,946r-7,6l1655,968r-2,9l1653,987r,10l1655,1006r8,16l1670,1028r17,9l1698,1040r29,l1740,1036r19,-13l1765,1014r1,-13xm1897,976r-2,-9l1892,961r-7,-10l1878,945r-15,-7l1863,979r,16l1861,1002r-10,9l1845,1013r-16,l1822,1011r-9,-9l1811,995r,-16l1813,973r9,-9l1829,961r16,l1851,964r10,9l1863,979r,-41l1860,937r-10,-2l1825,935r-11,2l1796,945r-7,6l1779,967r-3,9l1776,998r3,9l1788,1023r7,6l1813,1038r11,2l1849,1040r11,-2l1878,1029r7,-6l1891,1013r4,-6l1897,998r,-22xm2021,1037r-21,-32l1996,999r6,-3l2006,993r6,-9l2012,982r1,-4l2013,971r-2,-10l2010,956r-8,-10l1987,939r-5,l1982,967r,8l1980,978r-5,3l1971,982r-25,l1946,961r25,l1975,961r5,3l1982,967r,-28l1967,937r-52,l1915,1037r31,l1946,1005r20,l1985,1037r36,xm2140,937r-31,l2109,993r-47,-56l2033,937r,100l2064,1037r,-56l2111,1037r29,l2140,937xm2254,1013r-59,l2195,998r53,l2248,975r-53,l2195,961r56,l2251,937r-89,l2162,1037r90,l2254,1013xm2377,1037r-21,-32l2352,999r6,-3l2362,993r6,-9l2368,982r1,-4l2369,971r-2,-10l2366,956r-8,-10l2343,939r-5,l2338,967r,8l2336,978r-5,3l2327,982r-25,l2302,961r25,l2331,961r5,3l2338,967r,-28l2323,937r-52,l2271,1037r31,l2302,1005r20,l2341,1037r36,xm2422,937r-33,l2389,1037r33,l2422,937xm2551,937r-31,l2520,993r-47,-56l2444,937r,100l2475,1037r,-56l2522,1037r29,l2551,937xm2683,979r-51,l2632,1002r21,l2653,1011r-6,2l2640,1014r-18,l2615,1012r-10,-9l2603,996r,-18l2605,972r8,-9l2620,960r14,l2639,961r6,3l2647,967r1,4l2682,968r-2,-6l2678,956r-9,-10l2663,942r-14,-6l2640,935r-23,l2607,937r-18,8l2582,951r-10,15l2569,976r,12l2570,999r3,11l2578,1019r8,7l2595,1032r11,4l2618,1039r15,1l2642,1040r10,-2l2668,1034r8,-3l2683,1026r,-47xe" stroked="f">
              <v:stroke joinstyle="round"/>
              <v:formulas/>
              <v:path arrowok="t" o:connecttype="segments"/>
            </v:shape>
            <v:shape id="docshape14" o:spid="_x0000_s1030" type="#_x0000_t75" style="position:absolute;left:1991;top:1074;width:352;height:105">
              <v:imagedata r:id="rId8" o:title=""/>
            </v:shape>
            <w10:wrap type="topAndBottom" anchorx="page"/>
          </v:group>
        </w:pict>
      </w:r>
      <w:r>
        <w:pict w14:anchorId="1392AA43">
          <v:group id="docshapegroup15" o:spid="_x0000_s1026" style="position:absolute;margin-left:161.9pt;margin-top:46.75pt;width:31.05pt;height:12.25pt;z-index:-15726592;mso-wrap-distance-left:0;mso-wrap-distance-right:0;mso-position-horizontal-relative:page" coordorigin="3238,935" coordsize="621,245">
            <v:shape id="docshape16" o:spid="_x0000_s1028" type="#_x0000_t75" style="position:absolute;left:3248;top:934;width:596;height:105">
              <v:imagedata r:id="rId9" o:title=""/>
            </v:shape>
            <v:shape id="docshape17" o:spid="_x0000_s1027" type="#_x0000_t75" style="position:absolute;left:3237;top:1074;width:621;height:105">
              <v:imagedata r:id="rId10" o:title=""/>
            </v:shape>
            <w10:wrap type="topAndBottom" anchorx="page"/>
          </v:group>
        </w:pict>
      </w:r>
    </w:p>
    <w:p w14:paraId="2AD124C6" w14:textId="77777777" w:rsidR="002D73E9" w:rsidRDefault="002D73E9">
      <w:pPr>
        <w:pStyle w:val="Corpsdetexte"/>
        <w:spacing w:before="10"/>
        <w:rPr>
          <w:rFonts w:ascii="Times New Roman"/>
          <w:b w:val="0"/>
          <w:sz w:val="6"/>
        </w:rPr>
      </w:pPr>
    </w:p>
    <w:sectPr w:rsidR="002D73E9">
      <w:type w:val="continuous"/>
      <w:pgSz w:w="12480" w:h="17010"/>
      <w:pgMar w:top="900" w:right="240" w:bottom="28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zidenz-Grotesk Pro Light">
    <w:altName w:val="Akzidenz-Grotesk Pro Light"/>
    <w:panose1 w:val="02000506040000020003"/>
    <w:charset w:val="00"/>
    <w:family w:val="modern"/>
    <w:notTrueType/>
    <w:pitch w:val="variable"/>
    <w:sig w:usb0="A00000AF" w:usb1="5000205B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zidenz-Grotesk Pro Super">
    <w:altName w:val="Akzidenz-Grotesk Pro Super"/>
    <w:panose1 w:val="02000503050000020004"/>
    <w:charset w:val="00"/>
    <w:family w:val="modern"/>
    <w:notTrueType/>
    <w:pitch w:val="variable"/>
    <w:sig w:usb0="A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rmWDXlxeSSCXZRUv8ohoJR21Os6U2W1VyldlGhPrDdKW3lw5SdhsNO7Tlr5recykyrX3KaqLbICM5B0v3u/3A==" w:salt="114/LJB0YLDlvQMG90nEyQ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D73E9"/>
    <w:rsid w:val="00244D66"/>
    <w:rsid w:val="002D73E9"/>
    <w:rsid w:val="00CB6279"/>
    <w:rsid w:val="00D97683"/>
    <w:rsid w:val="00E530E1"/>
    <w:rsid w:val="00EC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32042DB3"/>
  <w15:docId w15:val="{99E0A9D3-E340-4F61-9194-735ADDCF7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kzidenz-Grotesk Pro Light" w:eastAsia="Akzidenz-Grotesk Pro Light" w:hAnsi="Akzidenz-Grotesk Pro Light" w:cs="Akzidenz-Grotesk Pro Ligh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Verdana" w:eastAsia="Verdana" w:hAnsi="Verdana" w:cs="Verdana"/>
      <w:b/>
      <w:bCs/>
      <w:sz w:val="33"/>
      <w:szCs w:val="33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5"/>
      <w:ind w:left="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250</Words>
  <Characters>1380</Characters>
  <Application>Microsoft Office Word</Application>
  <DocSecurity>8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Stagiaire</cp:lastModifiedBy>
  <cp:revision>5</cp:revision>
  <dcterms:created xsi:type="dcterms:W3CDTF">2022-12-08T11:32:00Z</dcterms:created>
  <dcterms:modified xsi:type="dcterms:W3CDTF">2024-10-02T12:58:00Z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2022-11-28T00:00:00Z</vt:filetime>
  </property>
  <property fmtid="{D5CDD505-2E9C-101B-9397-08002B2CF9AE}" pid="3" name="Creator">
    <vt:lpwstr>Adobe InDesign 18.0 (Macintosh)</vt:lpwstr>
  </property>
  <property fmtid="{D5CDD505-2E9C-101B-9397-08002B2CF9AE}" pid="4" name="LastSaved">
    <vt:filetime>2022-12-08T00:00:00Z</vt:filetime>
  </property>
  <property fmtid="{D5CDD505-2E9C-101B-9397-08002B2CF9AE}" pid="5" name="Producer">
    <vt:lpwstr>Adobe PDF Library 17.0</vt:lpwstr>
  </property>
</Properties>
</file>