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5334000</wp:posOffset>
            </wp:positionH>
            <wp:positionV relativeFrom="page">
              <wp:posOffset>914400</wp:posOffset>
            </wp:positionV>
            <wp:extent cx="1643063" cy="298739"/>
            <wp:effectExtent b="0" l="0" r="0" t="0"/>
            <wp:wrapSquare wrapText="bothSides" distB="0" distT="0" distL="0" distR="0"/>
            <wp:docPr id="3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3063" cy="2987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  <w:sectPr>
          <w:footerReference r:id="rId8" w:type="default"/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Visszaküldési megbízás</w:t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2914650</wp:posOffset>
                </wp:positionH>
                <wp:positionV relativeFrom="paragraph">
                  <wp:posOffset>167537</wp:posOffset>
                </wp:positionV>
                <wp:extent cx="3171825" cy="840725"/>
                <wp:effectExtent b="0" l="0" r="0" t="0"/>
                <wp:wrapSquare wrapText="bothSides" distB="0" distT="0" distL="114300" distR="114300"/>
                <wp:docPr id="32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Rendelésszám: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Rendelésszám]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Számla dátuma: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Számla dátuma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Ügyfélszám: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Ügyfélszám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2914650</wp:posOffset>
                </wp:positionH>
                <wp:positionV relativeFrom="paragraph">
                  <wp:posOffset>167537</wp:posOffset>
                </wp:positionV>
                <wp:extent cx="3171825" cy="840725"/>
                <wp:effectExtent b="0" l="0" r="0" t="0"/>
                <wp:wrapSquare wrapText="bothSides" distB="0" distT="0" distL="114300" distR="114300"/>
                <wp:docPr id="32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1825" cy="84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[Vásárló neve]</w:t>
      </w:r>
    </w:p>
    <w:p w:rsidR="00000000" w:rsidDel="00000000" w:rsidP="00000000" w:rsidRDefault="00000000" w:rsidRPr="00000000" w14:paraId="0000000B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[További címadatok (csak ha szükséges)]</w:t>
      </w:r>
    </w:p>
    <w:p w:rsidR="00000000" w:rsidDel="00000000" w:rsidP="00000000" w:rsidRDefault="00000000" w:rsidRPr="00000000" w14:paraId="0000000C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[Utcanév és házszám]</w:t>
      </w:r>
    </w:p>
    <w:p w:rsidR="00000000" w:rsidDel="00000000" w:rsidP="00000000" w:rsidRDefault="00000000" w:rsidRPr="00000000" w14:paraId="0000000D">
      <w:pPr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[Irányítószám] [Város]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0"/>
        <w:gridCol w:w="2055"/>
        <w:gridCol w:w="2895"/>
        <w:gridCol w:w="1335"/>
        <w:gridCol w:w="1320"/>
        <w:tblGridChange w:id="0">
          <w:tblGrid>
            <w:gridCol w:w="1950"/>
            <w:gridCol w:w="2055"/>
            <w:gridCol w:w="2895"/>
            <w:gridCol w:w="1335"/>
            <w:gridCol w:w="13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hivatkozási szám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Partner hivatkozási szám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Cikk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Méret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Indoklás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Layout w:type="fixed"/>
        <w:tblLook w:val="0000"/>
      </w:tblPr>
      <w:tblGrid>
        <w:gridCol w:w="2373"/>
        <w:gridCol w:w="2733"/>
        <w:gridCol w:w="2359"/>
        <w:gridCol w:w="2111"/>
        <w:tblGridChange w:id="0">
          <w:tblGrid>
            <w:gridCol w:w="2373"/>
            <w:gridCol w:w="2733"/>
            <w:gridCol w:w="2359"/>
            <w:gridCol w:w="2111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Visszaküldés oka(i):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Nem áll jól nekem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 Túl kicsi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 Túl későn érkezett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 Téves cikk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 Túl nagy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 Nem megfelelő minőség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 Nem felel meg a várakozásnak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 Hibás*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*Ha ez a termék hibás, kérjük, tudasd velünk,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47625</wp:posOffset>
                      </wp:positionV>
                      <wp:extent cx="2846705" cy="238125"/>
                      <wp:effectExtent b="0" l="0" r="0" t="0"/>
                      <wp:wrapNone/>
                      <wp:docPr id="32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936935" y="3675225"/>
                                <a:ext cx="281813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47625</wp:posOffset>
                      </wp:positionV>
                      <wp:extent cx="2846705" cy="238125"/>
                      <wp:effectExtent b="0" l="0" r="0" t="0"/>
                      <wp:wrapNone/>
                      <wp:docPr id="32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4670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mi a hiba és hol található:</w:t>
            </w:r>
          </w:p>
        </w:tc>
      </w:tr>
    </w:tbl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84441</wp:posOffset>
                </wp:positionV>
                <wp:extent cx="6086475" cy="2661063"/>
                <wp:effectExtent b="0" l="0" r="0" t="0"/>
                <wp:wrapNone/>
                <wp:docPr id="32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656500" y="2306675"/>
                          <a:ext cx="6120900" cy="25023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Rövid utasítások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Add meg a visszaküldés okát! Írd be a fenti számok egyikét a fenti táblázatba.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Ha a termék túl nagy, írd például azt, hogy 3.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Tedd a termék(ek)et, beleértve ezt a visszaküldési megbízást is, egy dobozba.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Ha a terméket más méretben vagy stílusban szeretnéd beszerezni, kérjük, adj le új rendelést a zalando.hu oldalon.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További információ a visszatérésről a mellékelt brosúrában található.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Megjegyzés a kozmetikai cikkek visszaküldéséhez: Kérjük, visszaküldéskor ügyelj arra, hogy a termékeket az eredeti csomagolásba csomagold. Ne feledd, hogy a pecséttel ellátott termékek elveszítik a visszaküldésre való jogosultságukat, ha a pecsétet eltávolították vagy az károsodott. Ez azonban nem érinti a törvényes jótállási és elállási jogaidat.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84441</wp:posOffset>
                </wp:positionV>
                <wp:extent cx="6086475" cy="2661063"/>
                <wp:effectExtent b="0" l="0" r="0" t="0"/>
                <wp:wrapNone/>
                <wp:docPr id="32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6475" cy="26610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basedOn w:val="Absatz-Standardschriftart"/>
    <w:uiPriority w:val="99"/>
    <w:unhideWhenUsed w:val="1"/>
    <w:rsid w:val="00B10C9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10C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D05977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5C2FEA"/>
    <w:pPr>
      <w:ind w:left="720"/>
      <w:contextualSpacing w:val="1"/>
    </w:pPr>
    <w:rPr>
      <w:rFonts w:eastAsiaTheme="minorEastAsia"/>
      <w:lang w:eastAsia="de-DE" w:val="de-DE"/>
    </w:rPr>
  </w:style>
  <w:style w:type="paragraph" w:styleId="Kopfzeile">
    <w:name w:val="header"/>
    <w:basedOn w:val="Standard"/>
    <w:link w:val="Kopf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14103"/>
    <w:rPr>
      <w:lang w:val="fr-FR"/>
    </w:rPr>
  </w:style>
  <w:style w:type="paragraph" w:styleId="Fuzeile">
    <w:name w:val="footer"/>
    <w:basedOn w:val="Standard"/>
    <w:link w:val="Fu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14103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C55E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C55EC3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VSUpY36t1dUhfS8eqdP7H5+wOQ==">CgMxLjAyCGguZ2pkZ3hzOAByITF2aDNkNnNNQkM1ZF9YcFd6M2c4Z3Iyck4tQ1pHWUYtZw==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2014-01-23T11:16:00Z</dcterms:created>
  <dc:creator>Bluenn Guiriec</dc:creator>
</cp:coreProperties>
</file>