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5100638</wp:posOffset>
            </wp:positionH>
            <wp:positionV relativeFrom="page">
              <wp:posOffset>899795</wp:posOffset>
            </wp:positionV>
            <wp:extent cx="1952308" cy="369134"/>
            <wp:effectExtent b="0" l="0" r="0" t="0"/>
            <wp:wrapSquare wrapText="bothSides" distB="0" distT="0" distL="0" distR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2308" cy="3691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livraison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3057525</wp:posOffset>
                </wp:positionH>
                <wp:positionV relativeFrom="paragraph">
                  <wp:posOffset>133350</wp:posOffset>
                </wp:positionV>
                <wp:extent cx="3249295" cy="1076514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94550" y="3239925"/>
                          <a:ext cx="3112200" cy="10158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client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404040"/>
                                <w:sz w:val="18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3057525</wp:posOffset>
                </wp:positionH>
                <wp:positionV relativeFrom="paragraph">
                  <wp:posOffset>133350</wp:posOffset>
                </wp:positionV>
                <wp:extent cx="3249295" cy="1076514"/>
                <wp:effectExtent b="0" l="0" r="0" t="0"/>
                <wp:wrapSquare wrapText="bothSides" distB="0" distT="0" distL="114300" distR="11430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765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Récapitulatif de votre commande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7.999999999998" w:type="dxa"/>
        <w:jc w:val="left"/>
        <w:tblInd w:w="-115.0" w:type="dxa"/>
        <w:tblLayout w:type="fixed"/>
        <w:tblLook w:val="0400"/>
      </w:tblPr>
      <w:tblGrid>
        <w:gridCol w:w="1370"/>
        <w:gridCol w:w="1647"/>
        <w:gridCol w:w="1626"/>
        <w:gridCol w:w="990"/>
        <w:gridCol w:w="1248"/>
        <w:gridCol w:w="1264"/>
        <w:gridCol w:w="1143"/>
        <w:tblGridChange w:id="0">
          <w:tblGrid>
            <w:gridCol w:w="1370"/>
            <w:gridCol w:w="1647"/>
            <w:gridCol w:w="1626"/>
            <w:gridCol w:w="990"/>
            <w:gridCol w:w="1248"/>
            <w:gridCol w:w="1264"/>
            <w:gridCol w:w="1143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Zalando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Montant total 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360" w:lineRule="auto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Besoin d’aide ? Rendez-vous sur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https://fr.zalando.be/aide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vous avez choisi le règlement par facture, un email de confirmation de commande avec le montant total à régler vous a déjà été envoyé par Zalando.</w:t>
      </w:r>
    </w:p>
    <w:p w:rsidR="00000000" w:rsidDel="00000000" w:rsidP="00000000" w:rsidRDefault="00000000" w:rsidRPr="00000000" w14:paraId="00000031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 cas de retour, veuillez noter que seuls les articles non-portés et non-détériorés seront acceptés. 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12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16"/>
        <w:szCs w:val="16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16"/>
        <w:szCs w:val="16"/>
        <w:u w:val="singl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8"/>
        <w:szCs w:val="8"/>
        <w:u w:val="singl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4124325</wp:posOffset>
              </wp:positionH>
              <wp:positionV relativeFrom="paragraph">
                <wp:posOffset>47625</wp:posOffset>
              </wp:positionV>
              <wp:extent cx="2268855" cy="1177147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216325" y="3310725"/>
                        <a:ext cx="2259300" cy="1110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Coordonnées bancaires: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Bénéficiaire: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IBAN: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BIC 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Numéro de compte: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Banque: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Référence de paiement :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"Votre numéro de commande"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4124325</wp:posOffset>
              </wp:positionH>
              <wp:positionV relativeFrom="paragraph">
                <wp:posOffset>47625</wp:posOffset>
              </wp:positionV>
              <wp:extent cx="2268855" cy="1177147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68855" cy="117714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2514600</wp:posOffset>
              </wp:positionH>
              <wp:positionV relativeFrom="paragraph">
                <wp:posOffset>47625</wp:posOffset>
              </wp:positionV>
              <wp:extent cx="1448117" cy="883352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572000" y="3157650"/>
                        <a:ext cx="1885500" cy="84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Allemagne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2514600</wp:posOffset>
              </wp:positionH>
              <wp:positionV relativeFrom="paragraph">
                <wp:posOffset>47625</wp:posOffset>
              </wp:positionV>
              <wp:extent cx="1448117" cy="883352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8117" cy="8833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fr.zalando.be/a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vAGX2VTDpgnoF0i5F/T5JTM/eg==">CgMxLjAyCGguZ2pkZ3hzOAByITE3Y2hIVmpOajIwRXFzRTJSMHkxcVRsUkRhRjBKMmhhNw==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2015-02-02T13:58:00Z</dcterms:created>
  <dc:creator>aroschig;fschneider</dc:creator>
</cp:coreProperties>
</file>