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spacing w:after="240" w:before="0" w:line="240" w:lineRule="auto"/>
        <w:ind w:right="431.99999999999994" w:firstLine="0"/>
        <w:rPr>
          <w:rFonts w:ascii="Poppins" w:cs="Poppins" w:eastAsia="Poppins" w:hAnsi="Poppins"/>
          <w:sz w:val="2"/>
          <w:szCs w:val="2"/>
        </w:rPr>
      </w:pPr>
      <w:bookmarkStart w:colFirst="0" w:colLast="0" w:name="_2d4808rc8yyl" w:id="0"/>
      <w:bookmarkEnd w:id="0"/>
      <w:r w:rsidDel="00000000" w:rsidR="00000000" w:rsidRPr="00000000">
        <w:rPr>
          <w:rFonts w:ascii="Poppins" w:cs="Poppins" w:eastAsia="Poppins" w:hAnsi="Poppins"/>
          <w:sz w:val="32"/>
          <w:szCs w:val="32"/>
          <w:rtl w:val="0"/>
        </w:rPr>
        <w:t xml:space="preserve">Order Form</w:t>
      </w:r>
      <w:r w:rsidDel="00000000" w:rsidR="00000000" w:rsidRPr="00000000">
        <w:rPr>
          <w:rtl w:val="0"/>
        </w:rPr>
      </w:r>
    </w:p>
    <w:tbl>
      <w:tblPr>
        <w:tblStyle w:val="Table1"/>
        <w:tblW w:w="9015.0" w:type="dxa"/>
        <w:jc w:val="left"/>
        <w:tblInd w:w="4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560"/>
        <w:gridCol w:w="2505"/>
        <w:gridCol w:w="1950"/>
        <w:tblGridChange w:id="0">
          <w:tblGrid>
            <w:gridCol w:w="4560"/>
            <w:gridCol w:w="2505"/>
            <w:gridCol w:w="1950"/>
          </w:tblGrid>
        </w:tblGridChange>
      </w:tblGrid>
      <w:tr>
        <w:trPr>
          <w:cantSplit w:val="0"/>
          <w:trHeight w:val="223"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2">
            <w:pPr>
              <w:pStyle w:val="Heading2"/>
              <w:keepNext w:val="0"/>
              <w:keepLines w:val="0"/>
              <w:spacing w:after="0" w:before="0" w:line="240" w:lineRule="auto"/>
              <w:ind w:left="1440" w:right="431.99999999999994" w:hanging="1440"/>
              <w:jc w:val="center"/>
              <w:rPr>
                <w:rFonts w:ascii="Poppins" w:cs="Poppins" w:eastAsia="Poppins" w:hAnsi="Poppins"/>
                <w:sz w:val="28"/>
                <w:szCs w:val="28"/>
              </w:rPr>
            </w:pPr>
            <w:bookmarkStart w:colFirst="0" w:colLast="0" w:name="_pknehvk9gnsp" w:id="1"/>
            <w:bookmarkEnd w:id="1"/>
            <w:r w:rsidDel="00000000" w:rsidR="00000000" w:rsidRPr="00000000">
              <w:rPr>
                <w:rFonts w:ascii="Poppins" w:cs="Poppins" w:eastAsia="Poppins" w:hAnsi="Poppins"/>
                <w:sz w:val="20"/>
                <w:szCs w:val="20"/>
                <w:rtl w:val="0"/>
              </w:rPr>
              <w:t xml:space="preserve">Customer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3">
            <w:pPr>
              <w:pStyle w:val="Heading2"/>
              <w:keepNext w:val="0"/>
              <w:keepLines w:val="0"/>
              <w:tabs>
                <w:tab w:val="left" w:leader="none" w:pos="4770"/>
                <w:tab w:val="left" w:leader="none" w:pos="5490"/>
                <w:tab w:val="right" w:leader="none" w:pos="10042"/>
              </w:tabs>
              <w:spacing w:after="0" w:before="0" w:line="240" w:lineRule="auto"/>
              <w:jc w:val="center"/>
              <w:rPr>
                <w:rFonts w:ascii="Poppins" w:cs="Poppins" w:eastAsia="Poppins" w:hAnsi="Poppins"/>
                <w:sz w:val="20"/>
                <w:szCs w:val="20"/>
              </w:rPr>
            </w:pPr>
            <w:bookmarkStart w:colFirst="0" w:colLast="0" w:name="_wfkekvpvomsh" w:id="2"/>
            <w:bookmarkEnd w:id="2"/>
            <w:r w:rsidDel="00000000" w:rsidR="00000000" w:rsidRPr="00000000">
              <w:rPr>
                <w:rFonts w:ascii="Poppins" w:cs="Poppins" w:eastAsia="Poppins" w:hAnsi="Poppins"/>
                <w:sz w:val="20"/>
                <w:szCs w:val="20"/>
                <w:rtl w:val="0"/>
              </w:rPr>
              <w:t xml:space="preserve">Service Start Date</w:t>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4">
            <w:pPr>
              <w:pStyle w:val="Heading2"/>
              <w:keepNext w:val="0"/>
              <w:keepLines w:val="0"/>
              <w:tabs>
                <w:tab w:val="left" w:leader="none" w:pos="4770"/>
                <w:tab w:val="left" w:leader="none" w:pos="5490"/>
                <w:tab w:val="right" w:leader="none" w:pos="10042"/>
              </w:tabs>
              <w:spacing w:after="0" w:before="0" w:line="240" w:lineRule="auto"/>
              <w:jc w:val="center"/>
              <w:rPr>
                <w:rFonts w:ascii="Poppins" w:cs="Poppins" w:eastAsia="Poppins" w:hAnsi="Poppins"/>
                <w:sz w:val="20"/>
                <w:szCs w:val="20"/>
              </w:rPr>
            </w:pPr>
            <w:bookmarkStart w:colFirst="0" w:colLast="0" w:name="_8shfdib73j30" w:id="3"/>
            <w:bookmarkEnd w:id="3"/>
            <w:r w:rsidDel="00000000" w:rsidR="00000000" w:rsidRPr="00000000">
              <w:rPr>
                <w:rFonts w:ascii="Poppins" w:cs="Poppins" w:eastAsia="Poppins" w:hAnsi="Poppins"/>
                <w:sz w:val="20"/>
                <w:szCs w:val="20"/>
                <w:rtl w:val="0"/>
              </w:rPr>
              <w:t xml:space="preserve">Service End Date</w:t>
            </w:r>
          </w:p>
        </w:tc>
      </w:tr>
      <w:tr>
        <w:trPr>
          <w:cantSplit w:val="0"/>
          <w:trHeight w:val="22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05">
            <w:pPr>
              <w:widowControl w:val="0"/>
              <w:spacing w:line="240" w:lineRule="auto"/>
              <w:ind w:left="144" w:right="288" w:firstLine="0"/>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&lt;legal Entity name of customer&gt;</w:t>
            </w:r>
          </w:p>
          <w:p w:rsidR="00000000" w:rsidDel="00000000" w:rsidP="00000000" w:rsidRDefault="00000000" w:rsidRPr="00000000" w14:paraId="00000006">
            <w:pPr>
              <w:widowControl w:val="0"/>
              <w:spacing w:line="240" w:lineRule="auto"/>
              <w:ind w:left="144" w:right="288" w:firstLine="0"/>
              <w:rPr>
                <w:rFonts w:ascii="Poppins" w:cs="Poppins" w:eastAsia="Poppins" w:hAnsi="Poppins"/>
                <w:b w:val="1"/>
                <w:sz w:val="18"/>
                <w:szCs w:val="18"/>
              </w:rPr>
            </w:pPr>
            <w:r w:rsidDel="00000000" w:rsidR="00000000" w:rsidRPr="00000000">
              <w:rPr>
                <w:rtl w:val="0"/>
              </w:rPr>
            </w:r>
          </w:p>
          <w:p w:rsidR="00000000" w:rsidDel="00000000" w:rsidP="00000000" w:rsidRDefault="00000000" w:rsidRPr="00000000" w14:paraId="00000007">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&lt;Address of customer&gt;</w:t>
            </w:r>
          </w:p>
          <w:p w:rsidR="00000000" w:rsidDel="00000000" w:rsidP="00000000" w:rsidRDefault="00000000" w:rsidRPr="00000000" w14:paraId="00000008">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&lt;Contact name of customer&gt;</w:t>
            </w:r>
          </w:p>
          <w:p w:rsidR="00000000" w:rsidDel="00000000" w:rsidP="00000000" w:rsidRDefault="00000000" w:rsidRPr="00000000" w14:paraId="00000009">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&lt;Contact email of customer&gt;</w:t>
            </w:r>
            <w:r w:rsidDel="00000000" w:rsidR="00000000" w:rsidRPr="00000000">
              <w:rPr>
                <w:rtl w:val="0"/>
              </w:rPr>
            </w:r>
          </w:p>
          <w:p w:rsidR="00000000" w:rsidDel="00000000" w:rsidP="00000000" w:rsidRDefault="00000000" w:rsidRPr="00000000" w14:paraId="0000000A">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&lt;Contact Number &gt;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0B">
            <w:pPr>
              <w:widowControl w:val="0"/>
              <w:spacing w:line="240" w:lineRule="auto"/>
              <w:jc w:val="cente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&lt;Define the contract start date&gt;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0C">
            <w:pPr>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&lt;Define the duration of the contract and the end date&gt;</w:t>
            </w:r>
          </w:p>
        </w:tc>
      </w:tr>
    </w:tbl>
    <w:p w:rsidR="00000000" w:rsidDel="00000000" w:rsidP="00000000" w:rsidRDefault="00000000" w:rsidRPr="00000000" w14:paraId="0000000D">
      <w:pPr>
        <w:widowControl w:val="0"/>
        <w:spacing w:line="240" w:lineRule="auto"/>
        <w:ind w:right="431.99999999999994"/>
        <w:rPr>
          <w:rFonts w:ascii="Poppins" w:cs="Poppins" w:eastAsia="Poppins" w:hAnsi="Poppins"/>
          <w:sz w:val="24"/>
          <w:szCs w:val="24"/>
        </w:rPr>
      </w:pPr>
      <w:r w:rsidDel="00000000" w:rsidR="00000000" w:rsidRPr="00000000">
        <w:rPr>
          <w:rtl w:val="0"/>
        </w:rPr>
      </w:r>
    </w:p>
    <w:tbl>
      <w:tblPr>
        <w:tblStyle w:val="Table2"/>
        <w:tblW w:w="9015.0" w:type="dxa"/>
        <w:jc w:val="left"/>
        <w:tblInd w:w="-8.999999999999986"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995"/>
        <w:gridCol w:w="7020"/>
        <w:tblGridChange w:id="0">
          <w:tblGrid>
            <w:gridCol w:w="1995"/>
            <w:gridCol w:w="7020"/>
          </w:tblGrid>
        </w:tblGridChange>
      </w:tblGrid>
      <w:tr>
        <w:trPr>
          <w:cantSplit w:val="0"/>
          <w:trHeight w:val="223"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0E">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Billing Contact</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0F">
            <w:pPr>
              <w:widowControl w:val="0"/>
              <w:spacing w:line="240" w:lineRule="auto"/>
              <w:ind w:right="431.99999999999994"/>
              <w:rPr>
                <w:rFonts w:ascii="Poppins" w:cs="Poppins" w:eastAsia="Poppins" w:hAnsi="Poppins"/>
                <w:sz w:val="18"/>
                <w:szCs w:val="18"/>
              </w:rPr>
            </w:pPr>
            <w:r w:rsidDel="00000000" w:rsidR="00000000" w:rsidRPr="00000000">
              <w:rPr>
                <w:rtl w:val="0"/>
              </w:rPr>
            </w:r>
          </w:p>
        </w:tc>
      </w:tr>
      <w:tr>
        <w:trPr>
          <w:cantSplit w:val="0"/>
          <w:trHeight w:val="223"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0">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Billing Email</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1">
            <w:pPr>
              <w:widowControl w:val="0"/>
              <w:spacing w:line="240" w:lineRule="auto"/>
              <w:ind w:right="431.99999999999994"/>
              <w:rPr>
                <w:rFonts w:ascii="Poppins" w:cs="Poppins" w:eastAsia="Poppins" w:hAnsi="Poppins"/>
                <w:sz w:val="18"/>
                <w:szCs w:val="18"/>
              </w:rPr>
            </w:pPr>
            <w:r w:rsidDel="00000000" w:rsidR="00000000" w:rsidRPr="00000000">
              <w:rPr>
                <w:rtl w:val="0"/>
              </w:rPr>
            </w:r>
          </w:p>
        </w:tc>
      </w:tr>
      <w:tr>
        <w:trPr>
          <w:cantSplit w:val="0"/>
          <w:trHeight w:val="325"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2">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Billing Address </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3">
            <w:pPr>
              <w:widowControl w:val="0"/>
              <w:spacing w:line="240" w:lineRule="auto"/>
              <w:ind w:right="288"/>
              <w:rPr>
                <w:rFonts w:ascii="Poppins" w:cs="Poppins" w:eastAsia="Poppins" w:hAnsi="Poppins"/>
                <w:sz w:val="18"/>
                <w:szCs w:val="18"/>
              </w:rPr>
            </w:pPr>
            <w:r w:rsidDel="00000000" w:rsidR="00000000" w:rsidRPr="00000000">
              <w:rPr>
                <w:rtl w:val="0"/>
              </w:rPr>
            </w:r>
          </w:p>
        </w:tc>
      </w:tr>
      <w:tr>
        <w:trPr>
          <w:cantSplit w:val="0"/>
          <w:trHeight w:val="223"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4">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Payment Terms</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5">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[Net 30] from the date of Invoicing</w:t>
            </w:r>
          </w:p>
        </w:tc>
      </w:tr>
    </w:tbl>
    <w:p w:rsidR="00000000" w:rsidDel="00000000" w:rsidP="00000000" w:rsidRDefault="00000000" w:rsidRPr="00000000" w14:paraId="00000016">
      <w:pPr>
        <w:pStyle w:val="Heading2"/>
        <w:spacing w:after="0" w:before="0" w:line="240" w:lineRule="auto"/>
        <w:jc w:val="both"/>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17">
      <w:pPr>
        <w:pStyle w:val="Heading2"/>
        <w:spacing w:after="0" w:before="0" w:line="240" w:lineRule="auto"/>
        <w:ind w:left="0" w:firstLine="0"/>
        <w:jc w:val="both"/>
        <w:rPr>
          <w:rFonts w:ascii="Poppins" w:cs="Poppins" w:eastAsia="Poppins" w:hAnsi="Poppins"/>
          <w:sz w:val="24"/>
          <w:szCs w:val="24"/>
        </w:rPr>
      </w:pPr>
      <w:r w:rsidDel="00000000" w:rsidR="00000000" w:rsidRPr="00000000">
        <w:rPr>
          <w:rFonts w:ascii="Poppins" w:cs="Poppins" w:eastAsia="Poppins" w:hAnsi="Poppins"/>
          <w:sz w:val="28"/>
          <w:szCs w:val="28"/>
          <w:rtl w:val="0"/>
        </w:rPr>
        <w:t xml:space="preserve">Unifyapps Licenses </w:t>
      </w:r>
      <w:r w:rsidDel="00000000" w:rsidR="00000000" w:rsidRPr="00000000">
        <w:rPr>
          <w:rtl w:val="0"/>
        </w:rPr>
      </w:r>
    </w:p>
    <w:p w:rsidR="00000000" w:rsidDel="00000000" w:rsidP="00000000" w:rsidRDefault="00000000" w:rsidRPr="00000000" w14:paraId="00000018">
      <w:pPr>
        <w:spacing w:line="240" w:lineRule="auto"/>
        <w:ind w:right="431.99999999999994"/>
        <w:rPr>
          <w:rFonts w:ascii="Open Sans" w:cs="Open Sans" w:eastAsia="Open Sans" w:hAnsi="Open Sans"/>
          <w:sz w:val="18"/>
          <w:szCs w:val="18"/>
        </w:rPr>
      </w:pPr>
      <w:r w:rsidDel="00000000" w:rsidR="00000000" w:rsidRPr="00000000">
        <w:rPr>
          <w:rtl w:val="0"/>
        </w:rPr>
      </w:r>
    </w:p>
    <w:tbl>
      <w:tblPr>
        <w:tblStyle w:val="Table3"/>
        <w:tblW w:w="907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
        <w:gridCol w:w="2055"/>
        <w:gridCol w:w="2130"/>
        <w:tblGridChange w:id="0">
          <w:tblGrid>
            <w:gridCol w:w="4890"/>
            <w:gridCol w:w="2055"/>
            <w:gridCol w:w="213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9">
            <w:pPr>
              <w:pStyle w:val="Heading2"/>
              <w:keepNext w:val="0"/>
              <w:keepLines w:val="0"/>
              <w:spacing w:after="0" w:before="0" w:line="240" w:lineRule="auto"/>
              <w:ind w:left="1440" w:right="431.99999999999994" w:hanging="1530"/>
              <w:jc w:val="center"/>
              <w:rPr>
                <w:rFonts w:ascii="Poppins" w:cs="Poppins" w:eastAsia="Poppins" w:hAnsi="Poppins"/>
                <w:sz w:val="20"/>
                <w:szCs w:val="20"/>
              </w:rPr>
            </w:pPr>
            <w:bookmarkStart w:colFirst="0" w:colLast="0" w:name="_ecxj9bf0t5yz" w:id="4"/>
            <w:bookmarkEnd w:id="4"/>
            <w:r w:rsidDel="00000000" w:rsidR="00000000" w:rsidRPr="00000000">
              <w:rPr>
                <w:rFonts w:ascii="Poppins" w:cs="Poppins" w:eastAsia="Poppins" w:hAnsi="Poppins"/>
                <w:sz w:val="20"/>
                <w:szCs w:val="20"/>
                <w:rtl w:val="0"/>
              </w:rPr>
              <w:t xml:space="preserve">Description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A">
            <w:pPr>
              <w:pStyle w:val="Heading2"/>
              <w:keepNext w:val="0"/>
              <w:keepLines w:val="0"/>
              <w:spacing w:after="0" w:before="0" w:line="240" w:lineRule="auto"/>
              <w:ind w:left="0" w:right="-120" w:firstLine="0"/>
              <w:jc w:val="center"/>
              <w:rPr>
                <w:rFonts w:ascii="Poppins" w:cs="Poppins" w:eastAsia="Poppins" w:hAnsi="Poppins"/>
                <w:sz w:val="20"/>
                <w:szCs w:val="20"/>
              </w:rPr>
            </w:pPr>
            <w:bookmarkStart w:colFirst="0" w:colLast="0" w:name="_j7630dkma37x" w:id="5"/>
            <w:bookmarkEnd w:id="5"/>
            <w:r w:rsidDel="00000000" w:rsidR="00000000" w:rsidRPr="00000000">
              <w:rPr>
                <w:rFonts w:ascii="Poppins" w:cs="Poppins" w:eastAsia="Poppins" w:hAnsi="Poppins"/>
                <w:sz w:val="20"/>
                <w:szCs w:val="20"/>
                <w:rtl w:val="0"/>
              </w:rPr>
              <w:t xml:space="preserve">Period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B">
            <w:pPr>
              <w:pStyle w:val="Heading2"/>
              <w:keepNext w:val="0"/>
              <w:keepLines w:val="0"/>
              <w:spacing w:after="0" w:before="0" w:line="240" w:lineRule="auto"/>
              <w:ind w:left="0" w:right="-120" w:firstLine="0"/>
              <w:jc w:val="center"/>
              <w:rPr>
                <w:rFonts w:ascii="Poppins" w:cs="Poppins" w:eastAsia="Poppins" w:hAnsi="Poppins"/>
                <w:sz w:val="20"/>
                <w:szCs w:val="20"/>
              </w:rPr>
            </w:pPr>
            <w:bookmarkStart w:colFirst="0" w:colLast="0" w:name="_j7630dkma37x" w:id="5"/>
            <w:bookmarkEnd w:id="5"/>
            <w:r w:rsidDel="00000000" w:rsidR="00000000" w:rsidRPr="00000000">
              <w:rPr>
                <w:rFonts w:ascii="Poppins" w:cs="Poppins" w:eastAsia="Poppins" w:hAnsi="Poppins"/>
                <w:sz w:val="20"/>
                <w:szCs w:val="20"/>
                <w:rtl w:val="0"/>
              </w:rPr>
              <w:t xml:space="preserve">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Unifyapps Platform - &lt;</w:t>
            </w:r>
            <w:r w:rsidDel="00000000" w:rsidR="00000000" w:rsidRPr="00000000">
              <w:rPr>
                <w:rFonts w:ascii="Poppins" w:cs="Poppins" w:eastAsia="Poppins" w:hAnsi="Poppins"/>
                <w:b w:val="1"/>
                <w:i w:val="1"/>
                <w:sz w:val="20"/>
                <w:szCs w:val="20"/>
                <w:rtl w:val="0"/>
              </w:rPr>
              <w:t xml:space="preserve">Define credits</w:t>
            </w:r>
            <w:r w:rsidDel="00000000" w:rsidR="00000000" w:rsidRPr="00000000">
              <w:rPr>
                <w:rFonts w:ascii="Poppins Medium" w:cs="Poppins Medium" w:eastAsia="Poppins Medium" w:hAnsi="Poppins Medium"/>
                <w:sz w:val="20"/>
                <w:szCs w:val="20"/>
                <w:rtl w:val="0"/>
              </w:rPr>
              <w:t xml:space="preserve">&gt;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Poppins" w:cs="Poppins" w:eastAsia="Poppins" w:hAnsi="Poppins"/>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Unifyapps Platform - &lt;</w:t>
            </w:r>
            <w:r w:rsidDel="00000000" w:rsidR="00000000" w:rsidRPr="00000000">
              <w:rPr>
                <w:rFonts w:ascii="Poppins" w:cs="Poppins" w:eastAsia="Poppins" w:hAnsi="Poppins"/>
                <w:b w:val="1"/>
                <w:i w:val="1"/>
                <w:sz w:val="20"/>
                <w:szCs w:val="20"/>
                <w:rtl w:val="0"/>
              </w:rPr>
              <w:t xml:space="preserve">Define credits</w:t>
            </w:r>
            <w:r w:rsidDel="00000000" w:rsidR="00000000" w:rsidRPr="00000000">
              <w:rPr>
                <w:rFonts w:ascii="Poppins Medium" w:cs="Poppins Medium" w:eastAsia="Poppins Medium" w:hAnsi="Poppins Medium"/>
                <w:sz w:val="20"/>
                <w:szCs w:val="20"/>
                <w:rtl w:val="0"/>
              </w:rPr>
              <w:t xml:space="preserve">&gt;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Poppins" w:cs="Poppins" w:eastAsia="Poppins" w:hAnsi="Poppins"/>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Unifyapps Platform - &lt;</w:t>
            </w:r>
            <w:r w:rsidDel="00000000" w:rsidR="00000000" w:rsidRPr="00000000">
              <w:rPr>
                <w:rFonts w:ascii="Poppins" w:cs="Poppins" w:eastAsia="Poppins" w:hAnsi="Poppins"/>
                <w:b w:val="1"/>
                <w:i w:val="1"/>
                <w:sz w:val="20"/>
                <w:szCs w:val="20"/>
                <w:rtl w:val="0"/>
              </w:rPr>
              <w:t xml:space="preserve">Define credits</w:t>
            </w:r>
            <w:r w:rsidDel="00000000" w:rsidR="00000000" w:rsidRPr="00000000">
              <w:rPr>
                <w:rFonts w:ascii="Poppins Medium" w:cs="Poppins Medium" w:eastAsia="Poppins Medium" w:hAnsi="Poppins Medium"/>
                <w:sz w:val="20"/>
                <w:szCs w:val="20"/>
                <w:rtl w:val="0"/>
              </w:rPr>
              <w:t xml:space="preserve">&gt;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Poppins" w:cs="Poppins" w:eastAsia="Poppins" w:hAnsi="Poppins"/>
                <w:b w:val="1"/>
                <w:sz w:val="20"/>
                <w:szCs w:val="20"/>
              </w:rPr>
            </w:pPr>
            <w:r w:rsidDel="00000000" w:rsidR="00000000" w:rsidRPr="00000000">
              <w:rPr>
                <w:rtl w:val="0"/>
              </w:rPr>
            </w:r>
          </w:p>
        </w:tc>
      </w:tr>
    </w:tbl>
    <w:p w:rsidR="00000000" w:rsidDel="00000000" w:rsidP="00000000" w:rsidRDefault="00000000" w:rsidRPr="00000000" w14:paraId="00000025">
      <w:pPr>
        <w:spacing w:line="240" w:lineRule="auto"/>
        <w:ind w:right="431.99999999999994"/>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26">
      <w:pPr>
        <w:pStyle w:val="Heading2"/>
        <w:spacing w:after="0" w:before="0" w:line="240" w:lineRule="auto"/>
        <w:ind w:left="0" w:firstLine="0"/>
        <w:jc w:val="both"/>
        <w:rPr>
          <w:rFonts w:ascii="Poppins" w:cs="Poppins" w:eastAsia="Poppins" w:hAnsi="Poppins"/>
          <w:sz w:val="30"/>
          <w:szCs w:val="30"/>
        </w:rPr>
      </w:pPr>
      <w:bookmarkStart w:colFirst="0" w:colLast="0" w:name="_nj85kikvjv5u" w:id="6"/>
      <w:bookmarkEnd w:id="6"/>
      <w:r w:rsidDel="00000000" w:rsidR="00000000" w:rsidRPr="00000000">
        <w:rPr>
          <w:rFonts w:ascii="Poppins" w:cs="Poppins" w:eastAsia="Poppins" w:hAnsi="Poppins"/>
          <w:sz w:val="28"/>
          <w:szCs w:val="28"/>
          <w:rtl w:val="0"/>
        </w:rPr>
        <w:t xml:space="preserve">Unifyapps Implementation &amp; Training Services</w:t>
      </w:r>
      <w:r w:rsidDel="00000000" w:rsidR="00000000" w:rsidRPr="00000000">
        <w:rPr>
          <w:rtl w:val="0"/>
        </w:rPr>
      </w:r>
    </w:p>
    <w:p w:rsidR="00000000" w:rsidDel="00000000" w:rsidP="00000000" w:rsidRDefault="00000000" w:rsidRPr="00000000" w14:paraId="00000027">
      <w:pPr>
        <w:spacing w:line="240" w:lineRule="auto"/>
        <w:ind w:right="431.99999999999994"/>
        <w:rPr>
          <w:rFonts w:ascii="Open Sans" w:cs="Open Sans" w:eastAsia="Open Sans" w:hAnsi="Open Sans"/>
          <w:sz w:val="18"/>
          <w:szCs w:val="18"/>
        </w:rPr>
      </w:pPr>
      <w:r w:rsidDel="00000000" w:rsidR="00000000" w:rsidRPr="00000000">
        <w:rPr>
          <w:rtl w:val="0"/>
        </w:rPr>
      </w:r>
    </w:p>
    <w:tbl>
      <w:tblPr>
        <w:tblStyle w:val="Table4"/>
        <w:tblW w:w="90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10"/>
        <w:gridCol w:w="2535"/>
        <w:tblGridChange w:id="0">
          <w:tblGrid>
            <w:gridCol w:w="6510"/>
            <w:gridCol w:w="253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8">
            <w:pPr>
              <w:pStyle w:val="Heading2"/>
              <w:keepNext w:val="0"/>
              <w:keepLines w:val="0"/>
              <w:spacing w:after="0" w:before="0" w:line="240" w:lineRule="auto"/>
              <w:ind w:left="1440" w:right="431.99999999999994" w:hanging="1440"/>
              <w:jc w:val="center"/>
              <w:rPr>
                <w:rFonts w:ascii="Poppins" w:cs="Poppins" w:eastAsia="Poppins" w:hAnsi="Poppins"/>
                <w:sz w:val="20"/>
                <w:szCs w:val="20"/>
              </w:rPr>
            </w:pPr>
            <w:bookmarkStart w:colFirst="0" w:colLast="0" w:name="_xs0hd1r12i5i" w:id="7"/>
            <w:bookmarkEnd w:id="7"/>
            <w:r w:rsidDel="00000000" w:rsidR="00000000" w:rsidRPr="00000000">
              <w:rPr>
                <w:rFonts w:ascii="Poppins" w:cs="Poppins" w:eastAsia="Poppins" w:hAnsi="Poppins"/>
                <w:sz w:val="20"/>
                <w:szCs w:val="20"/>
                <w:rtl w:val="0"/>
              </w:rPr>
              <w:t xml:space="preserve">Description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29">
            <w:pPr>
              <w:pStyle w:val="Heading2"/>
              <w:keepNext w:val="0"/>
              <w:keepLines w:val="0"/>
              <w:spacing w:after="0" w:before="0" w:line="240" w:lineRule="auto"/>
              <w:ind w:left="0" w:right="-15" w:firstLine="0"/>
              <w:jc w:val="center"/>
              <w:rPr>
                <w:rFonts w:ascii="Poppins" w:cs="Poppins" w:eastAsia="Poppins" w:hAnsi="Poppins"/>
                <w:sz w:val="20"/>
                <w:szCs w:val="20"/>
              </w:rPr>
            </w:pPr>
            <w:bookmarkStart w:colFirst="0" w:colLast="0" w:name="_1i1qtjpunv7u" w:id="8"/>
            <w:bookmarkEnd w:id="8"/>
            <w:r w:rsidDel="00000000" w:rsidR="00000000" w:rsidRPr="00000000">
              <w:rPr>
                <w:rFonts w:ascii="Poppins" w:cs="Poppins" w:eastAsia="Poppins" w:hAnsi="Poppins"/>
                <w:sz w:val="20"/>
                <w:szCs w:val="20"/>
                <w:rtl w:val="0"/>
              </w:rPr>
              <w:t xml:space="preserve">One time 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ind w:firstLine="0"/>
              <w:jc w:val="left"/>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Implementation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left"/>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Training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$ 0</w:t>
            </w:r>
          </w:p>
        </w:tc>
      </w:tr>
    </w:tbl>
    <w:p w:rsidR="00000000" w:rsidDel="00000000" w:rsidP="00000000" w:rsidRDefault="00000000" w:rsidRPr="00000000" w14:paraId="0000002E">
      <w:pPr>
        <w:pStyle w:val="Heading2"/>
        <w:spacing w:after="0" w:before="0" w:line="240" w:lineRule="auto"/>
        <w:ind w:left="0" w:firstLine="0"/>
        <w:jc w:val="both"/>
        <w:rPr>
          <w:rFonts w:ascii="Poppins" w:cs="Poppins" w:eastAsia="Poppins" w:hAnsi="Poppins"/>
          <w:b w:val="1"/>
          <w:sz w:val="28"/>
          <w:szCs w:val="28"/>
        </w:rPr>
      </w:pPr>
      <w:bookmarkStart w:colFirst="0" w:colLast="0" w:name="_ipqony5tqgfr" w:id="9"/>
      <w:bookmarkEnd w:id="9"/>
      <w:r w:rsidDel="00000000" w:rsidR="00000000" w:rsidRPr="00000000">
        <w:rPr>
          <w:rtl w:val="0"/>
        </w:rPr>
      </w:r>
    </w:p>
    <w:p w:rsidR="00000000" w:rsidDel="00000000" w:rsidP="00000000" w:rsidRDefault="00000000" w:rsidRPr="00000000" w14:paraId="0000002F">
      <w:pPr>
        <w:pStyle w:val="Heading2"/>
        <w:spacing w:after="0" w:before="0" w:line="240" w:lineRule="auto"/>
        <w:ind w:left="0" w:firstLine="0"/>
        <w:jc w:val="both"/>
        <w:rPr>
          <w:rFonts w:ascii="Poppins" w:cs="Poppins" w:eastAsia="Poppins" w:hAnsi="Poppins"/>
          <w:sz w:val="30"/>
          <w:szCs w:val="30"/>
        </w:rPr>
      </w:pPr>
      <w:bookmarkStart w:colFirst="0" w:colLast="0" w:name="_yui5aq7kugbv" w:id="10"/>
      <w:bookmarkEnd w:id="10"/>
      <w:commentRangeStart w:id="0"/>
      <w:r w:rsidDel="00000000" w:rsidR="00000000" w:rsidRPr="00000000">
        <w:rPr>
          <w:rFonts w:ascii="Poppins" w:cs="Poppins" w:eastAsia="Poppins" w:hAnsi="Poppins"/>
          <w:sz w:val="28"/>
          <w:szCs w:val="28"/>
          <w:rtl w:val="0"/>
        </w:rPr>
        <w:t xml:space="preserve">Unifyapps Post go live support Services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0">
      <w:pPr>
        <w:spacing w:line="240" w:lineRule="auto"/>
        <w:ind w:right="431.99999999999994"/>
        <w:rPr>
          <w:rFonts w:ascii="Open Sans" w:cs="Open Sans" w:eastAsia="Open Sans" w:hAnsi="Open Sans"/>
          <w:sz w:val="18"/>
          <w:szCs w:val="18"/>
        </w:rPr>
      </w:pPr>
      <w:r w:rsidDel="00000000" w:rsidR="00000000" w:rsidRPr="00000000">
        <w:rPr>
          <w:rtl w:val="0"/>
        </w:rPr>
      </w:r>
    </w:p>
    <w:tbl>
      <w:tblPr>
        <w:tblStyle w:val="Table5"/>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25"/>
        <w:gridCol w:w="2640"/>
        <w:gridCol w:w="1950"/>
        <w:tblGridChange w:id="0">
          <w:tblGrid>
            <w:gridCol w:w="4425"/>
            <w:gridCol w:w="2640"/>
            <w:gridCol w:w="195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31">
            <w:pPr>
              <w:pStyle w:val="Heading2"/>
              <w:keepNext w:val="0"/>
              <w:keepLines w:val="0"/>
              <w:spacing w:after="0" w:before="0" w:line="240" w:lineRule="auto"/>
              <w:ind w:left="1440" w:right="431.99999999999994" w:hanging="1530"/>
              <w:jc w:val="center"/>
              <w:rPr>
                <w:rFonts w:ascii="Poppins" w:cs="Poppins" w:eastAsia="Poppins" w:hAnsi="Poppins"/>
                <w:sz w:val="20"/>
                <w:szCs w:val="20"/>
              </w:rPr>
            </w:pPr>
            <w:bookmarkStart w:colFirst="0" w:colLast="0" w:name="_sx5ca9cwo5j1" w:id="11"/>
            <w:bookmarkEnd w:id="11"/>
            <w:r w:rsidDel="00000000" w:rsidR="00000000" w:rsidRPr="00000000">
              <w:rPr>
                <w:rFonts w:ascii="Poppins" w:cs="Poppins" w:eastAsia="Poppins" w:hAnsi="Poppins"/>
                <w:sz w:val="20"/>
                <w:szCs w:val="20"/>
                <w:rtl w:val="0"/>
              </w:rPr>
              <w:t xml:space="preserve">Description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2">
            <w:pPr>
              <w:pStyle w:val="Heading2"/>
              <w:keepNext w:val="0"/>
              <w:keepLines w:val="0"/>
              <w:spacing w:after="0" w:before="0" w:line="240" w:lineRule="auto"/>
              <w:ind w:left="-90" w:right="-105" w:firstLine="0"/>
              <w:jc w:val="center"/>
              <w:rPr>
                <w:rFonts w:ascii="Poppins" w:cs="Poppins" w:eastAsia="Poppins" w:hAnsi="Poppins"/>
                <w:sz w:val="20"/>
                <w:szCs w:val="20"/>
              </w:rPr>
            </w:pPr>
            <w:bookmarkStart w:colFirst="0" w:colLast="0" w:name="_jqzjovr7mb81" w:id="12"/>
            <w:bookmarkEnd w:id="12"/>
            <w:r w:rsidDel="00000000" w:rsidR="00000000" w:rsidRPr="00000000">
              <w:rPr>
                <w:rFonts w:ascii="Poppins" w:cs="Poppins" w:eastAsia="Poppins" w:hAnsi="Poppins"/>
                <w:sz w:val="20"/>
                <w:szCs w:val="20"/>
                <w:rtl w:val="0"/>
              </w:rPr>
              <w:t xml:space="preserve">Period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3">
            <w:pPr>
              <w:pStyle w:val="Heading2"/>
              <w:keepNext w:val="0"/>
              <w:keepLines w:val="0"/>
              <w:spacing w:after="0" w:before="0" w:line="240" w:lineRule="auto"/>
              <w:ind w:left="-90" w:right="-105" w:firstLine="0"/>
              <w:jc w:val="center"/>
              <w:rPr>
                <w:rFonts w:ascii="Poppins" w:cs="Poppins" w:eastAsia="Poppins" w:hAnsi="Poppins"/>
                <w:sz w:val="20"/>
                <w:szCs w:val="20"/>
              </w:rPr>
            </w:pPr>
            <w:bookmarkStart w:colFirst="0" w:colLast="0" w:name="_jqzjovr7mb81" w:id="12"/>
            <w:bookmarkEnd w:id="12"/>
            <w:r w:rsidDel="00000000" w:rsidR="00000000" w:rsidRPr="00000000">
              <w:rPr>
                <w:rFonts w:ascii="Poppins" w:cs="Poppins" w:eastAsia="Poppins" w:hAnsi="Poppins"/>
                <w:sz w:val="20"/>
                <w:szCs w:val="20"/>
                <w:rtl w:val="0"/>
              </w:rPr>
              <w:t xml:space="preserve">Annual 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ind w:left="-90" w:firstLine="90"/>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Annual fees per 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ind w:left="-90" w:firstLine="90"/>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Annual fees per 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3A">
      <w:pPr>
        <w:spacing w:line="240" w:lineRule="auto"/>
        <w:ind w:left="0" w:right="431.99999999999994"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B">
      <w:pPr>
        <w:spacing w:line="240" w:lineRule="auto"/>
        <w:ind w:right="431.99999999999994"/>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C">
      <w:pPr>
        <w:pStyle w:val="Heading2"/>
        <w:spacing w:after="0" w:before="0" w:line="240" w:lineRule="auto"/>
        <w:ind w:left="0" w:firstLine="0"/>
        <w:jc w:val="both"/>
        <w:rPr>
          <w:rFonts w:ascii="Poppins" w:cs="Poppins" w:eastAsia="Poppins" w:hAnsi="Poppins"/>
          <w:sz w:val="28"/>
          <w:szCs w:val="28"/>
        </w:rPr>
      </w:pPr>
      <w:bookmarkStart w:colFirst="0" w:colLast="0" w:name="_39uyboucqg7f" w:id="13"/>
      <w:bookmarkEnd w:id="13"/>
      <w:r w:rsidDel="00000000" w:rsidR="00000000" w:rsidRPr="00000000">
        <w:rPr>
          <w:rFonts w:ascii="Poppins" w:cs="Poppins" w:eastAsia="Poppins" w:hAnsi="Poppins"/>
          <w:sz w:val="28"/>
          <w:szCs w:val="28"/>
          <w:rtl w:val="0"/>
        </w:rPr>
        <w:t xml:space="preserve">Total Cost of Ownership yearly Schedule</w:t>
      </w:r>
      <w:r w:rsidDel="00000000" w:rsidR="00000000" w:rsidRPr="00000000">
        <w:rPr>
          <w:rtl w:val="0"/>
        </w:rPr>
      </w:r>
    </w:p>
    <w:p w:rsidR="00000000" w:rsidDel="00000000" w:rsidP="00000000" w:rsidRDefault="00000000" w:rsidRPr="00000000" w14:paraId="0000003D">
      <w:pPr>
        <w:spacing w:line="240" w:lineRule="auto"/>
        <w:ind w:left="1440" w:right="431.99999999999994" w:hanging="360"/>
        <w:rPr>
          <w:rFonts w:ascii="Open Sans" w:cs="Open Sans" w:eastAsia="Open Sans" w:hAnsi="Open Sans"/>
          <w:sz w:val="18"/>
          <w:szCs w:val="18"/>
        </w:rPr>
      </w:pPr>
      <w:r w:rsidDel="00000000" w:rsidR="00000000" w:rsidRPr="00000000">
        <w:rPr>
          <w:rtl w:val="0"/>
        </w:rPr>
      </w:r>
    </w:p>
    <w:tbl>
      <w:tblPr>
        <w:tblStyle w:val="Table6"/>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2880"/>
        <w:tblGridChange w:id="0">
          <w:tblGrid>
            <w:gridCol w:w="6120"/>
            <w:gridCol w:w="2880"/>
          </w:tblGrid>
        </w:tblGridChange>
      </w:tblGrid>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3E">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Particulars</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3F">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Annual</w:t>
            </w:r>
          </w:p>
        </w:tc>
      </w:tr>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0">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Total Year 1 (license + training + implementation+ support)</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1">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$ 0</w:t>
            </w:r>
          </w:p>
        </w:tc>
      </w:tr>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2">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Total Year 2 (license + support)</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3">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$ 0</w:t>
            </w:r>
          </w:p>
        </w:tc>
      </w:tr>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4">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Total Year 3 (license + support)</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5">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$ 0</w:t>
            </w:r>
          </w:p>
        </w:tc>
      </w:tr>
      <w:tr>
        <w:trPr>
          <w:cantSplit w:val="0"/>
          <w:trHeight w:val="375"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6">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TCO</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7">
            <w:pPr>
              <w:widowControl w:val="0"/>
              <w:spacing w:line="240" w:lineRule="auto"/>
              <w:jc w:val="center"/>
              <w:rPr>
                <w:rFonts w:ascii="Poppins" w:cs="Poppins" w:eastAsia="Poppins" w:hAnsi="Poppins"/>
                <w:b w:val="1"/>
                <w:sz w:val="20"/>
                <w:szCs w:val="20"/>
              </w:rPr>
            </w:pPr>
            <w:r w:rsidDel="00000000" w:rsidR="00000000" w:rsidRPr="00000000">
              <w:rPr>
                <w:rtl w:val="0"/>
              </w:rPr>
            </w:r>
          </w:p>
        </w:tc>
      </w:tr>
    </w:tbl>
    <w:p w:rsidR="00000000" w:rsidDel="00000000" w:rsidP="00000000" w:rsidRDefault="00000000" w:rsidRPr="00000000" w14:paraId="00000048">
      <w:pPr>
        <w:pStyle w:val="Heading1"/>
        <w:spacing w:after="0" w:before="0" w:line="240" w:lineRule="auto"/>
        <w:jc w:val="both"/>
        <w:rPr>
          <w:rFonts w:ascii="Poppins" w:cs="Poppins" w:eastAsia="Poppins" w:hAnsi="Poppins"/>
          <w:b w:val="1"/>
          <w:sz w:val="28"/>
          <w:szCs w:val="28"/>
        </w:rPr>
      </w:pPr>
      <w:bookmarkStart w:colFirst="0" w:colLast="0" w:name="_vcvc91uh2chg" w:id="14"/>
      <w:bookmarkEnd w:id="14"/>
      <w:r w:rsidDel="00000000" w:rsidR="00000000" w:rsidRPr="00000000">
        <w:rPr>
          <w:rtl w:val="0"/>
        </w:rPr>
      </w:r>
    </w:p>
    <w:p w:rsidR="00000000" w:rsidDel="00000000" w:rsidP="00000000" w:rsidRDefault="00000000" w:rsidRPr="00000000" w14:paraId="00000049">
      <w:pPr>
        <w:pStyle w:val="Heading1"/>
        <w:spacing w:after="0" w:before="0" w:line="240" w:lineRule="auto"/>
        <w:ind w:left="0" w:firstLine="0"/>
        <w:jc w:val="both"/>
        <w:rPr/>
      </w:pPr>
      <w:bookmarkStart w:colFirst="0" w:colLast="0" w:name="_yd1ulapp7r5c" w:id="15"/>
      <w:bookmarkEnd w:id="15"/>
      <w:r w:rsidDel="00000000" w:rsidR="00000000" w:rsidRPr="00000000">
        <w:rPr>
          <w:rFonts w:ascii="Poppins" w:cs="Poppins" w:eastAsia="Poppins" w:hAnsi="Poppins"/>
          <w:sz w:val="28"/>
          <w:szCs w:val="28"/>
          <w:rtl w:val="0"/>
        </w:rPr>
        <w:t xml:space="preserve">Hosting model</w:t>
      </w:r>
      <w:r w:rsidDel="00000000" w:rsidR="00000000" w:rsidRPr="00000000">
        <w:rPr>
          <w:rtl w:val="0"/>
        </w:rPr>
      </w:r>
    </w:p>
    <w:p w:rsidR="00000000" w:rsidDel="00000000" w:rsidP="00000000" w:rsidRDefault="00000000" w:rsidRPr="00000000" w14:paraId="0000004A">
      <w:pPr>
        <w:widowControl w:val="0"/>
        <w:spacing w:line="276" w:lineRule="auto"/>
        <w:rPr>
          <w:rFonts w:ascii="Times New Roman" w:cs="Times New Roman" w:eastAsia="Times New Roman" w:hAnsi="Times New Roman"/>
          <w:b w:val="1"/>
        </w:rPr>
      </w:pPr>
      <w:r w:rsidDel="00000000" w:rsidR="00000000" w:rsidRPr="00000000">
        <w:rPr>
          <w:rtl w:val="0"/>
        </w:rPr>
      </w:r>
    </w:p>
    <w:tbl>
      <w:tblPr>
        <w:tblStyle w:val="Table7"/>
        <w:tblpPr w:leftFromText="180" w:rightFromText="180" w:topFromText="180" w:bottomFromText="180" w:vertAnchor="text" w:horzAnchor="text" w:tblpX="0" w:tblpY="18.56689453125"/>
        <w:tblW w:w="90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35"/>
        <w:gridCol w:w="1635"/>
        <w:gridCol w:w="480"/>
        <w:gridCol w:w="960"/>
        <w:gridCol w:w="1365"/>
        <w:gridCol w:w="555"/>
        <w:gridCol w:w="1335"/>
        <w:gridCol w:w="135"/>
        <w:gridCol w:w="1500"/>
        <w:tblGridChange w:id="0">
          <w:tblGrid>
            <w:gridCol w:w="1035"/>
            <w:gridCol w:w="1635"/>
            <w:gridCol w:w="480"/>
            <w:gridCol w:w="960"/>
            <w:gridCol w:w="1365"/>
            <w:gridCol w:w="555"/>
            <w:gridCol w:w="1335"/>
            <w:gridCol w:w="135"/>
            <w:gridCol w:w="1500"/>
          </w:tblGrid>
        </w:tblGridChange>
      </w:tblGrid>
      <w:tr>
        <w:trPr>
          <w:cantSplit w:val="0"/>
          <w:trHeight w:val="705" w:hRule="atLeast"/>
          <w:tblHeader w:val="1"/>
        </w:trPr>
        <w:tc>
          <w:tcPr>
            <w:vMerge w:val="restart"/>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4B">
            <w:pPr>
              <w:numPr>
                <w:ilvl w:val="0"/>
                <w:numId w:val="3"/>
              </w:numPr>
              <w:ind w:left="720" w:hanging="540"/>
              <w:rPr>
                <w:rFonts w:ascii="Poppins" w:cs="Poppins" w:eastAsia="Poppins" w:hAnsi="Poppins"/>
                <w:sz w:val="20"/>
                <w:szCs w:val="20"/>
              </w:rPr>
            </w:pPr>
            <w:r w:rsidDel="00000000" w:rsidR="00000000" w:rsidRPr="00000000">
              <w:rPr>
                <w:rtl w:val="0"/>
              </w:rPr>
            </w:r>
          </w:p>
        </w:tc>
        <w:tc>
          <w:tcPr>
            <w:gridSpan w:val="8"/>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4C">
            <w:pPr>
              <w:rPr>
                <w:rFonts w:ascii="Poppins" w:cs="Poppins" w:eastAsia="Poppins" w:hAnsi="Poppins"/>
              </w:rPr>
            </w:pPr>
            <w:r w:rsidDel="00000000" w:rsidR="00000000" w:rsidRPr="00000000">
              <w:rPr>
                <w:rFonts w:ascii="Poppins" w:cs="Poppins" w:eastAsia="Poppins" w:hAnsi="Poppins"/>
                <w:rtl w:val="0"/>
              </w:rPr>
              <w:t xml:space="preserve">Standard SaaS hosting - The platform will be deployed on UnifyApps cloud and managed by UnifyApps. Select the hosting region: </w:t>
            </w:r>
          </w:p>
        </w:tc>
      </w:tr>
      <w:tr>
        <w:trPr>
          <w:cantSplit w:val="0"/>
          <w:trHeight w:val="480" w:hRule="atLeast"/>
          <w:tblHeader w:val="1"/>
        </w:trPr>
        <w:tc>
          <w:tcPr>
            <w:vMerge w:val="continue"/>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4">
            <w:pPr>
              <w:rPr>
                <w:rFonts w:ascii="Times New Roman" w:cs="Times New Roman" w:eastAsia="Times New Roman" w:hAnsi="Times New Roman"/>
                <w:sz w:val="16"/>
                <w:szCs w:val="16"/>
              </w:rPr>
            </w:pPr>
            <w:r w:rsidDel="00000000" w:rsidR="00000000" w:rsidRPr="00000000">
              <w:rPr>
                <w:rtl w:val="0"/>
              </w:rPr>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5">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USA</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7">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India</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9">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UAE</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B">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Europe</w:t>
            </w:r>
          </w:p>
        </w:tc>
      </w:tr>
      <w:tr>
        <w:trPr>
          <w:cantSplit w:val="0"/>
          <w:trHeight w:val="121.9921875" w:hRule="atLeast"/>
          <w:tblHeader w:val="1"/>
        </w:trPr>
        <w:tc>
          <w:tcPr>
            <w:gridSpan w:val="9"/>
            <w:tcBorders>
              <w:top w:color="ffffff" w:space="0" w:sz="4" w:val="single"/>
              <w:left w:color="ffffff" w:space="0" w:sz="4" w:val="single"/>
              <w:bottom w:color="ffffff" w:space="0" w:sz="4" w:val="single"/>
              <w:right w:color="ffffff" w:space="0" w:sz="4" w:val="single"/>
            </w:tcBorders>
            <w:tcMar>
              <w:top w:w="80.0" w:type="dxa"/>
              <w:left w:w="80.0" w:type="dxa"/>
              <w:bottom w:w="80.0" w:type="dxa"/>
              <w:right w:w="80.0" w:type="dxa"/>
            </w:tcMar>
            <w:vAlign w:val="center"/>
          </w:tcPr>
          <w:p w:rsidR="00000000" w:rsidDel="00000000" w:rsidP="00000000" w:rsidRDefault="00000000" w:rsidRPr="00000000" w14:paraId="0000005D">
            <w:pPr>
              <w:rPr>
                <w:rFonts w:ascii="Poppins" w:cs="Poppins" w:eastAsia="Poppins" w:hAnsi="Poppins"/>
                <w:sz w:val="4"/>
                <w:szCs w:val="4"/>
                <w:highlight w:val="white"/>
              </w:rPr>
            </w:pPr>
            <w:r w:rsidDel="00000000" w:rsidR="00000000" w:rsidRPr="00000000">
              <w:rPr>
                <w:rtl w:val="0"/>
              </w:rPr>
            </w:r>
          </w:p>
        </w:tc>
      </w:tr>
      <w:tr>
        <w:trPr>
          <w:cantSplit w:val="0"/>
          <w:trHeight w:val="480" w:hRule="atLeast"/>
          <w:tblHeader w:val="1"/>
        </w:trPr>
        <w:tc>
          <w:tcPr>
            <w:vMerge w:val="restart"/>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66">
            <w:pPr>
              <w:numPr>
                <w:ilvl w:val="0"/>
                <w:numId w:val="3"/>
              </w:numPr>
              <w:ind w:left="720" w:hanging="540"/>
              <w:rPr>
                <w:rFonts w:ascii="Poppins" w:cs="Poppins" w:eastAsia="Poppins" w:hAnsi="Poppins"/>
                <w:sz w:val="20"/>
                <w:szCs w:val="20"/>
              </w:rPr>
            </w:pPr>
            <w:r w:rsidDel="00000000" w:rsidR="00000000" w:rsidRPr="00000000">
              <w:rPr>
                <w:rtl w:val="0"/>
              </w:rPr>
            </w:r>
          </w:p>
        </w:tc>
        <w:tc>
          <w:tcPr>
            <w:gridSpan w:val="8"/>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67">
            <w:pPr>
              <w:rPr>
                <w:rFonts w:ascii="Poppins" w:cs="Poppins" w:eastAsia="Poppins" w:hAnsi="Poppins"/>
              </w:rPr>
            </w:pPr>
            <w:r w:rsidDel="00000000" w:rsidR="00000000" w:rsidRPr="00000000">
              <w:rPr>
                <w:rFonts w:ascii="Poppins" w:cs="Poppins" w:eastAsia="Poppins" w:hAnsi="Poppins"/>
                <w:rtl w:val="0"/>
              </w:rPr>
              <w:t xml:space="preserve">Customer Self Hosted: The Platform will be deployed on the client hosted cloud instance on:</w:t>
            </w:r>
          </w:p>
        </w:tc>
      </w:tr>
      <w:tr>
        <w:trPr>
          <w:cantSplit w:val="0"/>
          <w:trHeight w:val="645" w:hRule="atLeast"/>
          <w:tblHeader w:val="1"/>
        </w:trPr>
        <w:tc>
          <w:tcPr>
            <w:vMerge w:val="continue"/>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6F">
            <w:pPr>
              <w:rPr>
                <w:rFonts w:ascii="Poppins" w:cs="Poppins" w:eastAsia="Poppins" w:hAnsi="Poppin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0">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AWS</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1">
            <w:pPr>
              <w:numPr>
                <w:ilvl w:val="0"/>
                <w:numId w:val="4"/>
              </w:numPr>
              <w:ind w:left="270" w:right="-6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GCP</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3">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Oracle</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5">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Azure</w:t>
            </w:r>
          </w:p>
        </w:tc>
        <w:tc>
          <w:tcPr>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7">
            <w:pPr>
              <w:numPr>
                <w:ilvl w:val="0"/>
                <w:numId w:val="4"/>
              </w:numPr>
              <w:ind w:left="270"/>
              <w:rPr>
                <w:rFonts w:ascii="Poppins" w:cs="Poppins" w:eastAsia="Poppins" w:hAnsi="Poppins"/>
                <w:sz w:val="18"/>
                <w:szCs w:val="18"/>
              </w:rPr>
            </w:pPr>
            <w:r w:rsidDel="00000000" w:rsidR="00000000" w:rsidRPr="00000000">
              <w:rPr>
                <w:rFonts w:ascii="Poppins" w:cs="Poppins" w:eastAsia="Poppins" w:hAnsi="Poppins"/>
                <w:sz w:val="16"/>
                <w:szCs w:val="16"/>
                <w:rtl w:val="0"/>
              </w:rPr>
              <w:t xml:space="preserve">Data Centre</w:t>
            </w:r>
            <w:r w:rsidDel="00000000" w:rsidR="00000000" w:rsidRPr="00000000">
              <w:rPr>
                <w:rtl w:val="0"/>
              </w:rPr>
            </w:r>
          </w:p>
        </w:tc>
      </w:tr>
    </w:tbl>
    <w:p w:rsidR="00000000" w:rsidDel="00000000" w:rsidP="00000000" w:rsidRDefault="00000000" w:rsidRPr="00000000" w14:paraId="00000078">
      <w:pPr>
        <w:pStyle w:val="Heading1"/>
        <w:spacing w:after="0" w:before="0" w:line="240" w:lineRule="auto"/>
        <w:ind w:left="0" w:firstLine="0"/>
        <w:jc w:val="both"/>
        <w:rPr>
          <w:rFonts w:ascii="Poppins" w:cs="Poppins" w:eastAsia="Poppins" w:hAnsi="Poppins"/>
          <w:sz w:val="28"/>
          <w:szCs w:val="28"/>
        </w:rPr>
      </w:pPr>
      <w:bookmarkStart w:colFirst="0" w:colLast="0" w:name="_sdd00s8tiqud" w:id="16"/>
      <w:bookmarkEnd w:id="16"/>
      <w:r w:rsidDel="00000000" w:rsidR="00000000" w:rsidRPr="00000000">
        <w:rPr>
          <w:rFonts w:ascii="Poppins" w:cs="Poppins" w:eastAsia="Poppins" w:hAnsi="Poppins"/>
          <w:sz w:val="28"/>
          <w:szCs w:val="28"/>
          <w:rtl w:val="0"/>
        </w:rPr>
        <w:t xml:space="preserve">LLM</w:t>
      </w:r>
      <w:r w:rsidDel="00000000" w:rsidR="00000000" w:rsidRPr="00000000">
        <w:rPr>
          <w:rFonts w:ascii="Poppins" w:cs="Poppins" w:eastAsia="Poppins" w:hAnsi="Poppins"/>
          <w:sz w:val="28"/>
          <w:szCs w:val="28"/>
          <w:rtl w:val="0"/>
        </w:rPr>
        <w:t xml:space="preserve"> </w:t>
      </w:r>
    </w:p>
    <w:p w:rsidR="00000000" w:rsidDel="00000000" w:rsidP="00000000" w:rsidRDefault="00000000" w:rsidRPr="00000000" w14:paraId="00000079">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A">
      <w:pPr>
        <w:widowControl w:val="0"/>
        <w:spacing w:line="276" w:lineRule="auto"/>
        <w:rPr>
          <w:rFonts w:ascii="Times New Roman" w:cs="Times New Roman" w:eastAsia="Times New Roman" w:hAnsi="Times New Roman"/>
          <w:b w:val="1"/>
        </w:rPr>
      </w:pPr>
      <w:r w:rsidDel="00000000" w:rsidR="00000000" w:rsidRPr="00000000">
        <w:rPr>
          <w:rtl w:val="0"/>
        </w:rPr>
      </w:r>
    </w:p>
    <w:tbl>
      <w:tblPr>
        <w:tblStyle w:val="Table8"/>
        <w:tblpPr w:leftFromText="180" w:rightFromText="180" w:topFromText="180" w:bottomFromText="180" w:vertAnchor="text" w:horzAnchor="text" w:tblpX="0" w:tblpY="0"/>
        <w:tblW w:w="90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25"/>
        <w:gridCol w:w="645"/>
        <w:gridCol w:w="645"/>
        <w:gridCol w:w="195"/>
        <w:gridCol w:w="195"/>
        <w:gridCol w:w="195"/>
        <w:gridCol w:w="285"/>
        <w:gridCol w:w="285"/>
        <w:gridCol w:w="285"/>
        <w:gridCol w:w="405"/>
        <w:gridCol w:w="405"/>
        <w:gridCol w:w="405"/>
        <w:gridCol w:w="195"/>
        <w:gridCol w:w="195"/>
        <w:gridCol w:w="195"/>
        <w:gridCol w:w="705"/>
        <w:gridCol w:w="285"/>
        <w:gridCol w:w="495"/>
        <w:gridCol w:w="195"/>
        <w:gridCol w:w="195"/>
        <w:gridCol w:w="195"/>
        <w:gridCol w:w="675"/>
        <w:gridCol w:w="675"/>
        <w:gridCol w:w="285"/>
        <w:tblGridChange w:id="0">
          <w:tblGrid>
            <w:gridCol w:w="825"/>
            <w:gridCol w:w="645"/>
            <w:gridCol w:w="645"/>
            <w:gridCol w:w="195"/>
            <w:gridCol w:w="195"/>
            <w:gridCol w:w="195"/>
            <w:gridCol w:w="285"/>
            <w:gridCol w:w="285"/>
            <w:gridCol w:w="285"/>
            <w:gridCol w:w="405"/>
            <w:gridCol w:w="405"/>
            <w:gridCol w:w="405"/>
            <w:gridCol w:w="195"/>
            <w:gridCol w:w="195"/>
            <w:gridCol w:w="195"/>
            <w:gridCol w:w="705"/>
            <w:gridCol w:w="285"/>
            <w:gridCol w:w="495"/>
            <w:gridCol w:w="195"/>
            <w:gridCol w:w="195"/>
            <w:gridCol w:w="195"/>
            <w:gridCol w:w="675"/>
            <w:gridCol w:w="675"/>
            <w:gridCol w:w="285"/>
          </w:tblGrid>
        </w:tblGridChange>
      </w:tblGrid>
      <w:tr>
        <w:trPr>
          <w:cantSplit w:val="0"/>
          <w:trHeight w:val="705" w:hRule="atLeast"/>
          <w:tblHeader w:val="1"/>
        </w:trPr>
        <w:tc>
          <w:tcPr>
            <w:gridSpan w:val="8"/>
            <w:tcBorders>
              <w:top w:color="ffffff" w:space="0" w:sz="4" w:val="single"/>
              <w:left w:color="ffffff" w:space="0" w:sz="4" w:val="single"/>
              <w:bottom w:color="ffffff" w:space="0" w:sz="4" w:val="single"/>
              <w:right w:color="ffffff" w:space="0" w:sz="4" w:val="single"/>
            </w:tcBorders>
            <w:shd w:fill="efefef" w:val="clear"/>
            <w:tcMar>
              <w:top w:w="80.64" w:type="dxa"/>
              <w:left w:w="80.64" w:type="dxa"/>
              <w:bottom w:w="80.64" w:type="dxa"/>
              <w:right w:w="80.64" w:type="dxa"/>
            </w:tcMar>
            <w:vAlign w:val="center"/>
          </w:tcPr>
          <w:p w:rsidR="00000000" w:rsidDel="00000000" w:rsidP="00000000" w:rsidRDefault="00000000" w:rsidRPr="00000000" w14:paraId="0000007B">
            <w:pPr>
              <w:numPr>
                <w:ilvl w:val="0"/>
                <w:numId w:val="5"/>
              </w:numPr>
              <w:ind w:left="720" w:hanging="360"/>
              <w:rPr>
                <w:rFonts w:ascii="Poppins" w:cs="Poppins" w:eastAsia="Poppins" w:hAnsi="Poppins"/>
                <w:sz w:val="20"/>
                <w:szCs w:val="20"/>
              </w:rPr>
            </w:pPr>
            <w:r w:rsidDel="00000000" w:rsidR="00000000" w:rsidRPr="00000000">
              <w:rPr>
                <w:rFonts w:ascii="Poppins" w:cs="Poppins" w:eastAsia="Poppins" w:hAnsi="Poppins"/>
                <w:rtl w:val="0"/>
              </w:rPr>
              <w:t xml:space="preserve">Not Applicable</w:t>
            </w:r>
          </w:p>
        </w:tc>
        <w:tc>
          <w:tcPr>
            <w:gridSpan w:val="8"/>
            <w:tcBorders>
              <w:top w:color="ffffff" w:space="0" w:sz="4" w:val="single"/>
              <w:left w:color="ffffff" w:space="0" w:sz="4" w:val="single"/>
              <w:bottom w:color="ffffff" w:space="0" w:sz="4" w:val="single"/>
              <w:right w:color="ffffff" w:space="0" w:sz="4" w:val="single"/>
            </w:tcBorders>
            <w:shd w:fill="efefef" w:val="clear"/>
            <w:tcMar>
              <w:top w:w="80.64" w:type="dxa"/>
              <w:left w:w="80.64" w:type="dxa"/>
              <w:bottom w:w="80.64" w:type="dxa"/>
              <w:right w:w="80.64" w:type="dxa"/>
            </w:tcMar>
            <w:vAlign w:val="center"/>
          </w:tcPr>
          <w:p w:rsidR="00000000" w:rsidDel="00000000" w:rsidP="00000000" w:rsidRDefault="00000000" w:rsidRPr="00000000" w14:paraId="00000083">
            <w:pPr>
              <w:widowControl w:val="0"/>
              <w:numPr>
                <w:ilvl w:val="0"/>
                <w:numId w:val="2"/>
              </w:numPr>
              <w:spacing w:line="276" w:lineRule="auto"/>
              <w:ind w:left="450" w:hanging="360"/>
              <w:rPr>
                <w:rFonts w:ascii="Poppins" w:cs="Poppins" w:eastAsia="Poppins" w:hAnsi="Poppins"/>
                <w:sz w:val="20"/>
                <w:szCs w:val="20"/>
              </w:rPr>
            </w:pPr>
            <w:r w:rsidDel="00000000" w:rsidR="00000000" w:rsidRPr="00000000">
              <w:rPr>
                <w:rFonts w:ascii="Poppins" w:cs="Poppins" w:eastAsia="Poppins" w:hAnsi="Poppins"/>
                <w:rtl w:val="0"/>
              </w:rPr>
              <w:t xml:space="preserve">Provided by client</w:t>
            </w:r>
          </w:p>
        </w:tc>
        <w:tc>
          <w:tcPr>
            <w:gridSpan w:val="8"/>
            <w:tcBorders>
              <w:top w:color="ffffff" w:space="0" w:sz="4" w:val="single"/>
              <w:left w:color="ffffff" w:space="0" w:sz="4" w:val="single"/>
              <w:bottom w:color="ffffff" w:space="0" w:sz="4" w:val="single"/>
              <w:right w:color="ffffff" w:space="0" w:sz="4" w:val="single"/>
            </w:tcBorders>
            <w:shd w:fill="efefef" w:val="clear"/>
            <w:tcMar>
              <w:top w:w="80.64" w:type="dxa"/>
              <w:left w:w="80.64" w:type="dxa"/>
              <w:bottom w:w="80.64" w:type="dxa"/>
              <w:right w:w="80.64" w:type="dxa"/>
            </w:tcMar>
            <w:vAlign w:val="center"/>
          </w:tcPr>
          <w:p w:rsidR="00000000" w:rsidDel="00000000" w:rsidP="00000000" w:rsidRDefault="00000000" w:rsidRPr="00000000" w14:paraId="0000008B">
            <w:pPr>
              <w:widowControl w:val="0"/>
              <w:numPr>
                <w:ilvl w:val="0"/>
                <w:numId w:val="1"/>
              </w:numPr>
              <w:spacing w:line="276" w:lineRule="auto"/>
              <w:ind w:left="540" w:hanging="360"/>
              <w:rPr>
                <w:rFonts w:ascii="Poppins" w:cs="Poppins" w:eastAsia="Poppins" w:hAnsi="Poppins"/>
                <w:sz w:val="20"/>
                <w:szCs w:val="20"/>
              </w:rPr>
            </w:pPr>
            <w:r w:rsidDel="00000000" w:rsidR="00000000" w:rsidRPr="00000000">
              <w:rPr>
                <w:rFonts w:ascii="Poppins" w:cs="Poppins" w:eastAsia="Poppins" w:hAnsi="Poppins"/>
                <w:rtl w:val="0"/>
              </w:rPr>
              <w:t xml:space="preserve">Provided by UnifyApps</w:t>
            </w:r>
          </w:p>
        </w:tc>
      </w:tr>
    </w:tbl>
    <w:p w:rsidR="00000000" w:rsidDel="00000000" w:rsidP="00000000" w:rsidRDefault="00000000" w:rsidRPr="00000000" w14:paraId="00000093">
      <w:pPr>
        <w:widowControl w:val="0"/>
        <w:spacing w:line="240" w:lineRule="auto"/>
        <w:jc w:val="both"/>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94">
      <w:pPr>
        <w:pStyle w:val="Heading1"/>
        <w:spacing w:after="0" w:before="0" w:line="240" w:lineRule="auto"/>
        <w:ind w:left="0" w:firstLine="0"/>
        <w:jc w:val="both"/>
        <w:rPr>
          <w:rFonts w:ascii="Proxima Nova" w:cs="Proxima Nova" w:eastAsia="Proxima Nova" w:hAnsi="Proxima Nova"/>
          <w:color w:val="46c3e1"/>
          <w:sz w:val="32"/>
          <w:szCs w:val="32"/>
        </w:rPr>
      </w:pPr>
      <w:bookmarkStart w:colFirst="0" w:colLast="0" w:name="_2et92p0" w:id="17"/>
      <w:bookmarkEnd w:id="17"/>
      <w:r w:rsidDel="00000000" w:rsidR="00000000" w:rsidRPr="00000000">
        <w:rPr>
          <w:rFonts w:ascii="Poppins" w:cs="Poppins" w:eastAsia="Poppins" w:hAnsi="Poppins"/>
          <w:sz w:val="28"/>
          <w:szCs w:val="28"/>
          <w:rtl w:val="0"/>
        </w:rPr>
        <w:t xml:space="preserve">TERMS AND CONDITIONS</w:t>
      </w:r>
      <w:r w:rsidDel="00000000" w:rsidR="00000000" w:rsidRPr="00000000">
        <w:rPr>
          <w:rtl w:val="0"/>
        </w:rPr>
      </w:r>
    </w:p>
    <w:p w:rsidR="00000000" w:rsidDel="00000000" w:rsidP="00000000" w:rsidRDefault="00000000" w:rsidRPr="00000000" w14:paraId="00000095">
      <w:pPr>
        <w:spacing w:line="240" w:lineRule="auto"/>
        <w:ind w:left="0" w:right="431.99999999999994"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96">
      <w:pPr>
        <w:spacing w:line="240" w:lineRule="auto"/>
        <w:ind w:left="0" w:right="431.99999999999994"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Contract validity terms and conditions:</w:t>
      </w:r>
    </w:p>
    <w:p w:rsidR="00000000" w:rsidDel="00000000" w:rsidP="00000000" w:rsidRDefault="00000000" w:rsidRPr="00000000" w14:paraId="00000097">
      <w:pPr>
        <w:numPr>
          <w:ilvl w:val="0"/>
          <w:numId w:val="7"/>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Effective date:</w:t>
      </w:r>
    </w:p>
    <w:p w:rsidR="00000000" w:rsidDel="00000000" w:rsidP="00000000" w:rsidRDefault="00000000" w:rsidRPr="00000000" w14:paraId="00000098">
      <w:pPr>
        <w:numPr>
          <w:ilvl w:val="0"/>
          <w:numId w:val="7"/>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Auto renewal: The License Term will automatically renew for successive periods of twelve (12) months, unless either party gives notice of its election not to renew at least sixty (60) days prior to the expiration of the then current term.</w:t>
      </w:r>
      <w:r w:rsidDel="00000000" w:rsidR="00000000" w:rsidRPr="00000000">
        <w:rPr>
          <w:rtl w:val="0"/>
        </w:rPr>
      </w:r>
    </w:p>
    <w:p w:rsidR="00000000" w:rsidDel="00000000" w:rsidP="00000000" w:rsidRDefault="00000000" w:rsidRPr="00000000" w14:paraId="00000099">
      <w:pPr>
        <w:spacing w:line="240" w:lineRule="auto"/>
        <w:ind w:left="720" w:right="144" w:firstLine="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A">
      <w:pPr>
        <w:spacing w:line="240" w:lineRule="auto"/>
        <w:ind w:left="0" w:right="144"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Deployment terms and conditions:</w:t>
      </w:r>
    </w:p>
    <w:p w:rsidR="00000000" w:rsidDel="00000000" w:rsidP="00000000" w:rsidRDefault="00000000" w:rsidRPr="00000000" w14:paraId="0000009B">
      <w:pPr>
        <w:numPr>
          <w:ilvl w:val="0"/>
          <w:numId w:val="6"/>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&lt;SaaS or Self hosted&gt;</w:t>
      </w:r>
    </w:p>
    <w:p w:rsidR="00000000" w:rsidDel="00000000" w:rsidP="00000000" w:rsidRDefault="00000000" w:rsidRPr="00000000" w14:paraId="0000009C">
      <w:pPr>
        <w:numPr>
          <w:ilvl w:val="0"/>
          <w:numId w:val="6"/>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&lt;In-case of self hosted client will provide and manage the infrastructure and cost is exclusive of the yearly platform fees&gt;</w:t>
      </w:r>
    </w:p>
    <w:p w:rsidR="00000000" w:rsidDel="00000000" w:rsidP="00000000" w:rsidRDefault="00000000" w:rsidRPr="00000000" w14:paraId="0000009D">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E">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Support terms and conditions: &lt;Mention standard or platinum support&gt;</w:t>
      </w:r>
    </w:p>
    <w:p w:rsidR="00000000" w:rsidDel="00000000" w:rsidP="00000000" w:rsidRDefault="00000000" w:rsidRPr="00000000" w14:paraId="0000009F">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0">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Billing terms and conditions: &lt;30 days from date of invoice&gt;</w:t>
      </w:r>
    </w:p>
    <w:p w:rsidR="00000000" w:rsidDel="00000000" w:rsidP="00000000" w:rsidRDefault="00000000" w:rsidRPr="00000000" w14:paraId="000000A1">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2">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Offer validity terms and conditions: &lt;Offer is valid for xx days or until x date&gt;</w:t>
      </w:r>
    </w:p>
    <w:p w:rsidR="00000000" w:rsidDel="00000000" w:rsidP="00000000" w:rsidRDefault="00000000" w:rsidRPr="00000000" w14:paraId="000000A3">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4">
      <w:pPr>
        <w:spacing w:line="240" w:lineRule="auto"/>
        <w:ind w:right="431.99999999999994"/>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Notes:</w:t>
      </w:r>
    </w:p>
    <w:p w:rsidR="00000000" w:rsidDel="00000000" w:rsidP="00000000" w:rsidRDefault="00000000" w:rsidRPr="00000000" w14:paraId="000000A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6">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[order form continued below…]</w:t>
      </w:r>
      <w:r w:rsidDel="00000000" w:rsidR="00000000" w:rsidRPr="00000000">
        <w:br w:type="page"/>
      </w:r>
      <w:r w:rsidDel="00000000" w:rsidR="00000000" w:rsidRPr="00000000">
        <w:rPr>
          <w:rtl w:val="0"/>
        </w:rPr>
      </w:r>
    </w:p>
    <w:p w:rsidR="00000000" w:rsidDel="00000000" w:rsidP="00000000" w:rsidRDefault="00000000" w:rsidRPr="00000000" w14:paraId="000000A7">
      <w:pPr>
        <w:spacing w:line="240" w:lineRule="auto"/>
        <w:ind w:left="0" w:firstLine="0"/>
        <w:rPr>
          <w:rFonts w:ascii="Calibri" w:cs="Calibri" w:eastAsia="Calibri" w:hAnsi="Calibri"/>
          <w:b w:val="1"/>
          <w:sz w:val="28"/>
          <w:szCs w:val="28"/>
        </w:rPr>
      </w:pPr>
      <w:r w:rsidDel="00000000" w:rsidR="00000000" w:rsidRPr="00000000">
        <w:rPr>
          <w:rFonts w:ascii="Poppins" w:cs="Poppins" w:eastAsia="Poppins" w:hAnsi="Poppins"/>
          <w:b w:val="1"/>
          <w:sz w:val="28"/>
          <w:szCs w:val="28"/>
          <w:rtl w:val="0"/>
        </w:rPr>
        <w:t xml:space="preserve">Pricing Structure</w:t>
      </w:r>
      <w:r w:rsidDel="00000000" w:rsidR="00000000" w:rsidRPr="00000000">
        <w:rPr>
          <w:rtl w:val="0"/>
        </w:rPr>
      </w:r>
    </w:p>
    <w:p w:rsidR="00000000" w:rsidDel="00000000" w:rsidP="00000000" w:rsidRDefault="00000000" w:rsidRPr="00000000" w14:paraId="000000A8">
      <w:pPr>
        <w:spacing w:line="240" w:lineRule="auto"/>
        <w:ind w:left="72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A9">
      <w:pPr>
        <w:spacing w:line="240" w:lineRule="auto"/>
        <w:ind w:right="431.99999999999994"/>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UnifyApps Credit:</w:t>
      </w:r>
    </w:p>
    <w:p w:rsidR="00000000" w:rsidDel="00000000" w:rsidP="00000000" w:rsidRDefault="00000000" w:rsidRPr="00000000" w14:paraId="000000AA">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B">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Your UnifyApps subscription includes a quota of Credits that depletes as you create and use the different products/capabilities on the UnifyApps platform. You can use Credits with Unify Agentic AI, Unify Applications, Unify Automations, Unify Data or a combination of these products. </w:t>
      </w:r>
    </w:p>
    <w:p w:rsidR="00000000" w:rsidDel="00000000" w:rsidP="00000000" w:rsidRDefault="00000000" w:rsidRPr="00000000" w14:paraId="000000AC">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D">
      <w:pPr>
        <w:spacing w:line="240" w:lineRule="auto"/>
        <w:ind w:right="431.99999999999994"/>
        <w:rPr>
          <w:rFonts w:ascii="Calibri" w:cs="Calibri" w:eastAsia="Calibri" w:hAnsi="Calibri"/>
        </w:rPr>
      </w:pPr>
      <w:r w:rsidDel="00000000" w:rsidR="00000000" w:rsidRPr="00000000">
        <w:rPr>
          <w:rFonts w:ascii="Poppins" w:cs="Poppins" w:eastAsia="Poppins" w:hAnsi="Poppins"/>
          <w:sz w:val="20"/>
          <w:szCs w:val="20"/>
          <w:rtl w:val="0"/>
        </w:rPr>
        <w:t xml:space="preserve">The next table shows the conversion rate between Credits and different products/capabilities:</w:t>
      </w: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87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0"/>
        <w:gridCol w:w="1215"/>
        <w:gridCol w:w="4770"/>
        <w:tblGridChange w:id="0">
          <w:tblGrid>
            <w:gridCol w:w="2760"/>
            <w:gridCol w:w="1215"/>
            <w:gridCol w:w="4770"/>
          </w:tblGrid>
        </w:tblGridChange>
      </w:tblGrid>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shd w:fill="c6d9f1" w:val="clear"/>
            <w:tcMar>
              <w:top w:w="160.0" w:type="dxa"/>
              <w:left w:w="100.0" w:type="dxa"/>
              <w:bottom w:w="160.0" w:type="dxa"/>
              <w:right w:w="100.0" w:type="dxa"/>
            </w:tcMar>
            <w:vAlign w:val="top"/>
          </w:tcPr>
          <w:p w:rsidR="00000000" w:rsidDel="00000000" w:rsidP="00000000" w:rsidRDefault="00000000" w:rsidRPr="00000000" w14:paraId="000000AF">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Product/Feature</w:t>
            </w:r>
          </w:p>
        </w:tc>
        <w:tc>
          <w:tcPr>
            <w:tcBorders>
              <w:top w:color="cccccc" w:space="0" w:sz="6" w:val="single"/>
              <w:left w:color="000000" w:space="0" w:sz="0" w:val="nil"/>
              <w:bottom w:color="cccccc" w:space="0" w:sz="6" w:val="single"/>
              <w:right w:color="cccccc" w:space="0" w:sz="6" w:val="single"/>
            </w:tcBorders>
            <w:shd w:fill="c6d9f1" w:val="clear"/>
            <w:tcMar>
              <w:top w:w="160.0" w:type="dxa"/>
              <w:left w:w="100.0" w:type="dxa"/>
              <w:bottom w:w="160.0" w:type="dxa"/>
              <w:right w:w="100.0" w:type="dxa"/>
            </w:tcMar>
            <w:vAlign w:val="top"/>
          </w:tcPr>
          <w:p w:rsidR="00000000" w:rsidDel="00000000" w:rsidP="00000000" w:rsidRDefault="00000000" w:rsidRPr="00000000" w14:paraId="000000B0">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Credits*</w:t>
            </w:r>
          </w:p>
        </w:tc>
        <w:tc>
          <w:tcPr>
            <w:tcBorders>
              <w:top w:color="cccccc" w:space="0" w:sz="6" w:val="single"/>
              <w:left w:color="000000" w:space="0" w:sz="0" w:val="nil"/>
              <w:bottom w:color="cccccc" w:space="0" w:sz="6" w:val="single"/>
              <w:right w:color="cccccc" w:space="0" w:sz="6" w:val="single"/>
            </w:tcBorders>
            <w:shd w:fill="c6d9f1" w:val="clear"/>
            <w:tcMar>
              <w:top w:w="160.0" w:type="dxa"/>
              <w:left w:w="100.0" w:type="dxa"/>
              <w:bottom w:w="160.0" w:type="dxa"/>
              <w:right w:w="100.0" w:type="dxa"/>
            </w:tcMar>
            <w:vAlign w:val="top"/>
          </w:tcPr>
          <w:p w:rsidR="00000000" w:rsidDel="00000000" w:rsidP="00000000" w:rsidRDefault="00000000" w:rsidRPr="00000000" w14:paraId="000000B1">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Description</w:t>
            </w:r>
          </w:p>
        </w:tc>
      </w:tr>
      <w:tr>
        <w:trPr>
          <w:cantSplit w:val="0"/>
          <w:trHeight w:val="709.1645244215938"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2">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Application</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3">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250,000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4">
            <w:pPr>
              <w:widowControl w:val="0"/>
              <w:spacing w:line="240" w:lineRule="auto"/>
              <w:ind w:left="75" w:firstLine="0"/>
              <w:rPr>
                <w:sz w:val="18"/>
                <w:szCs w:val="18"/>
              </w:rPr>
            </w:pPr>
            <w:r w:rsidDel="00000000" w:rsidR="00000000" w:rsidRPr="00000000">
              <w:rPr>
                <w:rFonts w:ascii="Poppins" w:cs="Poppins" w:eastAsia="Poppins" w:hAnsi="Poppins"/>
                <w:sz w:val="18"/>
                <w:szCs w:val="18"/>
                <w:rtl w:val="0"/>
              </w:rPr>
              <w:t xml:space="preserve">1 Application built using UnifyApps Low Code builder.</w:t>
            </w:r>
            <w:r w:rsidDel="00000000" w:rsidR="00000000" w:rsidRPr="00000000">
              <w:rPr>
                <w:rtl w:val="0"/>
              </w:rPr>
            </w:r>
          </w:p>
        </w:tc>
      </w:tr>
      <w:tr>
        <w:trPr>
          <w:cantSplit w:val="0"/>
          <w:trHeight w:val="802.8277634961439"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5">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 </w:t>
            </w:r>
            <w:r w:rsidDel="00000000" w:rsidR="00000000" w:rsidRPr="00000000">
              <w:rPr>
                <w:rFonts w:ascii="Poppins Medium" w:cs="Poppins Medium" w:eastAsia="Poppins Medium" w:hAnsi="Poppins Medium"/>
                <w:sz w:val="18"/>
                <w:szCs w:val="18"/>
                <w:rtl w:val="0"/>
              </w:rPr>
              <w:t xml:space="preserve">- (1 Internal User &lt;= 500)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6">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200</w:t>
            </w:r>
          </w:p>
        </w:tc>
        <w:tc>
          <w:tcPr>
            <w:vMerge w:val="restart"/>
            <w:tcBorders>
              <w:top w:color="cccccc" w:space="0" w:sz="8" w:val="single"/>
              <w:left w:color="cccccc" w:space="0" w:sz="8" w:val="single"/>
              <w:bottom w:color="000000" w:space="0" w:sz="0" w:val="nil"/>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7">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Internal User: is a named End-user within the organization accessing the internal applications built on the platform.</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8">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Internal User &gt; 500)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9">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20</w:t>
            </w:r>
          </w:p>
        </w:tc>
        <w:tc>
          <w:tcPr>
            <w:vMerge w:val="continue"/>
            <w:tcBorders>
              <w:top w:color="000000" w:space="0" w:sz="0" w:val="nil"/>
              <w:left w:color="cccccc" w:space="0" w:sz="8" w:val="single"/>
              <w:bottom w:color="cccccc" w:space="0" w:sz="8" w:val="single"/>
              <w:right w:color="cccccc" w:space="0" w:sz="8" w:val="single"/>
            </w:tcBorders>
            <w:tcMar>
              <w:top w:w="-4.32" w:type="dxa"/>
              <w:left w:w="-4.32" w:type="dxa"/>
              <w:bottom w:w="-4.32" w:type="dxa"/>
              <w:right w:w="-4.32" w:type="dxa"/>
            </w:tcMar>
            <w:vAlign w:val="top"/>
          </w:tcPr>
          <w:p w:rsidR="00000000" w:rsidDel="00000000" w:rsidP="00000000" w:rsidRDefault="00000000" w:rsidRPr="00000000" w14:paraId="000000BA">
            <w:pPr>
              <w:spacing w:line="240" w:lineRule="auto"/>
              <w:ind w:left="90" w:right="60"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1  session is defined as any number of interactions/messages within 1 conversation between a user and an Agent.</w:t>
            </w:r>
          </w:p>
        </w:tc>
      </w:tr>
      <w:tr>
        <w:trPr>
          <w:cantSplit w:val="0"/>
          <w:trHeight w:val="195"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B">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External User &lt;= 5000)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C">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100</w:t>
            </w:r>
          </w:p>
        </w:tc>
        <w:tc>
          <w:tcPr>
            <w:vMerge w:val="restart"/>
            <w:tcBorders>
              <w:top w:color="cccccc" w:space="0" w:sz="8" w:val="single"/>
              <w:left w:color="cccccc" w:space="0" w:sz="8" w:val="single"/>
              <w:bottom w:color="000000" w:space="0" w:sz="0" w:val="nil"/>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D">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External User: is a named End-user outside the organization accessing the external-facing applications built on the platform.</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E">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External User &gt; 5000)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BF">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10</w:t>
            </w:r>
          </w:p>
        </w:tc>
        <w:tc>
          <w:tcPr>
            <w:vMerge w:val="continue"/>
            <w:tcBorders>
              <w:top w:color="000000" w:space="0" w:sz="0" w:val="nil"/>
              <w:left w:color="cccccc" w:space="0" w:sz="8" w:val="single"/>
              <w:bottom w:color="cccccc" w:space="0" w:sz="8" w:val="single"/>
              <w:right w:color="cccccc" w:space="0" w:sz="8" w:val="single"/>
            </w:tcBorders>
            <w:tcMar>
              <w:top w:w="-4.32" w:type="dxa"/>
              <w:left w:w="-4.32" w:type="dxa"/>
              <w:bottom w:w="-4.32" w:type="dxa"/>
              <w:right w:w="-4.32" w:type="dxa"/>
            </w:tcMar>
            <w:vAlign w:val="top"/>
          </w:tcPr>
          <w:p w:rsidR="00000000" w:rsidDel="00000000" w:rsidP="00000000" w:rsidRDefault="00000000" w:rsidRPr="00000000" w14:paraId="000000C0">
            <w:pPr>
              <w:spacing w:line="240" w:lineRule="auto"/>
              <w:ind w:left="90" w:right="60"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Row: Each inserted, updated, or deleted record in the destination (data warehouse, database, etc.) counts as a single record.</w:t>
            </w:r>
          </w:p>
        </w:tc>
      </w:tr>
      <w:tr>
        <w:trPr>
          <w:cantSplit w:val="0"/>
          <w:trHeight w:val="709.1645244215938"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1">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Agentic AI</w:t>
            </w:r>
            <w:r w:rsidDel="00000000" w:rsidR="00000000" w:rsidRPr="00000000">
              <w:rPr>
                <w:rFonts w:ascii="Poppins Medium" w:cs="Poppins Medium" w:eastAsia="Poppins Medium" w:hAnsi="Poppins Medium"/>
                <w:sz w:val="18"/>
                <w:szCs w:val="18"/>
                <w:rtl w:val="0"/>
              </w:rPr>
              <w:t xml:space="preserve"> - 1 Session (BYO LLM)</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2">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1</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3">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1  session is defined as any number of interactions/messages within 1 conversation between a user and an Agent.</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4">
            <w:pPr>
              <w:widowControl w:val="0"/>
              <w:spacing w:line="240" w:lineRule="auto"/>
              <w:ind w:left="90" w:firstLine="0"/>
              <w:rPr>
                <w:rFonts w:ascii="Poppins Medium" w:cs="Poppins Medium" w:eastAsia="Poppins Medium" w:hAnsi="Poppins Medium"/>
                <w:b w:val="1"/>
                <w:sz w:val="18"/>
                <w:szCs w:val="18"/>
              </w:rPr>
            </w:pPr>
            <w:r w:rsidDel="00000000" w:rsidR="00000000" w:rsidRPr="00000000">
              <w:rPr>
                <w:rFonts w:ascii="Poppins" w:cs="Poppins" w:eastAsia="Poppins" w:hAnsi="Poppins"/>
                <w:b w:val="1"/>
                <w:sz w:val="18"/>
                <w:szCs w:val="18"/>
                <w:rtl w:val="0"/>
              </w:rPr>
              <w:t xml:space="preserve">Unify Agentic AI</w:t>
            </w:r>
            <w:r w:rsidDel="00000000" w:rsidR="00000000" w:rsidRPr="00000000">
              <w:rPr>
                <w:rFonts w:ascii="Poppins Medium" w:cs="Poppins Medium" w:eastAsia="Poppins Medium" w:hAnsi="Poppins Medium"/>
                <w:sz w:val="18"/>
                <w:szCs w:val="18"/>
                <w:rtl w:val="0"/>
              </w:rPr>
              <w:t xml:space="preserve"> - 1 Session (including LLM)</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5">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3</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6">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1  session is defined as any number of interactions/messages within 1 conversation between a user and an Agent.</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7">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Automations</w:t>
            </w:r>
            <w:r w:rsidDel="00000000" w:rsidR="00000000" w:rsidRPr="00000000">
              <w:rPr>
                <w:rFonts w:ascii="Poppins Medium" w:cs="Poppins Medium" w:eastAsia="Poppins Medium" w:hAnsi="Poppins Medium"/>
                <w:sz w:val="18"/>
                <w:szCs w:val="18"/>
                <w:rtl w:val="0"/>
              </w:rPr>
              <w:t xml:space="preserve"> - 1 Workflow Action</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8">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0.1</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9">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 workflow can have multiple actions based on workflow logic and triggers.</w:t>
            </w:r>
          </w:p>
          <w:p w:rsidR="00000000" w:rsidDel="00000000" w:rsidP="00000000" w:rsidRDefault="00000000" w:rsidRPr="00000000" w14:paraId="000000CA">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For Example: Each integration action, including UnifyApps tools, counts as one action.</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CB">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Data</w:t>
            </w:r>
            <w:r w:rsidDel="00000000" w:rsidR="00000000" w:rsidRPr="00000000">
              <w:rPr>
                <w:rFonts w:ascii="Poppins Medium" w:cs="Poppins Medium" w:eastAsia="Poppins Medium" w:hAnsi="Poppins Medium"/>
                <w:sz w:val="18"/>
                <w:szCs w:val="18"/>
                <w:rtl w:val="0"/>
              </w:rPr>
              <w:t xml:space="preserve"> - Data Pipeline Row</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CC">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CD">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Row: Each inserted, updated, or deleted record in the destination (data warehouse, database, etc.) counts as a single record.</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CE">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Data </w:t>
            </w:r>
            <w:r w:rsidDel="00000000" w:rsidR="00000000" w:rsidRPr="00000000">
              <w:rPr>
                <w:rFonts w:ascii="Poppins Medium" w:cs="Poppins Medium" w:eastAsia="Poppins Medium" w:hAnsi="Poppins Medium"/>
                <w:sz w:val="18"/>
                <w:szCs w:val="18"/>
                <w:rtl w:val="0"/>
              </w:rPr>
              <w:t xml:space="preserve">- MDM Golden Record</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F">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3</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0">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Record: Each golden record managed in UnifyApps MDM.</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D1">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Platform</w:t>
            </w:r>
            <w:r w:rsidDel="00000000" w:rsidR="00000000" w:rsidRPr="00000000">
              <w:rPr>
                <w:rFonts w:ascii="Poppins Medium" w:cs="Poppins Medium" w:eastAsia="Poppins Medium" w:hAnsi="Poppins Medium"/>
                <w:sz w:val="18"/>
                <w:szCs w:val="18"/>
                <w:rtl w:val="0"/>
              </w:rPr>
              <w:t xml:space="preserve"> - 1 API Call </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D2">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0.03</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D3">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Call: In API Management, every API call done to an API managed on UnifyApps Platform.</w:t>
            </w:r>
          </w:p>
        </w:tc>
      </w:tr>
    </w:tbl>
    <w:p w:rsidR="00000000" w:rsidDel="00000000" w:rsidP="00000000" w:rsidRDefault="00000000" w:rsidRPr="00000000" w14:paraId="000000D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spacing w:line="240" w:lineRule="auto"/>
        <w:ind w:right="431.99999999999994"/>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 Credit = 0.10 USD</w:t>
      </w:r>
    </w:p>
    <w:p w:rsidR="00000000" w:rsidDel="00000000" w:rsidP="00000000" w:rsidRDefault="00000000" w:rsidRPr="00000000" w14:paraId="000000D6">
      <w:pPr>
        <w:widowControl w:val="0"/>
        <w:spacing w:after="80" w:lineRule="auto"/>
        <w:rPr>
          <w:rFonts w:ascii="Poppins" w:cs="Poppins" w:eastAsia="Poppins" w:hAnsi="Poppins"/>
          <w:b w:val="1"/>
          <w:color w:val="33475b"/>
          <w:sz w:val="20"/>
          <w:szCs w:val="20"/>
          <w:highlight w:val="white"/>
        </w:rPr>
      </w:pPr>
      <w:r w:rsidDel="00000000" w:rsidR="00000000" w:rsidRPr="00000000">
        <w:rPr>
          <w:rtl w:val="0"/>
        </w:rPr>
      </w:r>
    </w:p>
    <w:p w:rsidR="00000000" w:rsidDel="00000000" w:rsidP="00000000" w:rsidRDefault="00000000" w:rsidRPr="00000000" w14:paraId="000000D7">
      <w:pPr>
        <w:widowControl w:val="0"/>
        <w:spacing w:after="80" w:lineRule="auto"/>
        <w:rPr>
          <w:rFonts w:ascii="Poppins" w:cs="Poppins" w:eastAsia="Poppins" w:hAnsi="Poppins"/>
          <w:b w:val="1"/>
          <w:color w:val="33475b"/>
          <w:sz w:val="20"/>
          <w:szCs w:val="20"/>
          <w:highlight w:val="white"/>
        </w:rPr>
      </w:pPr>
      <w:r w:rsidDel="00000000" w:rsidR="00000000" w:rsidRPr="00000000">
        <w:rPr>
          <w:rtl w:val="0"/>
        </w:rPr>
      </w:r>
    </w:p>
    <w:p w:rsidR="00000000" w:rsidDel="00000000" w:rsidP="00000000" w:rsidRDefault="00000000" w:rsidRPr="00000000" w14:paraId="000000D8">
      <w:pPr>
        <w:widowControl w:val="0"/>
        <w:spacing w:after="80" w:lineRule="auto"/>
        <w:rPr>
          <w:rFonts w:ascii="Poppins" w:cs="Poppins" w:eastAsia="Poppins" w:hAnsi="Poppins"/>
          <w:b w:val="1"/>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Key UnifyApps Credit terms</w:t>
      </w:r>
    </w:p>
    <w:p w:rsidR="00000000" w:rsidDel="00000000" w:rsidP="00000000" w:rsidRDefault="00000000" w:rsidRPr="00000000" w14:paraId="000000D9">
      <w:pPr>
        <w:widowControl w:val="0"/>
        <w:numPr>
          <w:ilvl w:val="0"/>
          <w:numId w:val="8"/>
        </w:numPr>
        <w:spacing w:after="0" w:afterAutospacing="0" w:before="24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Yearly allocation</w:t>
      </w:r>
      <w:r w:rsidDel="00000000" w:rsidR="00000000" w:rsidRPr="00000000">
        <w:rPr>
          <w:rFonts w:ascii="Poppins" w:cs="Poppins" w:eastAsia="Poppins" w:hAnsi="Poppins"/>
          <w:color w:val="33475b"/>
          <w:sz w:val="20"/>
          <w:szCs w:val="20"/>
          <w:highlight w:val="white"/>
          <w:rtl w:val="0"/>
        </w:rPr>
        <w:t xml:space="preserve">: UnifyApps Credits reset every year, aligned with your subscription start date.</w:t>
      </w:r>
    </w:p>
    <w:p w:rsidR="00000000" w:rsidDel="00000000" w:rsidP="00000000" w:rsidRDefault="00000000" w:rsidRPr="00000000" w14:paraId="000000DA">
      <w:pPr>
        <w:widowControl w:val="0"/>
        <w:numPr>
          <w:ilvl w:val="0"/>
          <w:numId w:val="8"/>
        </w:numPr>
        <w:spacing w:after="0" w:afterAutospacing="0" w:before="0" w:beforeAutospacing="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Rollovers</w:t>
      </w:r>
      <w:r w:rsidDel="00000000" w:rsidR="00000000" w:rsidRPr="00000000">
        <w:rPr>
          <w:rFonts w:ascii="Poppins" w:cs="Poppins" w:eastAsia="Poppins" w:hAnsi="Poppins"/>
          <w:color w:val="33475b"/>
          <w:sz w:val="20"/>
          <w:szCs w:val="20"/>
          <w:highlight w:val="white"/>
          <w:rtl w:val="0"/>
        </w:rPr>
        <w:t xml:space="preserve">: unused credits expire at the end of each usage period and do </w:t>
      </w:r>
      <w:r w:rsidDel="00000000" w:rsidR="00000000" w:rsidRPr="00000000">
        <w:rPr>
          <w:rFonts w:ascii="Poppins" w:cs="Poppins" w:eastAsia="Poppins" w:hAnsi="Poppins"/>
          <w:color w:val="33475b"/>
          <w:sz w:val="20"/>
          <w:szCs w:val="20"/>
          <w:highlight w:val="white"/>
          <w:u w:val="single"/>
          <w:rtl w:val="0"/>
        </w:rPr>
        <w:t xml:space="preserve">not</w:t>
      </w:r>
      <w:r w:rsidDel="00000000" w:rsidR="00000000" w:rsidRPr="00000000">
        <w:rPr>
          <w:rFonts w:ascii="Poppins" w:cs="Poppins" w:eastAsia="Poppins" w:hAnsi="Poppins"/>
          <w:color w:val="33475b"/>
          <w:sz w:val="20"/>
          <w:szCs w:val="20"/>
          <w:highlight w:val="white"/>
          <w:rtl w:val="0"/>
        </w:rPr>
        <w:t xml:space="preserve"> roll over to the next year. </w:t>
      </w:r>
    </w:p>
    <w:p w:rsidR="00000000" w:rsidDel="00000000" w:rsidP="00000000" w:rsidRDefault="00000000" w:rsidRPr="00000000" w14:paraId="000000DB">
      <w:pPr>
        <w:widowControl w:val="0"/>
        <w:numPr>
          <w:ilvl w:val="0"/>
          <w:numId w:val="8"/>
        </w:numPr>
        <w:spacing w:after="0" w:afterAutospacing="0" w:before="0" w:beforeAutospacing="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Reset date</w:t>
      </w:r>
      <w:r w:rsidDel="00000000" w:rsidR="00000000" w:rsidRPr="00000000">
        <w:rPr>
          <w:rFonts w:ascii="Poppins" w:cs="Poppins" w:eastAsia="Poppins" w:hAnsi="Poppins"/>
          <w:color w:val="33475b"/>
          <w:sz w:val="20"/>
          <w:szCs w:val="20"/>
          <w:highlight w:val="white"/>
          <w:rtl w:val="0"/>
        </w:rPr>
        <w:t xml:space="preserve">: UnifyApps Credits reset on the first day of your subscription year. </w:t>
      </w:r>
    </w:p>
    <w:p w:rsidR="00000000" w:rsidDel="00000000" w:rsidP="00000000" w:rsidRDefault="00000000" w:rsidRPr="00000000" w14:paraId="000000DC">
      <w:pPr>
        <w:widowControl w:val="0"/>
        <w:numPr>
          <w:ilvl w:val="0"/>
          <w:numId w:val="8"/>
        </w:numPr>
        <w:spacing w:after="540" w:before="0" w:beforeAutospacing="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Purchase of additional credits</w:t>
      </w:r>
      <w:r w:rsidDel="00000000" w:rsidR="00000000" w:rsidRPr="00000000">
        <w:rPr>
          <w:rFonts w:ascii="Poppins" w:cs="Poppins" w:eastAsia="Poppins" w:hAnsi="Poppins"/>
          <w:color w:val="33475b"/>
          <w:sz w:val="20"/>
          <w:szCs w:val="20"/>
          <w:highlight w:val="white"/>
          <w:rtl w:val="0"/>
        </w:rPr>
        <w:t xml:space="preserve">: you can purchase additional UnifyApps Credits capacity packs by contacting a sales rep.</w:t>
      </w:r>
    </w:p>
    <w:p w:rsidR="00000000" w:rsidDel="00000000" w:rsidP="00000000" w:rsidRDefault="00000000" w:rsidRPr="00000000" w14:paraId="000000DD">
      <w:pPr>
        <w:spacing w:line="240" w:lineRule="auto"/>
        <w:ind w:right="431.99999999999994"/>
        <w:rPr>
          <w:rFonts w:ascii="Calibri" w:cs="Calibri" w:eastAsia="Calibri" w:hAnsi="Calibri"/>
          <w:b w:val="1"/>
          <w:color w:val="ff0000"/>
        </w:rPr>
      </w:pPr>
      <w:r w:rsidDel="00000000" w:rsidR="00000000" w:rsidRPr="00000000">
        <w:rPr>
          <w:rFonts w:ascii="Poppins" w:cs="Poppins" w:eastAsia="Poppins" w:hAnsi="Poppins"/>
          <w:b w:val="1"/>
          <w:color w:val="33475b"/>
          <w:sz w:val="20"/>
          <w:szCs w:val="20"/>
          <w:highlight w:val="white"/>
          <w:rtl w:val="0"/>
        </w:rPr>
        <w:t xml:space="preserve">Downgrades</w:t>
      </w:r>
      <w:r w:rsidDel="00000000" w:rsidR="00000000" w:rsidRPr="00000000">
        <w:rPr>
          <w:rFonts w:ascii="Poppins" w:cs="Poppins" w:eastAsia="Poppins" w:hAnsi="Poppins"/>
          <w:color w:val="33475b"/>
          <w:sz w:val="20"/>
          <w:szCs w:val="20"/>
          <w:highlight w:val="white"/>
          <w:rtl w:val="0"/>
        </w:rPr>
        <w:t xml:space="preserve">: you can remove added capacity packs at your next renewal by signing a new order form, and your downgrades take effect at the end of the current contractual commitment.</w:t>
      </w:r>
      <w:r w:rsidDel="00000000" w:rsidR="00000000" w:rsidRPr="00000000">
        <w:br w:type="page"/>
      </w:r>
      <w:r w:rsidDel="00000000" w:rsidR="00000000" w:rsidRPr="00000000">
        <w:rPr>
          <w:rtl w:val="0"/>
        </w:rPr>
      </w:r>
    </w:p>
    <w:p w:rsidR="00000000" w:rsidDel="00000000" w:rsidP="00000000" w:rsidRDefault="00000000" w:rsidRPr="00000000" w14:paraId="000000DE">
      <w:pPr>
        <w:spacing w:after="240" w:line="240" w:lineRule="auto"/>
        <w:ind w:left="0" w:firstLine="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This Order Form hereby incorporates by reference as an integral part hereof, UnifyApps’ Customer Agreement located at </w:t>
      </w:r>
      <w:commentRangeStart w:id="1"/>
      <w:hyperlink r:id="rId7">
        <w:r w:rsidDel="00000000" w:rsidR="00000000" w:rsidRPr="00000000">
          <w:rPr>
            <w:rFonts w:ascii="Proxima Nova" w:cs="Proxima Nova" w:eastAsia="Proxima Nova" w:hAnsi="Proxima Nova"/>
            <w:color w:val="1155cc"/>
            <w:sz w:val="18"/>
            <w:szCs w:val="18"/>
            <w:u w:val="single"/>
            <w:rtl w:val="0"/>
          </w:rPr>
          <w:t xml:space="preserve">SaaS MSA link</w:t>
        </w:r>
      </w:hyperlink>
      <w:r w:rsidDel="00000000" w:rsidR="00000000" w:rsidRPr="00000000">
        <w:rPr>
          <w:rFonts w:ascii="Proxima Nova" w:cs="Proxima Nova" w:eastAsia="Proxima Nova" w:hAnsi="Proxima Nova"/>
          <w:sz w:val="18"/>
          <w:szCs w:val="18"/>
          <w:rtl w:val="0"/>
        </w:rPr>
        <w:t xml:space="preserve"> </w:t>
      </w:r>
      <w:hyperlink r:id="rId8">
        <w:r w:rsidDel="00000000" w:rsidR="00000000" w:rsidRPr="00000000">
          <w:rPr>
            <w:rFonts w:ascii="Proxima Nova" w:cs="Proxima Nova" w:eastAsia="Proxima Nova" w:hAnsi="Proxima Nova"/>
            <w:color w:val="1155cc"/>
            <w:sz w:val="18"/>
            <w:szCs w:val="18"/>
            <w:u w:val="single"/>
            <w:rtl w:val="0"/>
          </w:rPr>
          <w:t xml:space="preserve">Customer hosted MSA link</w:t>
        </w:r>
      </w:hyperlink>
      <w:commentRangeEnd w:id="1"/>
      <w:r w:rsidDel="00000000" w:rsidR="00000000" w:rsidRPr="00000000">
        <w:commentReference w:id="1"/>
      </w:r>
      <w:r w:rsidDel="00000000" w:rsidR="00000000" w:rsidRPr="00000000">
        <w:rPr>
          <w:rFonts w:ascii="Proxima Nova" w:cs="Proxima Nova" w:eastAsia="Proxima Nova" w:hAnsi="Proxima Nova"/>
          <w:sz w:val="18"/>
          <w:szCs w:val="18"/>
          <w:rtl w:val="0"/>
        </w:rPr>
        <w:t xml:space="preserve"> and annexed hereto as Annexure A (including the Service Level Agreement referred therein and located at </w:t>
      </w:r>
      <w:commentRangeStart w:id="2"/>
      <w:hyperlink r:id="rId9">
        <w:r w:rsidDel="00000000" w:rsidR="00000000" w:rsidRPr="00000000">
          <w:rPr>
            <w:rFonts w:ascii="Proxima Nova" w:cs="Proxima Nova" w:eastAsia="Proxima Nova" w:hAnsi="Proxima Nova"/>
            <w:color w:val="1155cc"/>
            <w:sz w:val="18"/>
            <w:szCs w:val="18"/>
            <w:u w:val="single"/>
            <w:rtl w:val="0"/>
          </w:rPr>
          <w:t xml:space="preserve">SaaS SLA link</w:t>
        </w:r>
      </w:hyperlink>
      <w:r w:rsidDel="00000000" w:rsidR="00000000" w:rsidRPr="00000000">
        <w:rPr>
          <w:rFonts w:ascii="Proxima Nova" w:cs="Proxima Nova" w:eastAsia="Proxima Nova" w:hAnsi="Proxima Nova"/>
          <w:sz w:val="18"/>
          <w:szCs w:val="18"/>
          <w:rtl w:val="0"/>
        </w:rPr>
        <w:t xml:space="preserve"> </w:t>
      </w:r>
      <w:hyperlink r:id="rId10">
        <w:r w:rsidDel="00000000" w:rsidR="00000000" w:rsidRPr="00000000">
          <w:rPr>
            <w:rFonts w:ascii="Proxima Nova" w:cs="Proxima Nova" w:eastAsia="Proxima Nova" w:hAnsi="Proxima Nova"/>
            <w:color w:val="1155cc"/>
            <w:sz w:val="18"/>
            <w:szCs w:val="18"/>
            <w:u w:val="single"/>
            <w:rtl w:val="0"/>
          </w:rPr>
          <w:t xml:space="preserve">customer hosted SLA link</w:t>
        </w:r>
      </w:hyperlink>
      <w:r w:rsidDel="00000000" w:rsidR="00000000" w:rsidRPr="00000000">
        <w:rPr>
          <w:rFonts w:ascii="Proxima Nova" w:cs="Proxima Nova" w:eastAsia="Proxima Nova" w:hAnsi="Proxima Nova"/>
          <w:sz w:val="18"/>
          <w:szCs w:val="18"/>
          <w:rtl w:val="0"/>
        </w:rPr>
        <w:t xml:space="preserve"> </w:t>
      </w:r>
      <w:commentRangeEnd w:id="2"/>
      <w:r w:rsidDel="00000000" w:rsidR="00000000" w:rsidRPr="00000000">
        <w:commentReference w:id="2"/>
      </w:r>
      <w:r w:rsidDel="00000000" w:rsidR="00000000" w:rsidRPr="00000000">
        <w:rPr>
          <w:rFonts w:ascii="Proxima Nova" w:cs="Proxima Nova" w:eastAsia="Proxima Nova" w:hAnsi="Proxima Nova"/>
          <w:sz w:val="18"/>
          <w:szCs w:val="18"/>
          <w:rtl w:val="0"/>
        </w:rPr>
        <w:t xml:space="preserve">(“SLA”)) (collectively, the “Customer Agreement”), and together with the Customer Agreement forms a binding and executed written agreement between TECH UNIAPPS (INDIA) SERVICES PRIVATE LIMITED (“UnifyApps” ) and Customer. UnifyApps and Customer, and the signatories below, each represent that this Order Form (including the Customer Agreement and the SLA thereunder) have duly been executed by an employee or agent of such party with all necessary authority to bind such party to the terms and conditions of this Order Form and the Customer Agreement.  This Order Form, together with the Customer Agreement (and the SLA thereunder), will control over any different or additional terms of any non-UnifyApps ordering document.</w:t>
      </w:r>
    </w:p>
    <w:p w:rsidR="00000000" w:rsidDel="00000000" w:rsidP="00000000" w:rsidRDefault="00000000" w:rsidRPr="00000000" w14:paraId="000000DF">
      <w:pPr>
        <w:spacing w:after="240" w:line="240" w:lineRule="auto"/>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EXECUTION</w:t>
      </w:r>
    </w:p>
    <w:p w:rsidR="00000000" w:rsidDel="00000000" w:rsidP="00000000" w:rsidRDefault="00000000" w:rsidRPr="00000000" w14:paraId="000000E0">
      <w:pPr>
        <w:spacing w:after="240" w:line="240" w:lineRule="auto"/>
        <w:jc w:val="both"/>
        <w:rPr>
          <w:rFonts w:ascii="Proxima Nova" w:cs="Proxima Nova" w:eastAsia="Proxima Nova" w:hAnsi="Proxima Nova"/>
        </w:rPr>
      </w:pPr>
      <w:r w:rsidDel="00000000" w:rsidR="00000000" w:rsidRPr="00000000">
        <w:rPr>
          <w:rFonts w:ascii="Proxima Nova" w:cs="Proxima Nova" w:eastAsia="Proxima Nova" w:hAnsi="Proxima Nova"/>
          <w:sz w:val="18"/>
          <w:szCs w:val="18"/>
          <w:rtl w:val="0"/>
        </w:rPr>
        <w:t xml:space="preserve">Each party represents to the other that it has the full authority and right to enter into and execute this Order Form, together with the Customer Agreement (and the SLA thereunder), and that the signatory below is authorized and capable of binding the same. Executed as an agreement.</w:t>
      </w:r>
      <w:r w:rsidDel="00000000" w:rsidR="00000000" w:rsidRPr="00000000">
        <w:rPr>
          <w:rtl w:val="0"/>
        </w:rPr>
      </w:r>
    </w:p>
    <w:tbl>
      <w:tblPr>
        <w:tblStyle w:val="Table10"/>
        <w:tblW w:w="8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5880"/>
        <w:tblGridChange w:id="0">
          <w:tblGrid>
            <w:gridCol w:w="3105"/>
            <w:gridCol w:w="5880"/>
          </w:tblGrid>
        </w:tblGridChange>
      </w:tblGrid>
      <w:tr>
        <w:trPr>
          <w:cantSplit w:val="0"/>
          <w:trHeight w:val="555" w:hRule="atLeast"/>
          <w:tblHeader w:val="0"/>
        </w:trPr>
        <w:tc>
          <w:tcPr>
            <w:gridSpan w:val="2"/>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1">
            <w:pPr>
              <w:spacing w:line="240" w:lineRule="auto"/>
              <w:ind w:right="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TECH UNIAPPS (INDIA) SERVICES PRIVATE LIMITED</w:t>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3">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Executed by (name/title):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4">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11.66666666666674"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5">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6">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7">
            <w:pPr>
              <w:spacing w:line="240" w:lineRule="auto"/>
              <w:ind w:left="90" w:right="431.99999999999994"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Location:</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8">
            <w:pPr>
              <w:spacing w:line="240" w:lineRule="auto"/>
              <w:ind w:left="90" w:right="431.99999999999994" w:firstLine="0"/>
              <w:rPr>
                <w:rFonts w:ascii="Poppins" w:cs="Poppins" w:eastAsia="Poppins" w:hAnsi="Poppins"/>
                <w:sz w:val="18"/>
                <w:szCs w:val="18"/>
              </w:rPr>
            </w:pPr>
            <w:r w:rsidDel="00000000" w:rsidR="00000000" w:rsidRPr="00000000">
              <w:rPr>
                <w:rtl w:val="0"/>
              </w:rPr>
            </w:r>
          </w:p>
        </w:tc>
      </w:tr>
      <w:tr>
        <w:trPr>
          <w:cantSplit w:val="0"/>
          <w:trHeight w:val="2565"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9">
            <w:pPr>
              <w:spacing w:line="240" w:lineRule="auto"/>
              <w:ind w:left="75"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Signature: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A">
            <w:pPr>
              <w:spacing w:line="240" w:lineRule="auto"/>
              <w:ind w:left="70" w:right="452" w:firstLine="0"/>
              <w:jc w:val="both"/>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EB">
      <w:pPr>
        <w:spacing w:after="240" w:line="240" w:lineRule="auto"/>
        <w:jc w:val="both"/>
        <w:rPr>
          <w:rFonts w:ascii="Proxima Nova" w:cs="Proxima Nova" w:eastAsia="Proxima Nova" w:hAnsi="Proxima Nova"/>
        </w:rPr>
      </w:pPr>
      <w:r w:rsidDel="00000000" w:rsidR="00000000" w:rsidRPr="00000000">
        <w:rPr>
          <w:rtl w:val="0"/>
        </w:rPr>
      </w:r>
    </w:p>
    <w:tbl>
      <w:tblPr>
        <w:tblStyle w:val="Table11"/>
        <w:tblW w:w="89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5835"/>
        <w:tblGridChange w:id="0">
          <w:tblGrid>
            <w:gridCol w:w="3105"/>
            <w:gridCol w:w="5835"/>
          </w:tblGrid>
        </w:tblGridChange>
      </w:tblGrid>
      <w:tr>
        <w:trPr>
          <w:cantSplit w:val="0"/>
          <w:trHeight w:val="555" w:hRule="atLeast"/>
          <w:tblHeader w:val="0"/>
        </w:trPr>
        <w:tc>
          <w:tcPr>
            <w:gridSpan w:val="2"/>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C">
            <w:pPr>
              <w:spacing w:line="240" w:lineRule="auto"/>
              <w:ind w:right="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&lt;Legal entity Name of Customer&gt;</w:t>
            </w:r>
            <w:r w:rsidDel="00000000" w:rsidR="00000000" w:rsidRPr="00000000">
              <w:rPr>
                <w:rtl w:val="0"/>
              </w:rPr>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E">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Executed by (name/title):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EF">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11.66666666666674"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0">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1">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2">
            <w:pPr>
              <w:spacing w:line="240" w:lineRule="auto"/>
              <w:ind w:left="90" w:right="431.99999999999994"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Location:</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3">
            <w:pPr>
              <w:spacing w:line="240" w:lineRule="auto"/>
              <w:ind w:left="90" w:right="431.99999999999994" w:firstLine="0"/>
              <w:rPr>
                <w:rFonts w:ascii="Poppins" w:cs="Poppins" w:eastAsia="Poppins" w:hAnsi="Poppins"/>
                <w:sz w:val="18"/>
                <w:szCs w:val="18"/>
              </w:rPr>
            </w:pPr>
            <w:r w:rsidDel="00000000" w:rsidR="00000000" w:rsidRPr="00000000">
              <w:rPr>
                <w:rtl w:val="0"/>
              </w:rPr>
            </w:r>
          </w:p>
        </w:tc>
      </w:tr>
      <w:tr>
        <w:trPr>
          <w:cantSplit w:val="0"/>
          <w:trHeight w:val="2670"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4">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Signature: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0F5">
            <w:pPr>
              <w:spacing w:line="240" w:lineRule="auto"/>
              <w:ind w:left="70" w:right="452" w:firstLine="0"/>
              <w:jc w:val="both"/>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F6">
      <w:pPr>
        <w:rPr/>
      </w:pPr>
      <w:r w:rsidDel="00000000" w:rsidR="00000000" w:rsidRPr="00000000">
        <w:rPr>
          <w:rtl w:val="0"/>
        </w:rPr>
      </w:r>
    </w:p>
    <w:sectPr>
      <w:headerReference r:id="rId11" w:type="default"/>
      <w:footerReference r:id="rId12" w:type="default"/>
      <w:pgSz w:h="16838" w:w="11906"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ay Shah" w:id="0" w:date="2025-07-02T11:07:28Z">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section if not applicable</w:t>
      </w:r>
    </w:p>
  </w:comment>
  <w:comment w:author="Jay Shah" w:id="2" w:date="2025-07-02T10:21:36Z">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the one that is not relevant</w:t>
      </w:r>
    </w:p>
  </w:comment>
  <w:comment w:author="Jay Shah" w:id="1" w:date="2025-07-02T10:21:23Z">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the one that is not relevant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spacing w:line="240" w:lineRule="auto"/>
      <w:ind w:right="60"/>
      <w:rPr/>
    </w:pPr>
    <w:r w:rsidDel="00000000" w:rsidR="00000000" w:rsidRPr="00000000">
      <w:rPr>
        <w:rFonts w:ascii="Proxima Nova" w:cs="Proxima Nova" w:eastAsia="Proxima Nova" w:hAnsi="Proxima Nova"/>
        <w:b w:val="1"/>
        <w:sz w:val="24"/>
        <w:szCs w:val="24"/>
        <w:rtl w:val="0"/>
      </w:rPr>
      <w:t xml:space="preserve">TECH UNIAPPS (INDIA) SERVICES PRIVATE LIMITED</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4857750</wp:posOffset>
          </wp:positionH>
          <wp:positionV relativeFrom="paragraph">
            <wp:posOffset>-180974</wp:posOffset>
          </wp:positionV>
          <wp:extent cx="1081088" cy="44044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1088" cy="440443"/>
                  </a:xfrm>
                  <a:prstGeom prst="rect"/>
                  <a:ln/>
                </pic:spPr>
              </pic:pic>
            </a:graphicData>
          </a:graphic>
        </wp:anchor>
      </w:drawing>
    </w:r>
  </w:p>
  <w:p w:rsidR="00000000" w:rsidDel="00000000" w:rsidP="00000000" w:rsidRDefault="00000000" w:rsidRPr="00000000" w14:paraId="000000F8">
    <w:pP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rPr>
      <w:sz w:val="20"/>
      <w:szCs w:val="20"/>
    </w:r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rPr>
      <w:sz w:val="20"/>
      <w:szCs w:val="20"/>
    </w:rPr>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5.0" w:type="dxa"/>
        <w:left w:w="0.0" w:type="dxa"/>
        <w:bottom w:w="15.0" w:type="dxa"/>
        <w:right w:w="0.0" w:type="dxa"/>
      </w:tblCellMar>
    </w:tblPr>
  </w:style>
  <w:style w:type="table" w:styleId="Table11">
    <w:basedOn w:val="TableNormal"/>
    <w:tblPr>
      <w:tblStyleRowBandSize w:val="1"/>
      <w:tblStyleColBandSize w:val="1"/>
      <w:tblCellMar>
        <w:top w:w="15.0" w:type="dxa"/>
        <w:left w:w="0.0" w:type="dxa"/>
        <w:bottom w:w="15.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assets.ctfassets.net/72n7x6dw0z60/260Gvn6M8L4bf5iqlA7kLZ/4e930747cc811c0670cf3c3b6448d082/Self_Hosted_Model_-_SLA_-UnifyApps_Inc.__1_.docx.pdf"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assets.ctfassets.net/72n7x6dw0z60/5Y7EGSKpI4d0m4xdrQ6Hzt/c8ce0dc704cd3dcb4003047ed4558596/SaaS_-_SLA_-UnifyApps_Inc.__1_.docx.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assets.ctfassets.net/72n7x6dw0z60/6JYqDUAOHPMHrRSOyhxcS4/19fe8022a3cb40e94885e6bd55c357a5/Standard_SaaS_Agreement_-Tech_UniApps__India__Services_Private_Limited_MSA_-_23042025.pdf" TargetMode="External"/><Relationship Id="rId8" Type="http://schemas.openxmlformats.org/officeDocument/2006/relationships/hyperlink" Target="https://assets.ctfassets.net/72n7x6dw0z60/76ZDSCx1q9lgXaGfNnZVqd/2fa0cf7d06b2a399557231f02dadf726/Self_Hosted__on_customer_cloud__-_Tech_UniApps__India__Services_Private_Limited-India_MSA_-_23042025.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OpenSans-regular.ttf"/><Relationship Id="rId12" Type="http://schemas.openxmlformats.org/officeDocument/2006/relationships/font" Target="fonts/PoppinsMedium-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oppi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