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W w:w="0" w:type="auto"/>
        <w:tblInd w:w="110" w:type="dxa"/>
        <w:tblBorders>
          <w:top w:val="single" w:color="A6A8AB" w:sz="4" w:space="0"/>
          <w:left w:val="single" w:color="A6A8AB" w:sz="4" w:space="0"/>
          <w:bottom w:val="single" w:color="A6A8AB" w:sz="4" w:space="0"/>
          <w:right w:val="single" w:color="A6A8AB" w:sz="4" w:space="0"/>
          <w:insideH w:val="single" w:color="A6A8AB" w:sz="4" w:space="0"/>
          <w:insideV w:val="single" w:color="A6A8AB" w:sz="4" w:space="0"/>
        </w:tblBorders>
        <w:tblLayout w:type="fixed"/>
        <w:tblCellMar>
          <w:left w:w="0" w:type="dxa"/>
          <w:right w:w="0" w:type="dxa"/>
        </w:tblCellMar>
        <w:tblLook w:val="01E0" w:firstRow="1" w:lastRow="1" w:firstColumn="1" w:lastColumn="1" w:noHBand="0" w:noVBand="0"/>
      </w:tblPr>
      <w:tblGrid>
        <w:gridCol w:w="6831"/>
        <w:gridCol w:w="1528"/>
        <w:gridCol w:w="2296"/>
      </w:tblGrid>
      <w:tr w:rsidR="00F449C1" w:rsidTr="18BD65DA" w14:paraId="6451E068" w14:textId="77777777">
        <w:trPr>
          <w:trHeight w:val="1000"/>
        </w:trPr>
        <w:tc>
          <w:tcPr>
            <w:tcW w:w="8359" w:type="dxa"/>
            <w:gridSpan w:val="2"/>
            <w:tcMar/>
          </w:tcPr>
          <w:p w:rsidR="00F449C1" w:rsidRDefault="00835C99" w14:paraId="229A1137" w14:textId="77777777">
            <w:pPr>
              <w:pStyle w:val="TableParagraph"/>
              <w:spacing w:before="32" w:line="288" w:lineRule="auto"/>
              <w:ind w:left="5" w:right="3628"/>
              <w:rPr>
                <w:sz w:val="24"/>
              </w:rPr>
            </w:pPr>
            <w:r>
              <w:rPr>
                <w:b/>
                <w:sz w:val="28"/>
              </w:rPr>
              <w:t>Delivered in Partnership with Connect</w:t>
            </w:r>
            <w:r>
              <w:rPr>
                <w:b/>
                <w:spacing w:val="-20"/>
                <w:sz w:val="28"/>
              </w:rPr>
              <w:t xml:space="preserve"> </w:t>
            </w:r>
            <w:r>
              <w:rPr>
                <w:b/>
                <w:sz w:val="28"/>
              </w:rPr>
              <w:t>‘n’</w:t>
            </w:r>
            <w:r>
              <w:rPr>
                <w:b/>
                <w:spacing w:val="-19"/>
                <w:sz w:val="28"/>
              </w:rPr>
              <w:t xml:space="preserve"> </w:t>
            </w:r>
            <w:r>
              <w:rPr>
                <w:b/>
                <w:sz w:val="28"/>
              </w:rPr>
              <w:t>Grow®</w:t>
            </w:r>
            <w:r>
              <w:rPr>
                <w:b/>
                <w:spacing w:val="-20"/>
                <w:sz w:val="28"/>
              </w:rPr>
              <w:t xml:space="preserve"> </w:t>
            </w:r>
            <w:r>
              <w:rPr>
                <w:sz w:val="24"/>
              </w:rPr>
              <w:t>RTO</w:t>
            </w:r>
            <w:r>
              <w:rPr>
                <w:spacing w:val="-17"/>
                <w:sz w:val="24"/>
              </w:rPr>
              <w:t xml:space="preserve"> </w:t>
            </w:r>
            <w:r>
              <w:rPr>
                <w:sz w:val="24"/>
              </w:rPr>
              <w:t>number:</w:t>
            </w:r>
            <w:r>
              <w:rPr>
                <w:spacing w:val="-17"/>
                <w:sz w:val="24"/>
              </w:rPr>
              <w:t xml:space="preserve"> </w:t>
            </w:r>
            <w:r>
              <w:rPr>
                <w:sz w:val="24"/>
              </w:rPr>
              <w:t>40518</w:t>
            </w:r>
          </w:p>
        </w:tc>
        <w:tc>
          <w:tcPr>
            <w:tcW w:w="2296" w:type="dxa"/>
            <w:tcMar/>
          </w:tcPr>
          <w:p w:rsidR="00F449C1" w:rsidRDefault="00F449C1" w14:paraId="0B932F22" w14:textId="77777777">
            <w:pPr>
              <w:pStyle w:val="TableParagraph"/>
              <w:spacing w:before="6"/>
              <w:rPr>
                <w:rFonts w:ascii="Times New Roman"/>
                <w:sz w:val="3"/>
              </w:rPr>
            </w:pPr>
          </w:p>
          <w:p w:rsidR="00F449C1" w:rsidRDefault="00835C99" w14:paraId="2883D367" w14:textId="77777777">
            <w:pPr>
              <w:pStyle w:val="TableParagraph"/>
              <w:ind w:left="1084" w:right="-58"/>
              <w:rPr>
                <w:rFonts w:ascii="Times New Roman"/>
                <w:sz w:val="20"/>
              </w:rPr>
            </w:pPr>
            <w:r>
              <w:rPr>
                <w:rFonts w:ascii="Times New Roman"/>
                <w:noProof/>
                <w:sz w:val="20"/>
              </w:rPr>
              <w:drawing>
                <wp:inline distT="0" distB="0" distL="0" distR="0" wp14:anchorId="29E5D9AE" wp14:editId="71DCA1E7">
                  <wp:extent cx="773767" cy="590550"/>
                  <wp:effectExtent l="0" t="0" r="0" b="0"/>
                  <wp:docPr id="1" name="Image 1" descr="Image result for nr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 result for nrt logo"/>
                          <pic:cNvPicPr/>
                        </pic:nvPicPr>
                        <pic:blipFill>
                          <a:blip r:embed="rId10" cstate="print"/>
                          <a:stretch>
                            <a:fillRect/>
                          </a:stretch>
                        </pic:blipFill>
                        <pic:spPr>
                          <a:xfrm>
                            <a:off x="0" y="0"/>
                            <a:ext cx="773767" cy="590550"/>
                          </a:xfrm>
                          <a:prstGeom prst="rect">
                            <a:avLst/>
                          </a:prstGeom>
                        </pic:spPr>
                      </pic:pic>
                    </a:graphicData>
                  </a:graphic>
                </wp:inline>
              </w:drawing>
            </w:r>
          </w:p>
        </w:tc>
      </w:tr>
      <w:tr w:rsidR="00F449C1" w:rsidTr="18BD65DA" w14:paraId="7455A9F0" w14:textId="77777777">
        <w:trPr>
          <w:trHeight w:val="715"/>
        </w:trPr>
        <w:tc>
          <w:tcPr>
            <w:tcW w:w="10655" w:type="dxa"/>
            <w:gridSpan w:val="3"/>
            <w:shd w:val="clear" w:color="auto" w:fill="E6E7E8"/>
            <w:tcMar/>
          </w:tcPr>
          <w:p w:rsidRPr="00224409" w:rsidR="00224409" w:rsidRDefault="00224409" w14:paraId="32F727CB" w14:textId="7C0E8F5C">
            <w:pPr>
              <w:pStyle w:val="TableParagraph"/>
              <w:spacing w:before="59"/>
              <w:ind w:left="2"/>
              <w:jc w:val="center"/>
              <w:rPr>
                <w:b/>
                <w:bCs/>
                <w:sz w:val="20"/>
              </w:rPr>
            </w:pPr>
            <w:r w:rsidRPr="00224409">
              <w:rPr>
                <w:b/>
                <w:bCs/>
                <w:sz w:val="20"/>
              </w:rPr>
              <w:t>Assisting in nursing work in acute care</w:t>
            </w:r>
            <w:r w:rsidRPr="00224409" w:rsidR="005D6C0F">
              <w:rPr>
                <w:b/>
                <w:bCs/>
                <w:sz w:val="20"/>
              </w:rPr>
              <w:t xml:space="preserve"> </w:t>
            </w:r>
            <w:r w:rsidRPr="00224409">
              <w:rPr>
                <w:b/>
                <w:bCs/>
                <w:sz w:val="20"/>
              </w:rPr>
              <w:t>specialization</w:t>
            </w:r>
          </w:p>
          <w:p w:rsidRPr="00224409" w:rsidR="00224409" w:rsidP="00224409" w:rsidRDefault="00224409" w14:paraId="6F1D6860" w14:textId="2E729C8E">
            <w:pPr>
              <w:pStyle w:val="TableParagraph"/>
              <w:spacing w:before="59"/>
              <w:ind w:left="2"/>
              <w:jc w:val="center"/>
              <w:rPr>
                <w:b/>
                <w:bCs/>
                <w:sz w:val="20"/>
              </w:rPr>
            </w:pPr>
            <w:r>
              <w:rPr>
                <w:b/>
                <w:bCs/>
                <w:sz w:val="20"/>
              </w:rPr>
              <w:t>w</w:t>
            </w:r>
            <w:r w:rsidRPr="00224409">
              <w:rPr>
                <w:b/>
                <w:bCs/>
                <w:sz w:val="20"/>
              </w:rPr>
              <w:t xml:space="preserve">hich form part of </w:t>
            </w:r>
          </w:p>
          <w:p w:rsidRPr="00224409" w:rsidR="00F449C1" w:rsidP="00224409" w:rsidRDefault="008F0BD0" w14:paraId="089C6EDC" w14:textId="563A175F">
            <w:pPr>
              <w:pStyle w:val="TableParagraph"/>
              <w:spacing w:before="59"/>
              <w:ind w:left="2"/>
              <w:jc w:val="center"/>
              <w:rPr>
                <w:b/>
                <w:bCs/>
                <w:sz w:val="20"/>
              </w:rPr>
            </w:pPr>
            <w:r w:rsidRPr="00224409">
              <w:rPr>
                <w:b/>
                <w:bCs/>
                <w:spacing w:val="-2"/>
                <w:sz w:val="20"/>
              </w:rPr>
              <w:t>HLT33115 Certificate III in Health Services Assistance</w:t>
            </w:r>
          </w:p>
        </w:tc>
      </w:tr>
      <w:tr w:rsidR="00F449C1" w:rsidTr="18BD65DA" w14:paraId="2567AFB5" w14:textId="77777777">
        <w:trPr>
          <w:trHeight w:val="4418"/>
        </w:trPr>
        <w:tc>
          <w:tcPr>
            <w:tcW w:w="6831" w:type="dxa"/>
            <w:tcBorders>
              <w:bottom w:val="single" w:color="A6A8AB" w:sz="6" w:space="0"/>
            </w:tcBorders>
            <w:tcMar/>
          </w:tcPr>
          <w:p w:rsidR="00F449C1" w:rsidRDefault="00835C99" w14:paraId="156548FC" w14:textId="0CA1E107">
            <w:pPr>
              <w:pStyle w:val="TableParagraph"/>
              <w:spacing w:before="33"/>
              <w:ind w:left="5"/>
              <w:rPr>
                <w:b/>
              </w:rPr>
            </w:pPr>
            <w:r>
              <w:rPr>
                <w:b/>
              </w:rPr>
              <w:t>Qualification</w:t>
            </w:r>
            <w:r>
              <w:rPr>
                <w:b/>
                <w:spacing w:val="-8"/>
              </w:rPr>
              <w:t xml:space="preserve"> </w:t>
            </w:r>
            <w:r>
              <w:rPr>
                <w:b/>
                <w:spacing w:val="-2"/>
              </w:rPr>
              <w:t>description</w:t>
            </w:r>
          </w:p>
          <w:p w:rsidR="005D6C0F" w:rsidP="005D6C0F" w:rsidRDefault="005D6C0F" w14:paraId="78F8EA4C" w14:textId="77777777">
            <w:pPr>
              <w:pStyle w:val="paragraph"/>
              <w:spacing w:before="0" w:beforeAutospacing="0" w:after="0" w:afterAutospacing="0"/>
              <w:ind w:right="360"/>
              <w:jc w:val="both"/>
              <w:textAlignment w:val="baseline"/>
              <w:rPr>
                <w:rStyle w:val="eop"/>
                <w:rFonts w:ascii="Arial" w:hAnsi="Arial" w:cs="Arial"/>
                <w:color w:val="000000"/>
                <w:sz w:val="18"/>
                <w:szCs w:val="18"/>
              </w:rPr>
            </w:pPr>
            <w:r>
              <w:rPr>
                <w:rStyle w:val="normaltextrun"/>
                <w:rFonts w:ascii="Arial" w:hAnsi="Arial" w:cs="Arial"/>
                <w:color w:val="000000"/>
                <w:sz w:val="18"/>
                <w:szCs w:val="18"/>
              </w:rPr>
              <w:t>This qualification reflects the role of a variety of workers who use a range of factual, technical and procedural knowledge to provide assistance to health professional staff for the care of clients. Health services assistance involves the worker in direct client contact under supervision. </w:t>
            </w:r>
            <w:r>
              <w:rPr>
                <w:rStyle w:val="eop"/>
                <w:rFonts w:ascii="Arial" w:hAnsi="Arial" w:cs="Arial"/>
                <w:color w:val="000000"/>
                <w:sz w:val="18"/>
                <w:szCs w:val="18"/>
              </w:rPr>
              <w:t> </w:t>
            </w:r>
          </w:p>
          <w:p w:rsidR="005D6C0F" w:rsidP="005D6C0F" w:rsidRDefault="005D6C0F" w14:paraId="0C5A5D5A" w14:textId="77777777">
            <w:pPr>
              <w:pStyle w:val="paragraph"/>
              <w:spacing w:before="0" w:beforeAutospacing="0" w:after="0" w:afterAutospacing="0"/>
              <w:ind w:right="360"/>
              <w:jc w:val="both"/>
              <w:textAlignment w:val="baseline"/>
              <w:rPr>
                <w:rFonts w:ascii="Segoe UI" w:hAnsi="Segoe UI" w:cs="Segoe UI"/>
                <w:sz w:val="18"/>
                <w:szCs w:val="18"/>
              </w:rPr>
            </w:pPr>
          </w:p>
          <w:p w:rsidR="005D6C0F" w:rsidP="005D6C0F" w:rsidRDefault="005D6C0F" w14:paraId="00414F30" w14:textId="77777777">
            <w:pPr>
              <w:pStyle w:val="paragraph"/>
              <w:spacing w:before="0" w:beforeAutospacing="0" w:after="0" w:afterAutospacing="0"/>
              <w:ind w:right="360"/>
              <w:jc w:val="both"/>
              <w:textAlignment w:val="baseline"/>
              <w:rPr>
                <w:rStyle w:val="eop"/>
                <w:rFonts w:ascii="Arial" w:hAnsi="Arial" w:cs="Arial"/>
                <w:color w:val="000000"/>
                <w:sz w:val="18"/>
                <w:szCs w:val="18"/>
              </w:rPr>
            </w:pPr>
            <w:r>
              <w:rPr>
                <w:rStyle w:val="normaltextrun"/>
                <w:rFonts w:ascii="Arial" w:hAnsi="Arial" w:cs="Arial"/>
                <w:color w:val="000000"/>
                <w:sz w:val="18"/>
                <w:szCs w:val="18"/>
              </w:rPr>
              <w:t>To achieve this qualification with this AIN specialisation, the student must complete at least 80 hours of clinical placement under the supervision of a Registered Nurse.</w:t>
            </w:r>
            <w:r>
              <w:rPr>
                <w:rStyle w:val="eop"/>
                <w:rFonts w:ascii="Arial" w:hAnsi="Arial" w:cs="Arial"/>
                <w:color w:val="000000"/>
                <w:sz w:val="18"/>
                <w:szCs w:val="18"/>
              </w:rPr>
              <w:t> </w:t>
            </w:r>
          </w:p>
          <w:p w:rsidR="005D6C0F" w:rsidP="005D6C0F" w:rsidRDefault="005D6C0F" w14:paraId="769D93E4" w14:textId="77777777">
            <w:pPr>
              <w:pStyle w:val="paragraph"/>
              <w:spacing w:before="0" w:beforeAutospacing="0" w:after="0" w:afterAutospacing="0"/>
              <w:ind w:right="360"/>
              <w:jc w:val="both"/>
              <w:textAlignment w:val="baseline"/>
              <w:rPr>
                <w:rFonts w:ascii="Segoe UI" w:hAnsi="Segoe UI" w:cs="Segoe UI"/>
                <w:sz w:val="18"/>
                <w:szCs w:val="18"/>
              </w:rPr>
            </w:pPr>
          </w:p>
          <w:p w:rsidR="005D6C0F" w:rsidP="005D6C0F" w:rsidRDefault="005D6C0F" w14:paraId="6487955D" w14:textId="77777777">
            <w:pPr>
              <w:pStyle w:val="paragraph"/>
              <w:spacing w:before="0" w:beforeAutospacing="0" w:after="0" w:afterAutospacing="0"/>
              <w:ind w:right="360"/>
              <w:textAlignment w:val="baseline"/>
              <w:rPr>
                <w:rFonts w:ascii="Segoe UI" w:hAnsi="Segoe UI" w:cs="Segoe UI"/>
                <w:sz w:val="18"/>
                <w:szCs w:val="18"/>
              </w:rPr>
            </w:pPr>
            <w:r>
              <w:rPr>
                <w:rStyle w:val="normaltextrun"/>
                <w:rFonts w:ascii="Arial" w:hAnsi="Arial" w:cs="Arial"/>
                <w:color w:val="000000"/>
                <w:sz w:val="18"/>
                <w:szCs w:val="18"/>
              </w:rPr>
              <w:t xml:space="preserve">No licensing, legislative, regulatory or certification requirements apply. Refer to </w:t>
            </w:r>
            <w:hyperlink w:tgtFrame="_blank" w:history="1" r:id="rId11">
              <w:r>
                <w:rPr>
                  <w:rStyle w:val="normaltextrun"/>
                  <w:rFonts w:ascii="Arial" w:hAnsi="Arial" w:cs="Arial"/>
                  <w:color w:val="0000FF"/>
                  <w:sz w:val="18"/>
                  <w:szCs w:val="18"/>
                </w:rPr>
                <w:t>training.gov.au</w:t>
              </w:r>
            </w:hyperlink>
            <w:r>
              <w:rPr>
                <w:rStyle w:val="normaltextrun"/>
                <w:rFonts w:ascii="Arial" w:hAnsi="Arial" w:cs="Arial"/>
                <w:color w:val="000000"/>
                <w:sz w:val="18"/>
                <w:szCs w:val="18"/>
              </w:rPr>
              <w:t xml:space="preserve"> for specific information about the qualification.</w:t>
            </w:r>
            <w:r>
              <w:rPr>
                <w:rStyle w:val="eop"/>
                <w:rFonts w:ascii="Arial" w:hAnsi="Arial" w:cs="Arial"/>
                <w:color w:val="000000"/>
                <w:sz w:val="18"/>
                <w:szCs w:val="18"/>
              </w:rPr>
              <w:t> </w:t>
            </w:r>
          </w:p>
          <w:p w:rsidR="00F449C1" w:rsidRDefault="00835C99" w14:paraId="718D0509" w14:textId="77777777">
            <w:pPr>
              <w:pStyle w:val="TableParagraph"/>
              <w:spacing w:before="75"/>
              <w:ind w:left="5"/>
              <w:rPr>
                <w:b/>
              </w:rPr>
            </w:pPr>
            <w:r>
              <w:rPr>
                <w:b/>
              </w:rPr>
              <w:t>Entry</w:t>
            </w:r>
            <w:r>
              <w:rPr>
                <w:b/>
                <w:spacing w:val="-5"/>
              </w:rPr>
              <w:t xml:space="preserve"> </w:t>
            </w:r>
            <w:r>
              <w:rPr>
                <w:b/>
                <w:spacing w:val="-2"/>
              </w:rPr>
              <w:t>requirements</w:t>
            </w:r>
          </w:p>
          <w:p w:rsidR="00224409" w:rsidP="00224409" w:rsidRDefault="00224409" w14:paraId="32625160" w14:textId="77777777">
            <w:pPr>
              <w:pStyle w:val="paragraph"/>
              <w:spacing w:before="0" w:beforeAutospacing="0" w:after="0" w:afterAutospacing="0"/>
              <w:ind w:right="360"/>
              <w:jc w:val="both"/>
              <w:textAlignment w:val="baseline"/>
              <w:rPr>
                <w:rStyle w:val="eop"/>
                <w:rFonts w:ascii="Arial" w:hAnsi="Arial" w:cs="Arial"/>
                <w:color w:val="000000"/>
                <w:sz w:val="18"/>
                <w:szCs w:val="18"/>
              </w:rPr>
            </w:pPr>
            <w:r>
              <w:rPr>
                <w:rStyle w:val="normaltextrun"/>
                <w:rFonts w:ascii="Arial" w:hAnsi="Arial" w:cs="Arial"/>
                <w:color w:val="000000"/>
                <w:sz w:val="18"/>
                <w:szCs w:val="18"/>
              </w:rPr>
              <w:t>Completion of HLT23221 Certificate II in Health Services Support and HLT33115 Certificate III in Health Services Assistance is required. </w:t>
            </w:r>
            <w:r>
              <w:rPr>
                <w:rStyle w:val="eop"/>
                <w:rFonts w:ascii="Arial" w:hAnsi="Arial" w:cs="Arial"/>
                <w:color w:val="000000"/>
                <w:sz w:val="18"/>
                <w:szCs w:val="18"/>
              </w:rPr>
              <w:t> </w:t>
            </w:r>
          </w:p>
          <w:p w:rsidR="00224409" w:rsidP="00224409" w:rsidRDefault="00224409" w14:paraId="6862B2BD" w14:textId="77777777">
            <w:pPr>
              <w:pStyle w:val="paragraph"/>
              <w:spacing w:before="0" w:beforeAutospacing="0" w:after="0" w:afterAutospacing="0"/>
              <w:ind w:right="360"/>
              <w:jc w:val="both"/>
              <w:textAlignment w:val="baseline"/>
              <w:rPr>
                <w:rFonts w:ascii="Segoe UI" w:hAnsi="Segoe UI" w:cs="Segoe UI"/>
                <w:sz w:val="18"/>
                <w:szCs w:val="18"/>
              </w:rPr>
            </w:pPr>
          </w:p>
          <w:p w:rsidR="00224409" w:rsidP="00224409" w:rsidRDefault="00224409" w14:paraId="00D89BDB" w14:textId="77777777">
            <w:pPr>
              <w:pStyle w:val="paragraph"/>
              <w:spacing w:before="0" w:beforeAutospacing="0" w:after="0" w:afterAutospacing="0"/>
              <w:ind w:right="360"/>
              <w:jc w:val="both"/>
              <w:textAlignment w:val="baseline"/>
              <w:rPr>
                <w:rFonts w:ascii="Segoe UI" w:hAnsi="Segoe UI" w:cs="Segoe UI"/>
                <w:sz w:val="18"/>
                <w:szCs w:val="18"/>
              </w:rPr>
            </w:pPr>
            <w:r>
              <w:rPr>
                <w:rStyle w:val="normaltextrun"/>
                <w:rFonts w:ascii="Arial" w:hAnsi="Arial" w:cs="Arial"/>
                <w:color w:val="000000"/>
                <w:sz w:val="18"/>
                <w:szCs w:val="18"/>
              </w:rPr>
              <w:t xml:space="preserve">International students may be able to enrol depending on their visa and/or the school's CRICOS registration. </w:t>
            </w:r>
            <w:r>
              <w:rPr>
                <w:rStyle w:val="normaltextrun"/>
                <w:rFonts w:ascii="Arial" w:hAnsi="Arial" w:cs="Arial"/>
                <w:sz w:val="18"/>
                <w:szCs w:val="18"/>
              </w:rPr>
              <w:t>Contact the VET Coordinator for more information.</w:t>
            </w:r>
            <w:r>
              <w:rPr>
                <w:rStyle w:val="eop"/>
                <w:rFonts w:ascii="Arial" w:hAnsi="Arial" w:cs="Arial"/>
                <w:sz w:val="18"/>
                <w:szCs w:val="18"/>
              </w:rPr>
              <w:t> </w:t>
            </w:r>
          </w:p>
          <w:p w:rsidR="00F449C1" w:rsidRDefault="00835C99" w14:paraId="47BFE602" w14:textId="77777777">
            <w:pPr>
              <w:pStyle w:val="TableParagraph"/>
              <w:spacing w:before="69"/>
              <w:ind w:left="5"/>
              <w:rPr>
                <w:b/>
              </w:rPr>
            </w:pPr>
            <w:r>
              <w:rPr>
                <w:b/>
              </w:rPr>
              <w:t>Duration</w:t>
            </w:r>
            <w:r>
              <w:rPr>
                <w:b/>
                <w:spacing w:val="-4"/>
              </w:rPr>
              <w:t xml:space="preserve"> </w:t>
            </w:r>
            <w:r>
              <w:rPr>
                <w:b/>
              </w:rPr>
              <w:t>and</w:t>
            </w:r>
            <w:r>
              <w:rPr>
                <w:b/>
                <w:spacing w:val="-4"/>
              </w:rPr>
              <w:t xml:space="preserve"> </w:t>
            </w:r>
            <w:r>
              <w:rPr>
                <w:b/>
                <w:spacing w:val="-2"/>
              </w:rPr>
              <w:t>location</w:t>
            </w:r>
          </w:p>
          <w:p w:rsidR="00F449C1" w:rsidRDefault="00835C99" w14:paraId="27E7AA87" w14:textId="0E4F58BE">
            <w:pPr>
              <w:pStyle w:val="TableParagraph"/>
              <w:spacing w:before="34" w:line="249" w:lineRule="auto"/>
              <w:ind w:left="5" w:right="367"/>
              <w:jc w:val="both"/>
              <w:rPr>
                <w:sz w:val="18"/>
              </w:rPr>
            </w:pPr>
            <w:r>
              <w:rPr>
                <w:sz w:val="18"/>
              </w:rPr>
              <w:t xml:space="preserve">This is a </w:t>
            </w:r>
            <w:r w:rsidR="005D6C0F">
              <w:rPr>
                <w:sz w:val="18"/>
              </w:rPr>
              <w:t xml:space="preserve">six month </w:t>
            </w:r>
            <w:r>
              <w:rPr>
                <w:sz w:val="18"/>
              </w:rPr>
              <w:t>course delivered on site to senior school students and in partnership with Connect ‘n’ Grow®.</w:t>
            </w:r>
          </w:p>
        </w:tc>
        <w:tc>
          <w:tcPr>
            <w:tcW w:w="3824" w:type="dxa"/>
            <w:gridSpan w:val="2"/>
            <w:tcBorders>
              <w:bottom w:val="single" w:color="A6A8AB" w:sz="6" w:space="0"/>
            </w:tcBorders>
            <w:tcMar/>
          </w:tcPr>
          <w:p w:rsidR="00F449C1" w:rsidRDefault="00835C99" w14:paraId="7D85C1AD" w14:textId="77777777">
            <w:pPr>
              <w:pStyle w:val="TableParagraph"/>
              <w:spacing w:before="33"/>
              <w:ind w:left="4"/>
              <w:rPr>
                <w:b/>
              </w:rPr>
            </w:pPr>
            <w:r>
              <w:rPr>
                <w:b/>
              </w:rPr>
              <w:t>Delivery</w:t>
            </w:r>
            <w:r>
              <w:rPr>
                <w:b/>
                <w:spacing w:val="-5"/>
              </w:rPr>
              <w:t xml:space="preserve"> </w:t>
            </w:r>
            <w:r>
              <w:rPr>
                <w:b/>
                <w:spacing w:val="-4"/>
              </w:rPr>
              <w:t>modes</w:t>
            </w:r>
          </w:p>
          <w:p w:rsidR="00F449C1" w:rsidRDefault="00835C99" w14:paraId="0F63F260" w14:textId="77777777">
            <w:pPr>
              <w:pStyle w:val="TableParagraph"/>
              <w:spacing w:before="45"/>
              <w:ind w:left="4" w:right="681"/>
              <w:jc w:val="both"/>
              <w:rPr>
                <w:sz w:val="18"/>
              </w:rPr>
            </w:pPr>
            <w:r>
              <w:rPr>
                <w:sz w:val="18"/>
              </w:rPr>
              <w:t>A</w:t>
            </w:r>
            <w:r>
              <w:rPr>
                <w:spacing w:val="-3"/>
                <w:sz w:val="18"/>
              </w:rPr>
              <w:t xml:space="preserve"> </w:t>
            </w:r>
            <w:r>
              <w:rPr>
                <w:sz w:val="18"/>
              </w:rPr>
              <w:t>range</w:t>
            </w:r>
            <w:r>
              <w:rPr>
                <w:spacing w:val="-3"/>
                <w:sz w:val="18"/>
              </w:rPr>
              <w:t xml:space="preserve"> </w:t>
            </w:r>
            <w:r>
              <w:rPr>
                <w:sz w:val="18"/>
              </w:rPr>
              <w:t>of</w:t>
            </w:r>
            <w:r>
              <w:rPr>
                <w:spacing w:val="-3"/>
                <w:sz w:val="18"/>
              </w:rPr>
              <w:t xml:space="preserve"> </w:t>
            </w:r>
            <w:r>
              <w:rPr>
                <w:sz w:val="18"/>
              </w:rPr>
              <w:t>delivery</w:t>
            </w:r>
            <w:r>
              <w:rPr>
                <w:spacing w:val="-3"/>
                <w:sz w:val="18"/>
              </w:rPr>
              <w:t xml:space="preserve"> </w:t>
            </w:r>
            <w:r>
              <w:rPr>
                <w:sz w:val="18"/>
              </w:rPr>
              <w:t>modes</w:t>
            </w:r>
            <w:r>
              <w:rPr>
                <w:spacing w:val="-3"/>
                <w:sz w:val="18"/>
              </w:rPr>
              <w:t xml:space="preserve"> </w:t>
            </w:r>
            <w:r>
              <w:rPr>
                <w:sz w:val="18"/>
              </w:rPr>
              <w:t>will</w:t>
            </w:r>
            <w:r>
              <w:rPr>
                <w:spacing w:val="-3"/>
                <w:sz w:val="18"/>
              </w:rPr>
              <w:t xml:space="preserve"> </w:t>
            </w:r>
            <w:r>
              <w:rPr>
                <w:sz w:val="18"/>
              </w:rPr>
              <w:t>be</w:t>
            </w:r>
            <w:r>
              <w:rPr>
                <w:spacing w:val="-3"/>
                <w:sz w:val="18"/>
              </w:rPr>
              <w:t xml:space="preserve"> </w:t>
            </w:r>
            <w:r>
              <w:rPr>
                <w:sz w:val="18"/>
              </w:rPr>
              <w:t>used during</w:t>
            </w:r>
            <w:r>
              <w:rPr>
                <w:spacing w:val="-7"/>
                <w:sz w:val="18"/>
              </w:rPr>
              <w:t xml:space="preserve"> </w:t>
            </w:r>
            <w:r>
              <w:rPr>
                <w:sz w:val="18"/>
              </w:rPr>
              <w:t>the</w:t>
            </w:r>
            <w:r>
              <w:rPr>
                <w:spacing w:val="-7"/>
                <w:sz w:val="18"/>
              </w:rPr>
              <w:t xml:space="preserve"> </w:t>
            </w:r>
            <w:r>
              <w:rPr>
                <w:sz w:val="18"/>
              </w:rPr>
              <w:t>teaching</w:t>
            </w:r>
            <w:r>
              <w:rPr>
                <w:spacing w:val="-7"/>
                <w:sz w:val="18"/>
              </w:rPr>
              <w:t xml:space="preserve"> </w:t>
            </w:r>
            <w:r>
              <w:rPr>
                <w:sz w:val="18"/>
              </w:rPr>
              <w:t>and</w:t>
            </w:r>
            <w:r>
              <w:rPr>
                <w:spacing w:val="-7"/>
                <w:sz w:val="18"/>
              </w:rPr>
              <w:t xml:space="preserve"> </w:t>
            </w:r>
            <w:r>
              <w:rPr>
                <w:sz w:val="18"/>
              </w:rPr>
              <w:t>learning</w:t>
            </w:r>
            <w:r>
              <w:rPr>
                <w:spacing w:val="-7"/>
                <w:sz w:val="18"/>
              </w:rPr>
              <w:t xml:space="preserve"> </w:t>
            </w:r>
            <w:r>
              <w:rPr>
                <w:sz w:val="18"/>
              </w:rPr>
              <w:t>of</w:t>
            </w:r>
            <w:r>
              <w:rPr>
                <w:spacing w:val="-6"/>
                <w:sz w:val="18"/>
              </w:rPr>
              <w:t xml:space="preserve"> </w:t>
            </w:r>
            <w:r>
              <w:rPr>
                <w:sz w:val="18"/>
              </w:rPr>
              <w:t>this qualification. These include:</w:t>
            </w:r>
          </w:p>
          <w:p w:rsidR="00224409" w:rsidRDefault="00224409" w14:paraId="7DE3D189" w14:textId="77777777">
            <w:pPr>
              <w:pStyle w:val="TableParagraph"/>
              <w:spacing w:before="45"/>
              <w:ind w:left="4" w:right="681"/>
              <w:jc w:val="both"/>
              <w:rPr>
                <w:sz w:val="18"/>
              </w:rPr>
            </w:pPr>
          </w:p>
          <w:p w:rsidR="00224409" w:rsidP="00224409" w:rsidRDefault="00224409" w14:paraId="7C9F2FFD" w14:textId="77777777">
            <w:pPr>
              <w:pStyle w:val="paragraph"/>
              <w:numPr>
                <w:ilvl w:val="0"/>
                <w:numId w:val="2"/>
              </w:numPr>
              <w:spacing w:before="0" w:beforeAutospacing="0" w:after="0" w:afterAutospacing="0"/>
              <w:textAlignment w:val="baseline"/>
              <w:rPr>
                <w:rFonts w:ascii="Arial" w:hAnsi="Arial" w:cs="Arial"/>
                <w:sz w:val="19"/>
                <w:szCs w:val="19"/>
              </w:rPr>
            </w:pPr>
            <w:r>
              <w:rPr>
                <w:rStyle w:val="normaltextrun"/>
                <w:rFonts w:ascii="Arial" w:hAnsi="Arial" w:cs="Arial"/>
                <w:color w:val="000000"/>
                <w:sz w:val="19"/>
                <w:szCs w:val="19"/>
              </w:rPr>
              <w:t>face-to-face training </w:t>
            </w:r>
            <w:r>
              <w:rPr>
                <w:rStyle w:val="eop"/>
                <w:rFonts w:ascii="Arial" w:hAnsi="Arial" w:cs="Arial"/>
                <w:color w:val="000000"/>
                <w:sz w:val="19"/>
                <w:szCs w:val="19"/>
              </w:rPr>
              <w:t> </w:t>
            </w:r>
          </w:p>
          <w:p w:rsidR="00224409" w:rsidP="00224409" w:rsidRDefault="00224409" w14:paraId="0200F71F" w14:textId="77777777">
            <w:pPr>
              <w:pStyle w:val="paragraph"/>
              <w:numPr>
                <w:ilvl w:val="0"/>
                <w:numId w:val="2"/>
              </w:numPr>
              <w:spacing w:before="0" w:beforeAutospacing="0" w:after="0" w:afterAutospacing="0"/>
              <w:textAlignment w:val="baseline"/>
              <w:rPr>
                <w:rFonts w:ascii="Arial" w:hAnsi="Arial" w:cs="Arial"/>
                <w:sz w:val="19"/>
                <w:szCs w:val="19"/>
              </w:rPr>
            </w:pPr>
            <w:r>
              <w:rPr>
                <w:rStyle w:val="normaltextrun"/>
                <w:rFonts w:ascii="Arial" w:hAnsi="Arial" w:cs="Arial"/>
                <w:color w:val="000000"/>
                <w:sz w:val="19"/>
                <w:szCs w:val="19"/>
              </w:rPr>
              <w:t>practicals and scenarios</w:t>
            </w:r>
            <w:r>
              <w:rPr>
                <w:rStyle w:val="eop"/>
                <w:rFonts w:ascii="Arial" w:hAnsi="Arial" w:cs="Arial"/>
                <w:color w:val="000000"/>
                <w:sz w:val="19"/>
                <w:szCs w:val="19"/>
              </w:rPr>
              <w:t> </w:t>
            </w:r>
          </w:p>
          <w:p w:rsidR="00224409" w:rsidP="00224409" w:rsidRDefault="00224409" w14:paraId="7A151DA0" w14:textId="77777777">
            <w:pPr>
              <w:pStyle w:val="paragraph"/>
              <w:numPr>
                <w:ilvl w:val="0"/>
                <w:numId w:val="2"/>
              </w:numPr>
              <w:spacing w:before="0" w:beforeAutospacing="0" w:after="0" w:afterAutospacing="0"/>
              <w:textAlignment w:val="baseline"/>
              <w:rPr>
                <w:rFonts w:ascii="Arial" w:hAnsi="Arial" w:cs="Arial"/>
                <w:sz w:val="19"/>
                <w:szCs w:val="19"/>
              </w:rPr>
            </w:pPr>
            <w:r>
              <w:rPr>
                <w:rStyle w:val="normaltextrun"/>
                <w:rFonts w:ascii="Arial" w:hAnsi="Arial" w:cs="Arial"/>
                <w:color w:val="000000"/>
                <w:sz w:val="19"/>
                <w:szCs w:val="19"/>
              </w:rPr>
              <w:t>online learning</w:t>
            </w:r>
            <w:r>
              <w:rPr>
                <w:rStyle w:val="eop"/>
                <w:rFonts w:ascii="Arial" w:hAnsi="Arial" w:cs="Arial"/>
                <w:color w:val="000000"/>
                <w:sz w:val="19"/>
                <w:szCs w:val="19"/>
              </w:rPr>
              <w:t> </w:t>
            </w:r>
          </w:p>
          <w:p w:rsidR="00224409" w:rsidP="00224409" w:rsidRDefault="00224409" w14:paraId="171E7A44" w14:textId="77777777">
            <w:pPr>
              <w:pStyle w:val="paragraph"/>
              <w:numPr>
                <w:ilvl w:val="0"/>
                <w:numId w:val="2"/>
              </w:numPr>
              <w:spacing w:before="0" w:beforeAutospacing="0" w:after="0" w:afterAutospacing="0"/>
              <w:textAlignment w:val="baseline"/>
              <w:rPr>
                <w:rFonts w:ascii="Arial" w:hAnsi="Arial" w:cs="Arial"/>
                <w:sz w:val="19"/>
                <w:szCs w:val="19"/>
              </w:rPr>
            </w:pPr>
            <w:r>
              <w:rPr>
                <w:rStyle w:val="normaltextrun"/>
                <w:rFonts w:ascii="Arial" w:hAnsi="Arial" w:cs="Arial"/>
                <w:color w:val="000000"/>
                <w:sz w:val="19"/>
                <w:szCs w:val="19"/>
              </w:rPr>
              <w:t>80 hours of placement </w:t>
            </w:r>
            <w:r>
              <w:rPr>
                <w:rStyle w:val="eop"/>
                <w:rFonts w:ascii="Arial" w:hAnsi="Arial" w:cs="Arial"/>
                <w:color w:val="000000"/>
                <w:sz w:val="19"/>
                <w:szCs w:val="19"/>
              </w:rPr>
              <w:t> </w:t>
            </w:r>
          </w:p>
          <w:p w:rsidR="00F449C1" w:rsidP="00224409" w:rsidRDefault="00F449C1" w14:paraId="0BC5FFAD" w14:textId="6B497876">
            <w:pPr>
              <w:pStyle w:val="TableParagraph"/>
              <w:tabs>
                <w:tab w:val="left" w:pos="173"/>
              </w:tabs>
              <w:spacing w:before="1"/>
              <w:ind w:left="174"/>
              <w:rPr>
                <w:sz w:val="19"/>
              </w:rPr>
            </w:pPr>
          </w:p>
          <w:p w:rsidR="00F449C1" w:rsidRDefault="00835C99" w14:paraId="45EE35E9" w14:textId="77777777">
            <w:pPr>
              <w:pStyle w:val="TableParagraph"/>
              <w:spacing w:before="113"/>
              <w:ind w:left="4"/>
              <w:rPr>
                <w:b/>
              </w:rPr>
            </w:pPr>
            <w:r>
              <w:rPr>
                <w:b/>
                <w:spacing w:val="-4"/>
              </w:rPr>
              <w:t>Fees</w:t>
            </w:r>
          </w:p>
          <w:p w:rsidR="00F449C1" w:rsidP="5A2F5301" w:rsidRDefault="00835C99" w14:paraId="5E970FF9" w14:textId="794803AE">
            <w:pPr>
              <w:pStyle w:val="TableParagraph"/>
              <w:spacing w:before="40"/>
              <w:ind w:left="4"/>
              <w:rPr>
                <w:sz w:val="18"/>
                <w:szCs w:val="18"/>
              </w:rPr>
            </w:pPr>
            <w:r w:rsidRPr="5A2F5301" w:rsidR="00835C99">
              <w:rPr>
                <w:sz w:val="18"/>
                <w:szCs w:val="18"/>
              </w:rPr>
              <w:t>The</w:t>
            </w:r>
            <w:r w:rsidRPr="5A2F5301" w:rsidR="00835C99">
              <w:rPr>
                <w:spacing w:val="-1"/>
                <w:sz w:val="18"/>
                <w:szCs w:val="18"/>
              </w:rPr>
              <w:t xml:space="preserve"> </w:t>
            </w:r>
            <w:r w:rsidRPr="5A2F5301" w:rsidR="00835C99">
              <w:rPr>
                <w:sz w:val="18"/>
                <w:szCs w:val="18"/>
              </w:rPr>
              <w:t xml:space="preserve">total </w:t>
            </w:r>
            <w:r w:rsidRPr="5A2F5301" w:rsidR="00224409">
              <w:rPr>
                <w:sz w:val="18"/>
                <w:szCs w:val="18"/>
              </w:rPr>
              <w:t xml:space="preserve">Fee for Service </w:t>
            </w:r>
            <w:r w:rsidRPr="5A2F5301" w:rsidR="00835C99">
              <w:rPr>
                <w:sz w:val="18"/>
                <w:szCs w:val="18"/>
              </w:rPr>
              <w:t>cost</w:t>
            </w:r>
            <w:r w:rsidRPr="5A2F5301" w:rsidR="00835C99">
              <w:rPr>
                <w:spacing w:val="-1"/>
                <w:sz w:val="18"/>
                <w:szCs w:val="18"/>
              </w:rPr>
              <w:t xml:space="preserve"> </w:t>
            </w:r>
            <w:r w:rsidRPr="5A2F5301" w:rsidR="00835C99">
              <w:rPr>
                <w:sz w:val="18"/>
                <w:szCs w:val="18"/>
              </w:rPr>
              <w:t>of these</w:t>
            </w:r>
            <w:r w:rsidRPr="5A2F5301" w:rsidR="00835C99">
              <w:rPr>
                <w:spacing w:val="-1"/>
                <w:sz w:val="18"/>
                <w:szCs w:val="18"/>
              </w:rPr>
              <w:t xml:space="preserve"> </w:t>
            </w:r>
            <w:r w:rsidRPr="5A2F5301" w:rsidR="00835C99">
              <w:rPr>
                <w:sz w:val="18"/>
                <w:szCs w:val="18"/>
              </w:rPr>
              <w:t xml:space="preserve">courses is </w:t>
            </w:r>
            <w:r w:rsidRPr="5A2F5301" w:rsidR="5C7112CD">
              <w:rPr>
                <w:sz w:val="18"/>
                <w:szCs w:val="18"/>
              </w:rPr>
              <w:t xml:space="preserve">TBC</w:t>
            </w:r>
            <w:r w:rsidRPr="5A2F5301" w:rsidR="00835C99">
              <w:rPr>
                <w:spacing w:val="-2"/>
                <w:sz w:val="18"/>
                <w:szCs w:val="18"/>
              </w:rPr>
              <w:t>.</w:t>
            </w:r>
          </w:p>
          <w:p w:rsidR="00F449C1" w:rsidRDefault="00F449C1" w14:paraId="4A4A7497" w14:textId="3E8318B0">
            <w:pPr>
              <w:pStyle w:val="TableParagraph"/>
              <w:spacing w:before="39"/>
              <w:ind w:left="4" w:right="279"/>
              <w:jc w:val="both"/>
              <w:rPr>
                <w:sz w:val="18"/>
              </w:rPr>
            </w:pPr>
          </w:p>
        </w:tc>
      </w:tr>
      <w:tr w:rsidR="00F449C1" w:rsidTr="18BD65DA" w14:paraId="1E25134F" w14:textId="77777777">
        <w:trPr>
          <w:trHeight w:val="3613"/>
        </w:trPr>
        <w:tc>
          <w:tcPr>
            <w:tcW w:w="6831" w:type="dxa"/>
            <w:tcBorders>
              <w:top w:val="single" w:color="A6A8AB" w:sz="6" w:space="0"/>
            </w:tcBorders>
            <w:tcMar/>
          </w:tcPr>
          <w:p w:rsidR="00224409" w:rsidRDefault="00224409" w14:paraId="015AD739" w14:textId="4DB31383">
            <w:pPr>
              <w:pStyle w:val="TableParagraph"/>
              <w:spacing w:before="31"/>
              <w:ind w:left="5"/>
              <w:rPr>
                <w:rStyle w:val="eop"/>
                <w:color w:val="000000"/>
                <w:sz w:val="18"/>
                <w:szCs w:val="18"/>
                <w:shd w:val="clear" w:color="auto" w:fill="FFFFFF"/>
              </w:rPr>
            </w:pPr>
            <w:r>
              <w:rPr>
                <w:rStyle w:val="normaltextrun"/>
                <w:b/>
                <w:bCs/>
                <w:color w:val="000000"/>
                <w:sz w:val="18"/>
                <w:szCs w:val="18"/>
                <w:shd w:val="clear" w:color="auto" w:fill="FFFFFF"/>
              </w:rPr>
              <w:t>HLT33115 Certificate III in Health Services Assistance – Assistance in Nursing work in Acute Care Specialisation </w:t>
            </w:r>
            <w:r>
              <w:rPr>
                <w:rStyle w:val="eop"/>
                <w:color w:val="000000"/>
                <w:sz w:val="18"/>
                <w:szCs w:val="18"/>
                <w:shd w:val="clear" w:color="auto" w:fill="FFFFFF"/>
              </w:rPr>
              <w:t> </w:t>
            </w:r>
          </w:p>
          <w:p w:rsidRPr="00284680" w:rsidR="00224409" w:rsidRDefault="00224409" w14:paraId="44B09E8B" w14:textId="77777777">
            <w:pPr>
              <w:pStyle w:val="TableParagraph"/>
              <w:spacing w:before="31"/>
              <w:ind w:left="5"/>
              <w:rPr>
                <w:b/>
                <w:spacing w:val="-2"/>
                <w:sz w:val="18"/>
                <w:szCs w:val="18"/>
              </w:rPr>
            </w:pPr>
          </w:p>
          <w:tbl>
            <w:tblPr>
              <w:tblStyle w:val="TableGrid"/>
              <w:tblW w:w="0" w:type="auto"/>
              <w:tblInd w:w="5" w:type="dxa"/>
              <w:tblLook w:val="04A0" w:firstRow="1" w:lastRow="0" w:firstColumn="1" w:lastColumn="0" w:noHBand="0" w:noVBand="1"/>
            </w:tblPr>
            <w:tblGrid>
              <w:gridCol w:w="1308"/>
              <w:gridCol w:w="4086"/>
            </w:tblGrid>
            <w:tr w:rsidR="008F0BD0" w:rsidTr="00224409" w14:paraId="483098D9" w14:textId="77777777">
              <w:tc>
                <w:tcPr>
                  <w:tcW w:w="1308" w:type="dxa"/>
                </w:tcPr>
                <w:p w:rsidRPr="008F0BD0" w:rsidR="008F0BD0" w:rsidRDefault="008F0BD0" w14:paraId="41FF8AF5" w14:textId="70E23077">
                  <w:pPr>
                    <w:pStyle w:val="TableParagraph"/>
                    <w:spacing w:before="31"/>
                    <w:rPr>
                      <w:b/>
                      <w:sz w:val="19"/>
                      <w:szCs w:val="19"/>
                    </w:rPr>
                  </w:pPr>
                  <w:r w:rsidRPr="008F0BD0">
                    <w:rPr>
                      <w:b/>
                      <w:sz w:val="19"/>
                      <w:szCs w:val="19"/>
                    </w:rPr>
                    <w:t xml:space="preserve">Unit Code </w:t>
                  </w:r>
                </w:p>
              </w:tc>
              <w:tc>
                <w:tcPr>
                  <w:tcW w:w="4086" w:type="dxa"/>
                </w:tcPr>
                <w:p w:rsidRPr="008F0BD0" w:rsidR="008F0BD0" w:rsidRDefault="008F0BD0" w14:paraId="0382B399" w14:textId="7AC797EE">
                  <w:pPr>
                    <w:pStyle w:val="TableParagraph"/>
                    <w:spacing w:before="31"/>
                    <w:rPr>
                      <w:b/>
                      <w:sz w:val="19"/>
                      <w:szCs w:val="19"/>
                    </w:rPr>
                  </w:pPr>
                  <w:r w:rsidRPr="008F0BD0">
                    <w:rPr>
                      <w:b/>
                      <w:sz w:val="19"/>
                      <w:szCs w:val="19"/>
                    </w:rPr>
                    <w:t xml:space="preserve">Title </w:t>
                  </w:r>
                </w:p>
              </w:tc>
            </w:tr>
            <w:tr w:rsidR="008F0BD0" w:rsidTr="00224409" w14:paraId="5D45A2BB" w14:textId="77777777">
              <w:tc>
                <w:tcPr>
                  <w:tcW w:w="1308" w:type="dxa"/>
                </w:tcPr>
                <w:p w:rsidRPr="008F0BD0" w:rsidR="008F0BD0" w:rsidRDefault="005D6C0F" w14:paraId="0B649361" w14:textId="3516FE93">
                  <w:pPr>
                    <w:pStyle w:val="TableParagraph"/>
                    <w:spacing w:before="31"/>
                    <w:rPr>
                      <w:bCs/>
                      <w:sz w:val="17"/>
                      <w:szCs w:val="17"/>
                    </w:rPr>
                  </w:pPr>
                  <w:r>
                    <w:rPr>
                      <w:bCs/>
                      <w:sz w:val="17"/>
                      <w:szCs w:val="17"/>
                    </w:rPr>
                    <w:t>CHCCCS002</w:t>
                  </w:r>
                </w:p>
              </w:tc>
              <w:tc>
                <w:tcPr>
                  <w:tcW w:w="4086" w:type="dxa"/>
                </w:tcPr>
                <w:p w:rsidRPr="008F0BD0" w:rsidR="008F0BD0" w:rsidRDefault="005D6C0F" w14:paraId="2C769BD9" w14:textId="2E9EC1F0">
                  <w:pPr>
                    <w:pStyle w:val="TableParagraph"/>
                    <w:spacing w:before="31"/>
                    <w:rPr>
                      <w:bCs/>
                      <w:sz w:val="17"/>
                      <w:szCs w:val="17"/>
                    </w:rPr>
                  </w:pPr>
                  <w:r>
                    <w:rPr>
                      <w:bCs/>
                      <w:sz w:val="17"/>
                      <w:szCs w:val="17"/>
                    </w:rPr>
                    <w:t xml:space="preserve">Assist with movement </w:t>
                  </w:r>
                </w:p>
              </w:tc>
            </w:tr>
            <w:tr w:rsidR="008F0BD0" w:rsidTr="00224409" w14:paraId="6B76425A" w14:textId="77777777">
              <w:tc>
                <w:tcPr>
                  <w:tcW w:w="1308" w:type="dxa"/>
                </w:tcPr>
                <w:p w:rsidRPr="008F0BD0" w:rsidR="008F0BD0" w:rsidRDefault="005D6C0F" w14:paraId="5380C409" w14:textId="0DE346B8">
                  <w:pPr>
                    <w:pStyle w:val="TableParagraph"/>
                    <w:spacing w:before="31"/>
                    <w:rPr>
                      <w:bCs/>
                      <w:sz w:val="17"/>
                      <w:szCs w:val="17"/>
                    </w:rPr>
                  </w:pPr>
                  <w:r>
                    <w:rPr>
                      <w:bCs/>
                      <w:sz w:val="17"/>
                      <w:szCs w:val="17"/>
                    </w:rPr>
                    <w:t xml:space="preserve">CHCCCS020 </w:t>
                  </w:r>
                </w:p>
              </w:tc>
              <w:tc>
                <w:tcPr>
                  <w:tcW w:w="4086" w:type="dxa"/>
                </w:tcPr>
                <w:p w:rsidRPr="008F0BD0" w:rsidR="008F0BD0" w:rsidRDefault="005D6C0F" w14:paraId="0DED80E3" w14:textId="30A8B66E">
                  <w:pPr>
                    <w:pStyle w:val="TableParagraph"/>
                    <w:spacing w:before="31"/>
                    <w:rPr>
                      <w:bCs/>
                      <w:sz w:val="17"/>
                      <w:szCs w:val="17"/>
                    </w:rPr>
                  </w:pPr>
                  <w:r>
                    <w:rPr>
                      <w:bCs/>
                      <w:sz w:val="17"/>
                      <w:szCs w:val="17"/>
                    </w:rPr>
                    <w:t xml:space="preserve">Respond effectively to behaviours of concern </w:t>
                  </w:r>
                </w:p>
              </w:tc>
            </w:tr>
            <w:tr w:rsidR="008F0BD0" w:rsidTr="00224409" w14:paraId="7D46075C" w14:textId="77777777">
              <w:tc>
                <w:tcPr>
                  <w:tcW w:w="1308" w:type="dxa"/>
                </w:tcPr>
                <w:p w:rsidRPr="008F0BD0" w:rsidR="008F0BD0" w:rsidRDefault="005D6C0F" w14:paraId="32DC783F" w14:textId="5D8BE74C">
                  <w:pPr>
                    <w:pStyle w:val="TableParagraph"/>
                    <w:spacing w:before="31"/>
                    <w:rPr>
                      <w:bCs/>
                      <w:sz w:val="17"/>
                      <w:szCs w:val="17"/>
                    </w:rPr>
                  </w:pPr>
                  <w:r>
                    <w:rPr>
                      <w:bCs/>
                      <w:sz w:val="17"/>
                      <w:szCs w:val="17"/>
                    </w:rPr>
                    <w:t xml:space="preserve">CHCCCS026 </w:t>
                  </w:r>
                </w:p>
              </w:tc>
              <w:tc>
                <w:tcPr>
                  <w:tcW w:w="4086" w:type="dxa"/>
                </w:tcPr>
                <w:p w:rsidRPr="008F0BD0" w:rsidR="008F0BD0" w:rsidRDefault="005D6C0F" w14:paraId="4EFDE4F9" w14:textId="50A53A7E">
                  <w:pPr>
                    <w:pStyle w:val="TableParagraph"/>
                    <w:spacing w:before="31"/>
                    <w:rPr>
                      <w:bCs/>
                      <w:sz w:val="17"/>
                      <w:szCs w:val="17"/>
                    </w:rPr>
                  </w:pPr>
                  <w:r>
                    <w:rPr>
                      <w:bCs/>
                      <w:sz w:val="17"/>
                      <w:szCs w:val="17"/>
                    </w:rPr>
                    <w:t xml:space="preserve">Transport individuals </w:t>
                  </w:r>
                </w:p>
              </w:tc>
            </w:tr>
            <w:tr w:rsidR="008F0BD0" w:rsidTr="00224409" w14:paraId="2EEF5B7E" w14:textId="77777777">
              <w:tc>
                <w:tcPr>
                  <w:tcW w:w="1308" w:type="dxa"/>
                </w:tcPr>
                <w:p w:rsidRPr="008F0BD0" w:rsidR="008F0BD0" w:rsidRDefault="005D6C0F" w14:paraId="02954BA3" w14:textId="55241B3A">
                  <w:pPr>
                    <w:pStyle w:val="TableParagraph"/>
                    <w:spacing w:before="31"/>
                    <w:rPr>
                      <w:bCs/>
                      <w:sz w:val="17"/>
                      <w:szCs w:val="17"/>
                    </w:rPr>
                  </w:pPr>
                  <w:r>
                    <w:rPr>
                      <w:bCs/>
                      <w:sz w:val="17"/>
                      <w:szCs w:val="17"/>
                    </w:rPr>
                    <w:t>HLTAIN001</w:t>
                  </w:r>
                </w:p>
              </w:tc>
              <w:tc>
                <w:tcPr>
                  <w:tcW w:w="4086" w:type="dxa"/>
                </w:tcPr>
                <w:p w:rsidRPr="008F0BD0" w:rsidR="008F0BD0" w:rsidRDefault="005D6C0F" w14:paraId="34835F64" w14:textId="7D6F5B91">
                  <w:pPr>
                    <w:pStyle w:val="TableParagraph"/>
                    <w:spacing w:before="31"/>
                    <w:rPr>
                      <w:bCs/>
                      <w:sz w:val="17"/>
                      <w:szCs w:val="17"/>
                    </w:rPr>
                  </w:pPr>
                  <w:r>
                    <w:rPr>
                      <w:bCs/>
                      <w:sz w:val="17"/>
                      <w:szCs w:val="17"/>
                    </w:rPr>
                    <w:t xml:space="preserve">Assist with nursing care in an acute care environment </w:t>
                  </w:r>
                </w:p>
              </w:tc>
            </w:tr>
            <w:tr w:rsidR="008F0BD0" w:rsidTr="00224409" w14:paraId="65A34428" w14:textId="77777777">
              <w:tc>
                <w:tcPr>
                  <w:tcW w:w="1308" w:type="dxa"/>
                </w:tcPr>
                <w:p w:rsidRPr="008F0BD0" w:rsidR="008F0BD0" w:rsidRDefault="005D6C0F" w14:paraId="2F95CB4A" w14:textId="7745E6FF">
                  <w:pPr>
                    <w:pStyle w:val="TableParagraph"/>
                    <w:spacing w:before="31"/>
                    <w:rPr>
                      <w:bCs/>
                      <w:sz w:val="17"/>
                      <w:szCs w:val="17"/>
                    </w:rPr>
                  </w:pPr>
                  <w:r>
                    <w:rPr>
                      <w:bCs/>
                      <w:sz w:val="17"/>
                      <w:szCs w:val="17"/>
                    </w:rPr>
                    <w:t xml:space="preserve">HLTAIN002 </w:t>
                  </w:r>
                </w:p>
              </w:tc>
              <w:tc>
                <w:tcPr>
                  <w:tcW w:w="4086" w:type="dxa"/>
                </w:tcPr>
                <w:p w:rsidRPr="008F0BD0" w:rsidR="008F0BD0" w:rsidRDefault="005D6C0F" w14:paraId="20A4998C" w14:textId="5F2695A0">
                  <w:pPr>
                    <w:pStyle w:val="TableParagraph"/>
                    <w:spacing w:before="31"/>
                    <w:rPr>
                      <w:bCs/>
                      <w:sz w:val="17"/>
                      <w:szCs w:val="17"/>
                    </w:rPr>
                  </w:pPr>
                  <w:r>
                    <w:rPr>
                      <w:bCs/>
                      <w:sz w:val="17"/>
                      <w:szCs w:val="17"/>
                    </w:rPr>
                    <w:t xml:space="preserve">Provide non-client contact support in an acute care environment </w:t>
                  </w:r>
                </w:p>
              </w:tc>
            </w:tr>
          </w:tbl>
          <w:p w:rsidR="00284680" w:rsidP="00284680" w:rsidRDefault="00284680" w14:paraId="242DF40A" w14:textId="77777777">
            <w:pPr>
              <w:pStyle w:val="TableParagraph"/>
              <w:spacing w:before="31"/>
              <w:ind w:left="5"/>
              <w:rPr>
                <w:b/>
                <w:spacing w:val="-2"/>
                <w:sz w:val="18"/>
                <w:szCs w:val="18"/>
              </w:rPr>
            </w:pPr>
          </w:p>
          <w:p w:rsidR="00F449C1" w:rsidRDefault="00F449C1" w14:paraId="4986CF6B" w14:textId="31EC8E6E">
            <w:pPr>
              <w:pStyle w:val="TableParagraph"/>
              <w:ind w:left="5"/>
              <w:rPr>
                <w:b/>
              </w:rPr>
            </w:pPr>
          </w:p>
        </w:tc>
        <w:tc>
          <w:tcPr>
            <w:tcW w:w="3824" w:type="dxa"/>
            <w:gridSpan w:val="2"/>
            <w:tcBorders>
              <w:top w:val="single" w:color="A6A8AB" w:sz="6" w:space="0"/>
            </w:tcBorders>
            <w:tcMar/>
          </w:tcPr>
          <w:p w:rsidR="00F449C1" w:rsidRDefault="00835C99" w14:paraId="736A3B6E" w14:textId="77777777">
            <w:pPr>
              <w:pStyle w:val="TableParagraph"/>
              <w:ind w:left="4"/>
              <w:rPr>
                <w:b/>
              </w:rPr>
            </w:pPr>
            <w:r>
              <w:rPr>
                <w:b/>
                <w:spacing w:val="-2"/>
              </w:rPr>
              <w:t>Assessment</w:t>
            </w:r>
          </w:p>
          <w:p w:rsidR="00F449C1" w:rsidRDefault="00835C99" w14:paraId="4D76DBF4" w14:textId="77777777">
            <w:pPr>
              <w:pStyle w:val="TableParagraph"/>
              <w:spacing w:before="35" w:line="249" w:lineRule="auto"/>
              <w:ind w:left="4" w:right="215"/>
              <w:rPr>
                <w:sz w:val="18"/>
              </w:rPr>
            </w:pPr>
            <w:r>
              <w:rPr>
                <w:sz w:val="18"/>
              </w:rPr>
              <w:t>Assessment</w:t>
            </w:r>
            <w:r>
              <w:rPr>
                <w:spacing w:val="-13"/>
                <w:sz w:val="18"/>
              </w:rPr>
              <w:t xml:space="preserve"> </w:t>
            </w:r>
            <w:r>
              <w:rPr>
                <w:sz w:val="18"/>
              </w:rPr>
              <w:t>is</w:t>
            </w:r>
            <w:r>
              <w:rPr>
                <w:spacing w:val="-12"/>
                <w:sz w:val="18"/>
              </w:rPr>
              <w:t xml:space="preserve"> </w:t>
            </w:r>
            <w:r>
              <w:rPr>
                <w:sz w:val="18"/>
              </w:rPr>
              <w:t>competency</w:t>
            </w:r>
            <w:r>
              <w:rPr>
                <w:spacing w:val="-13"/>
                <w:sz w:val="18"/>
              </w:rPr>
              <w:t xml:space="preserve"> </w:t>
            </w:r>
            <w:r>
              <w:rPr>
                <w:sz w:val="18"/>
              </w:rPr>
              <w:t>based. Assessment techniques include:</w:t>
            </w:r>
          </w:p>
          <w:p w:rsidR="00F449C1" w:rsidRDefault="00835C99" w14:paraId="63E0F62E" w14:textId="77777777">
            <w:pPr>
              <w:pStyle w:val="TableParagraph"/>
              <w:numPr>
                <w:ilvl w:val="0"/>
                <w:numId w:val="1"/>
              </w:numPr>
              <w:tabs>
                <w:tab w:val="left" w:pos="173"/>
              </w:tabs>
              <w:spacing w:before="49"/>
              <w:ind w:left="173" w:hanging="169"/>
              <w:rPr>
                <w:sz w:val="18"/>
              </w:rPr>
            </w:pPr>
            <w:r>
              <w:rPr>
                <w:spacing w:val="-2"/>
                <w:sz w:val="18"/>
              </w:rPr>
              <w:t>observation</w:t>
            </w:r>
          </w:p>
          <w:p w:rsidR="00F449C1" w:rsidRDefault="00835C99" w14:paraId="48513B0C" w14:textId="77777777">
            <w:pPr>
              <w:pStyle w:val="TableParagraph"/>
              <w:numPr>
                <w:ilvl w:val="0"/>
                <w:numId w:val="1"/>
              </w:numPr>
              <w:tabs>
                <w:tab w:val="left" w:pos="173"/>
              </w:tabs>
              <w:spacing w:before="58"/>
              <w:ind w:left="173" w:hanging="169"/>
              <w:rPr>
                <w:sz w:val="18"/>
              </w:rPr>
            </w:pPr>
            <w:r>
              <w:rPr>
                <w:sz w:val="18"/>
              </w:rPr>
              <w:t>folios</w:t>
            </w:r>
            <w:r>
              <w:rPr>
                <w:spacing w:val="-4"/>
                <w:sz w:val="18"/>
              </w:rPr>
              <w:t xml:space="preserve"> </w:t>
            </w:r>
            <w:r>
              <w:rPr>
                <w:sz w:val="18"/>
              </w:rPr>
              <w:t>of</w:t>
            </w:r>
            <w:r>
              <w:rPr>
                <w:spacing w:val="-3"/>
                <w:sz w:val="18"/>
              </w:rPr>
              <w:t xml:space="preserve"> </w:t>
            </w:r>
            <w:r>
              <w:rPr>
                <w:spacing w:val="-4"/>
                <w:sz w:val="18"/>
              </w:rPr>
              <w:t>work</w:t>
            </w:r>
          </w:p>
          <w:p w:rsidR="00F449C1" w:rsidRDefault="00835C99" w14:paraId="6F530A42" w14:textId="77777777">
            <w:pPr>
              <w:pStyle w:val="TableParagraph"/>
              <w:numPr>
                <w:ilvl w:val="0"/>
                <w:numId w:val="1"/>
              </w:numPr>
              <w:tabs>
                <w:tab w:val="left" w:pos="173"/>
              </w:tabs>
              <w:spacing w:before="59"/>
              <w:ind w:left="173" w:hanging="169"/>
              <w:rPr>
                <w:sz w:val="18"/>
              </w:rPr>
            </w:pPr>
            <w:r>
              <w:rPr>
                <w:spacing w:val="-2"/>
                <w:sz w:val="18"/>
              </w:rPr>
              <w:t>questionnaires</w:t>
            </w:r>
          </w:p>
          <w:p w:rsidR="00F449C1" w:rsidRDefault="00835C99" w14:paraId="5FBD6A14" w14:textId="77777777">
            <w:pPr>
              <w:pStyle w:val="TableParagraph"/>
              <w:numPr>
                <w:ilvl w:val="0"/>
                <w:numId w:val="1"/>
              </w:numPr>
              <w:tabs>
                <w:tab w:val="left" w:pos="173"/>
              </w:tabs>
              <w:spacing w:before="58"/>
              <w:ind w:left="173" w:hanging="169"/>
              <w:rPr>
                <w:sz w:val="18"/>
              </w:rPr>
            </w:pPr>
            <w:r>
              <w:rPr>
                <w:sz w:val="18"/>
              </w:rPr>
              <w:t>written</w:t>
            </w:r>
            <w:r>
              <w:rPr>
                <w:spacing w:val="-1"/>
                <w:sz w:val="18"/>
              </w:rPr>
              <w:t xml:space="preserve"> </w:t>
            </w:r>
            <w:r>
              <w:rPr>
                <w:sz w:val="18"/>
              </w:rPr>
              <w:t>and</w:t>
            </w:r>
            <w:r>
              <w:rPr>
                <w:spacing w:val="-1"/>
                <w:sz w:val="18"/>
              </w:rPr>
              <w:t xml:space="preserve"> </w:t>
            </w:r>
            <w:r>
              <w:rPr>
                <w:sz w:val="18"/>
              </w:rPr>
              <w:t xml:space="preserve">practical </w:t>
            </w:r>
            <w:r>
              <w:rPr>
                <w:spacing w:val="-2"/>
                <w:sz w:val="18"/>
              </w:rPr>
              <w:t>tasks</w:t>
            </w:r>
          </w:p>
          <w:p w:rsidR="00F449C1" w:rsidRDefault="00224409" w14:paraId="009B74E2" w14:textId="783DB0D8">
            <w:pPr>
              <w:pStyle w:val="TableParagraph"/>
              <w:spacing w:before="130"/>
              <w:ind w:left="4"/>
              <w:rPr>
                <w:b/>
              </w:rPr>
            </w:pPr>
            <w:r>
              <w:rPr>
                <w:b/>
              </w:rPr>
              <w:t xml:space="preserve">Placement </w:t>
            </w:r>
          </w:p>
          <w:p w:rsidR="00F449C1" w:rsidRDefault="00224409" w14:paraId="30D54E77" w14:textId="565E77EE">
            <w:pPr>
              <w:pStyle w:val="TableParagraph"/>
              <w:spacing w:before="75" w:line="247" w:lineRule="auto"/>
              <w:ind w:left="4" w:right="272"/>
              <w:rPr>
                <w:sz w:val="18"/>
              </w:rPr>
            </w:pPr>
            <w:r>
              <w:rPr>
                <w:sz w:val="18"/>
              </w:rPr>
              <w:t xml:space="preserve">To achieve this Qualification with specialization, the candidate must have completed at least 80 hours of work Placement. </w:t>
            </w:r>
          </w:p>
          <w:p w:rsidR="00F449C1" w:rsidRDefault="00835C99" w14:paraId="022FEC59" w14:textId="77777777">
            <w:pPr>
              <w:pStyle w:val="TableParagraph"/>
              <w:spacing w:before="108"/>
              <w:ind w:left="4"/>
              <w:rPr>
                <w:b/>
              </w:rPr>
            </w:pPr>
            <w:r>
              <w:rPr>
                <w:b/>
                <w:spacing w:val="-2"/>
              </w:rPr>
              <w:t>Pathways</w:t>
            </w:r>
          </w:p>
          <w:p w:rsidR="00F449C1" w:rsidRDefault="00835C99" w14:paraId="038ABFE4" w14:textId="77777777">
            <w:pPr>
              <w:pStyle w:val="TableParagraph"/>
              <w:spacing w:before="55"/>
              <w:ind w:left="4"/>
              <w:rPr>
                <w:sz w:val="18"/>
              </w:rPr>
            </w:pPr>
            <w:r>
              <w:rPr>
                <w:sz w:val="18"/>
              </w:rPr>
              <w:t>Potential</w:t>
            </w:r>
            <w:r>
              <w:rPr>
                <w:spacing w:val="-7"/>
                <w:sz w:val="18"/>
              </w:rPr>
              <w:t xml:space="preserve"> </w:t>
            </w:r>
            <w:r>
              <w:rPr>
                <w:sz w:val="18"/>
              </w:rPr>
              <w:t>options</w:t>
            </w:r>
            <w:r>
              <w:rPr>
                <w:spacing w:val="-6"/>
                <w:sz w:val="18"/>
              </w:rPr>
              <w:t xml:space="preserve"> </w:t>
            </w:r>
            <w:r>
              <w:rPr>
                <w:sz w:val="18"/>
              </w:rPr>
              <w:t>may</w:t>
            </w:r>
            <w:r>
              <w:rPr>
                <w:spacing w:val="-6"/>
                <w:sz w:val="18"/>
              </w:rPr>
              <w:t xml:space="preserve"> </w:t>
            </w:r>
            <w:r>
              <w:rPr>
                <w:spacing w:val="-2"/>
                <w:sz w:val="18"/>
              </w:rPr>
              <w:t>include:</w:t>
            </w:r>
          </w:p>
          <w:p w:rsidR="00F449C1" w:rsidRDefault="00835C99" w14:paraId="7CF05216" w14:textId="77777777">
            <w:pPr>
              <w:pStyle w:val="TableParagraph"/>
              <w:numPr>
                <w:ilvl w:val="0"/>
                <w:numId w:val="1"/>
              </w:numPr>
              <w:tabs>
                <w:tab w:val="left" w:pos="173"/>
              </w:tabs>
              <w:spacing w:before="43"/>
              <w:ind w:left="173" w:hanging="169"/>
              <w:rPr>
                <w:sz w:val="18"/>
              </w:rPr>
            </w:pPr>
            <w:r>
              <w:rPr>
                <w:sz w:val="18"/>
              </w:rPr>
              <w:t>Various</w:t>
            </w:r>
            <w:r>
              <w:rPr>
                <w:spacing w:val="-7"/>
                <w:sz w:val="18"/>
              </w:rPr>
              <w:t xml:space="preserve"> </w:t>
            </w:r>
            <w:r>
              <w:rPr>
                <w:sz w:val="18"/>
              </w:rPr>
              <w:t>Certificate</w:t>
            </w:r>
            <w:r>
              <w:rPr>
                <w:spacing w:val="-6"/>
                <w:sz w:val="18"/>
              </w:rPr>
              <w:t xml:space="preserve"> </w:t>
            </w:r>
            <w:r>
              <w:rPr>
                <w:sz w:val="18"/>
              </w:rPr>
              <w:t>IV</w:t>
            </w:r>
            <w:r>
              <w:rPr>
                <w:spacing w:val="-6"/>
                <w:sz w:val="18"/>
              </w:rPr>
              <w:t xml:space="preserve"> </w:t>
            </w:r>
            <w:r>
              <w:rPr>
                <w:spacing w:val="-2"/>
                <w:sz w:val="18"/>
              </w:rPr>
              <w:t>qualifications</w:t>
            </w:r>
          </w:p>
          <w:p w:rsidR="00F449C1" w:rsidRDefault="00835C99" w14:paraId="2A8A190A" w14:textId="77777777">
            <w:pPr>
              <w:pStyle w:val="TableParagraph"/>
              <w:numPr>
                <w:ilvl w:val="0"/>
                <w:numId w:val="1"/>
              </w:numPr>
              <w:tabs>
                <w:tab w:val="left" w:pos="173"/>
              </w:tabs>
              <w:spacing w:before="8"/>
              <w:ind w:left="173" w:hanging="169"/>
              <w:rPr>
                <w:sz w:val="18"/>
              </w:rPr>
            </w:pPr>
            <w:r>
              <w:rPr>
                <w:sz w:val="18"/>
              </w:rPr>
              <w:t>Diploma of</w:t>
            </w:r>
            <w:r>
              <w:rPr>
                <w:spacing w:val="-1"/>
                <w:sz w:val="18"/>
              </w:rPr>
              <w:t xml:space="preserve"> </w:t>
            </w:r>
            <w:r>
              <w:rPr>
                <w:spacing w:val="-2"/>
                <w:sz w:val="18"/>
              </w:rPr>
              <w:t>Nursing</w:t>
            </w:r>
          </w:p>
          <w:p w:rsidR="00F449C1" w:rsidRDefault="00835C99" w14:paraId="0EEF5AFE" w14:textId="77777777">
            <w:pPr>
              <w:pStyle w:val="TableParagraph"/>
              <w:numPr>
                <w:ilvl w:val="0"/>
                <w:numId w:val="1"/>
              </w:numPr>
              <w:tabs>
                <w:tab w:val="left" w:pos="173"/>
              </w:tabs>
              <w:spacing w:before="8"/>
              <w:ind w:left="173" w:hanging="169"/>
              <w:rPr>
                <w:sz w:val="18"/>
              </w:rPr>
            </w:pPr>
            <w:r>
              <w:rPr>
                <w:sz w:val="18"/>
              </w:rPr>
              <w:t>Bachelor</w:t>
            </w:r>
            <w:r>
              <w:rPr>
                <w:spacing w:val="-8"/>
                <w:sz w:val="18"/>
              </w:rPr>
              <w:t xml:space="preserve"> </w:t>
            </w:r>
            <w:r>
              <w:rPr>
                <w:sz w:val="18"/>
              </w:rPr>
              <w:t>Degrees</w:t>
            </w:r>
            <w:r>
              <w:rPr>
                <w:spacing w:val="-7"/>
                <w:sz w:val="18"/>
              </w:rPr>
              <w:t xml:space="preserve"> </w:t>
            </w:r>
            <w:r>
              <w:rPr>
                <w:spacing w:val="-2"/>
                <w:sz w:val="18"/>
              </w:rPr>
              <w:t>(B.Nursing)</w:t>
            </w:r>
          </w:p>
          <w:p w:rsidR="00F449C1" w:rsidRDefault="00835C99" w14:paraId="0F828B42" w14:textId="77777777">
            <w:pPr>
              <w:pStyle w:val="TableParagraph"/>
              <w:numPr>
                <w:ilvl w:val="0"/>
                <w:numId w:val="1"/>
              </w:numPr>
              <w:tabs>
                <w:tab w:val="left" w:pos="172"/>
                <w:tab w:val="left" w:pos="174"/>
              </w:tabs>
              <w:spacing w:before="8"/>
              <w:ind w:right="408"/>
              <w:rPr>
                <w:sz w:val="18"/>
              </w:rPr>
            </w:pPr>
            <w:r>
              <w:rPr>
                <w:sz w:val="18"/>
              </w:rPr>
              <w:t>entry</w:t>
            </w:r>
            <w:r>
              <w:rPr>
                <w:spacing w:val="-8"/>
                <w:sz w:val="18"/>
              </w:rPr>
              <w:t xml:space="preserve"> </w:t>
            </w:r>
            <w:r>
              <w:rPr>
                <w:sz w:val="18"/>
              </w:rPr>
              <w:t>level</w:t>
            </w:r>
            <w:r>
              <w:rPr>
                <w:spacing w:val="-7"/>
                <w:sz w:val="18"/>
              </w:rPr>
              <w:t xml:space="preserve"> </w:t>
            </w:r>
            <w:r>
              <w:rPr>
                <w:sz w:val="18"/>
              </w:rPr>
              <w:t>employment</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 xml:space="preserve">health </w:t>
            </w:r>
            <w:r>
              <w:rPr>
                <w:spacing w:val="-2"/>
                <w:sz w:val="18"/>
              </w:rPr>
              <w:t>industry.</w:t>
            </w:r>
          </w:p>
        </w:tc>
      </w:tr>
      <w:tr w:rsidR="00F449C1" w:rsidTr="18BD65DA" w14:paraId="0359CCD2" w14:textId="77777777">
        <w:trPr>
          <w:trHeight w:val="1045"/>
        </w:trPr>
        <w:tc>
          <w:tcPr>
            <w:tcW w:w="10655" w:type="dxa"/>
            <w:gridSpan w:val="3"/>
            <w:tcBorders>
              <w:top w:val="single" w:color="A6A8AB" w:sz="8" w:space="0"/>
            </w:tcBorders>
            <w:tcMar/>
          </w:tcPr>
          <w:p w:rsidR="00F449C1" w:rsidRDefault="00835C99" w14:paraId="70207F6A" w14:textId="77777777">
            <w:pPr>
              <w:pStyle w:val="TableParagraph"/>
              <w:spacing w:before="74"/>
              <w:ind w:left="5"/>
              <w:rPr>
                <w:b/>
              </w:rPr>
            </w:pPr>
            <w:r>
              <w:rPr>
                <w:b/>
                <w:spacing w:val="-2"/>
              </w:rPr>
              <w:t>Obligation</w:t>
            </w:r>
          </w:p>
          <w:p w:rsidR="00F449C1" w:rsidRDefault="00835C99" w14:paraId="29C4F0E2" w14:textId="77777777">
            <w:pPr>
              <w:pStyle w:val="TableParagraph"/>
              <w:spacing w:before="73" w:line="235" w:lineRule="auto"/>
              <w:ind w:left="5" w:right="51"/>
              <w:rPr>
                <w:sz w:val="18"/>
              </w:rPr>
            </w:pPr>
            <w:r>
              <w:rPr>
                <w:sz w:val="18"/>
              </w:rPr>
              <w:t xml:space="preserve">Students will be provided with every opportunity to complete this qualification. Employment is not guaranteed upon completion. Students deemed competent in all units of competency will be </w:t>
            </w:r>
            <w:r>
              <w:rPr>
                <w:sz w:val="18"/>
              </w:rPr>
              <w:t>awarded the qualification and a record of results by Connect ‘n’ Grow®.</w:t>
            </w:r>
            <w:r>
              <w:rPr>
                <w:spacing w:val="-2"/>
                <w:sz w:val="18"/>
              </w:rPr>
              <w:t xml:space="preserve"> </w:t>
            </w:r>
            <w:r>
              <w:rPr>
                <w:sz w:val="18"/>
              </w:rPr>
              <w:t>Students</w:t>
            </w:r>
            <w:r>
              <w:rPr>
                <w:spacing w:val="-3"/>
                <w:sz w:val="18"/>
              </w:rPr>
              <w:t xml:space="preserve"> </w:t>
            </w:r>
            <w:r>
              <w:rPr>
                <w:sz w:val="18"/>
              </w:rPr>
              <w:t>who</w:t>
            </w:r>
            <w:r>
              <w:rPr>
                <w:spacing w:val="-2"/>
                <w:sz w:val="18"/>
              </w:rPr>
              <w:t xml:space="preserve"> </w:t>
            </w:r>
            <w:r>
              <w:rPr>
                <w:sz w:val="18"/>
              </w:rPr>
              <w:t>achieve</w:t>
            </w:r>
            <w:r>
              <w:rPr>
                <w:spacing w:val="-2"/>
                <w:sz w:val="18"/>
              </w:rPr>
              <w:t xml:space="preserve"> </w:t>
            </w:r>
            <w:r>
              <w:rPr>
                <w:sz w:val="18"/>
              </w:rPr>
              <w:t>at</w:t>
            </w:r>
            <w:r>
              <w:rPr>
                <w:spacing w:val="-2"/>
                <w:sz w:val="18"/>
              </w:rPr>
              <w:t xml:space="preserve"> </w:t>
            </w:r>
            <w:r>
              <w:rPr>
                <w:sz w:val="18"/>
              </w:rPr>
              <w:t>least</w:t>
            </w:r>
            <w:r>
              <w:rPr>
                <w:spacing w:val="-2"/>
                <w:sz w:val="18"/>
              </w:rPr>
              <w:t xml:space="preserve"> </w:t>
            </w:r>
            <w:r>
              <w:rPr>
                <w:sz w:val="18"/>
              </w:rPr>
              <w:t>one</w:t>
            </w:r>
            <w:r>
              <w:rPr>
                <w:spacing w:val="-3"/>
                <w:sz w:val="18"/>
              </w:rPr>
              <w:t xml:space="preserve"> </w:t>
            </w:r>
            <w:r>
              <w:rPr>
                <w:sz w:val="18"/>
              </w:rPr>
              <w:t>unit</w:t>
            </w:r>
            <w:r>
              <w:rPr>
                <w:spacing w:val="-2"/>
                <w:sz w:val="18"/>
              </w:rPr>
              <w:t xml:space="preserve"> </w:t>
            </w:r>
            <w:r>
              <w:rPr>
                <w:sz w:val="18"/>
              </w:rPr>
              <w:t>of</w:t>
            </w:r>
            <w:r>
              <w:rPr>
                <w:spacing w:val="-2"/>
                <w:sz w:val="18"/>
              </w:rPr>
              <w:t xml:space="preserve"> </w:t>
            </w:r>
            <w:r>
              <w:rPr>
                <w:sz w:val="18"/>
              </w:rPr>
              <w:t>competency</w:t>
            </w:r>
            <w:r>
              <w:rPr>
                <w:spacing w:val="-2"/>
                <w:sz w:val="18"/>
              </w:rPr>
              <w:t xml:space="preserve"> </w:t>
            </w:r>
            <w:r>
              <w:rPr>
                <w:sz w:val="18"/>
              </w:rPr>
              <w:t>(but</w:t>
            </w:r>
            <w:r>
              <w:rPr>
                <w:spacing w:val="-2"/>
                <w:sz w:val="18"/>
              </w:rPr>
              <w:t xml:space="preserve"> </w:t>
            </w:r>
            <w:r>
              <w:rPr>
                <w:sz w:val="18"/>
              </w:rPr>
              <w:t>not</w:t>
            </w:r>
            <w:r>
              <w:rPr>
                <w:spacing w:val="-3"/>
                <w:sz w:val="18"/>
              </w:rPr>
              <w:t xml:space="preserve"> </w:t>
            </w:r>
            <w:r>
              <w:rPr>
                <w:sz w:val="18"/>
              </w:rPr>
              <w:t>the</w:t>
            </w:r>
            <w:r>
              <w:rPr>
                <w:spacing w:val="-2"/>
                <w:sz w:val="18"/>
              </w:rPr>
              <w:t xml:space="preserve"> </w:t>
            </w:r>
            <w:r>
              <w:rPr>
                <w:sz w:val="18"/>
              </w:rPr>
              <w:t>full</w:t>
            </w:r>
            <w:r>
              <w:rPr>
                <w:spacing w:val="-2"/>
                <w:sz w:val="18"/>
              </w:rPr>
              <w:t xml:space="preserve"> </w:t>
            </w:r>
            <w:r>
              <w:rPr>
                <w:sz w:val="18"/>
              </w:rPr>
              <w:t>qualification)</w:t>
            </w:r>
            <w:r>
              <w:rPr>
                <w:spacing w:val="-2"/>
                <w:sz w:val="18"/>
              </w:rPr>
              <w:t xml:space="preserve"> </w:t>
            </w:r>
            <w:r>
              <w:rPr>
                <w:sz w:val="18"/>
              </w:rPr>
              <w:t>will</w:t>
            </w:r>
            <w:r>
              <w:rPr>
                <w:spacing w:val="-2"/>
                <w:sz w:val="18"/>
              </w:rPr>
              <w:t xml:space="preserve"> </w:t>
            </w:r>
            <w:r>
              <w:rPr>
                <w:sz w:val="18"/>
              </w:rPr>
              <w:t>receive</w:t>
            </w:r>
            <w:r>
              <w:rPr>
                <w:spacing w:val="-2"/>
                <w:sz w:val="18"/>
              </w:rPr>
              <w:t xml:space="preserve"> </w:t>
            </w:r>
            <w:r>
              <w:rPr>
                <w:sz w:val="18"/>
              </w:rPr>
              <w:t>a</w:t>
            </w:r>
            <w:r>
              <w:rPr>
                <w:spacing w:val="-2"/>
                <w:sz w:val="18"/>
              </w:rPr>
              <w:t xml:space="preserve"> </w:t>
            </w:r>
            <w:r>
              <w:rPr>
                <w:sz w:val="18"/>
              </w:rPr>
              <w:t>Statement</w:t>
            </w:r>
            <w:r>
              <w:rPr>
                <w:spacing w:val="-2"/>
                <w:sz w:val="18"/>
              </w:rPr>
              <w:t xml:space="preserve"> </w:t>
            </w:r>
            <w:r>
              <w:rPr>
                <w:sz w:val="18"/>
              </w:rPr>
              <w:t>of</w:t>
            </w:r>
            <w:r>
              <w:rPr>
                <w:spacing w:val="-2"/>
                <w:sz w:val="18"/>
              </w:rPr>
              <w:t xml:space="preserve"> </w:t>
            </w:r>
            <w:r>
              <w:rPr>
                <w:sz w:val="18"/>
              </w:rPr>
              <w:t>Attainment.</w:t>
            </w:r>
          </w:p>
        </w:tc>
      </w:tr>
    </w:tbl>
    <w:p w:rsidR="00F449C1" w:rsidRDefault="00F449C1" w14:paraId="2713490A" w14:textId="1C7AB7F2">
      <w:pPr>
        <w:rPr>
          <w:sz w:val="2"/>
          <w:szCs w:val="2"/>
        </w:rPr>
      </w:pPr>
    </w:p>
    <w:sectPr w:rsidR="00F449C1">
      <w:headerReference w:type="default" r:id="rId12"/>
      <w:footerReference w:type="default" r:id="rId13"/>
      <w:type w:val="continuous"/>
      <w:pgSz w:w="11910" w:h="16840" w:orient="portrait"/>
      <w:pgMar w:top="1480" w:right="540" w:bottom="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1DD2" w:rsidP="00224409" w:rsidRDefault="001B1DD2" w14:paraId="240D181D" w14:textId="77777777">
      <w:r>
        <w:separator/>
      </w:r>
    </w:p>
  </w:endnote>
  <w:endnote w:type="continuationSeparator" w:id="0">
    <w:p w:rsidR="001B1DD2" w:rsidP="00224409" w:rsidRDefault="001B1DD2" w14:paraId="5D05CA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409" w:rsidRDefault="5A2F5301" w14:paraId="3721CC40" w14:textId="73BCACD6">
    <w:pPr>
      <w:pStyle w:val="Footer"/>
    </w:pPr>
    <w:r>
      <w:rPr>
        <w:rStyle w:val="normaltextrun"/>
        <w:rFonts w:ascii="Calibri" w:hAnsi="Calibri" w:cs="Calibri"/>
        <w:color w:val="000000"/>
        <w:sz w:val="16"/>
        <w:szCs w:val="16"/>
        <w:shd w:val="clear" w:color="auto" w:fill="FFFFFF"/>
      </w:rPr>
      <w:t>CnG/NAT/TD/SOP-01_IN10. Ver1.01 </w:t>
    </w:r>
    <w:r>
      <w:rPr>
        <w:rStyle w:val="eop"/>
        <w:rFonts w:ascii="Calibri" w:hAnsi="Calibri" w:cs="Calibri"/>
        <w:color w:val="000000"/>
        <w:sz w:val="16"/>
        <w:szCs w:val="16"/>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1DD2" w:rsidP="00224409" w:rsidRDefault="001B1DD2" w14:paraId="3EE5C763" w14:textId="77777777">
      <w:r>
        <w:separator/>
      </w:r>
    </w:p>
  </w:footnote>
  <w:footnote w:type="continuationSeparator" w:id="0">
    <w:p w:rsidR="001B1DD2" w:rsidP="00224409" w:rsidRDefault="001B1DD2" w14:paraId="0FE47E5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0"/>
      <w:gridCol w:w="3620"/>
      <w:gridCol w:w="3620"/>
    </w:tblGrid>
    <w:tr w:rsidR="5A2F5301" w:rsidTr="5A2F5301" w14:paraId="248C66BF" w14:textId="77777777">
      <w:trPr>
        <w:trHeight w:val="300"/>
      </w:trPr>
      <w:tc>
        <w:tcPr>
          <w:tcW w:w="3620" w:type="dxa"/>
        </w:tcPr>
        <w:p w:rsidR="5A2F5301" w:rsidP="5A2F5301" w:rsidRDefault="5A2F5301" w14:paraId="3107DE87" w14:textId="14E35403">
          <w:pPr>
            <w:pStyle w:val="Header"/>
            <w:ind w:left="-115"/>
          </w:pPr>
        </w:p>
      </w:tc>
      <w:tc>
        <w:tcPr>
          <w:tcW w:w="3620" w:type="dxa"/>
        </w:tcPr>
        <w:p w:rsidR="5A2F5301" w:rsidP="5A2F5301" w:rsidRDefault="5A2F5301" w14:paraId="65942416" w14:textId="7D056CC5">
          <w:pPr>
            <w:pStyle w:val="Header"/>
            <w:jc w:val="center"/>
          </w:pPr>
        </w:p>
      </w:tc>
      <w:tc>
        <w:tcPr>
          <w:tcW w:w="3620" w:type="dxa"/>
        </w:tcPr>
        <w:p w:rsidR="5A2F5301" w:rsidP="5A2F5301" w:rsidRDefault="5A2F5301" w14:paraId="72792844" w14:textId="5EDC7004">
          <w:pPr>
            <w:pStyle w:val="Header"/>
            <w:ind w:right="-115"/>
            <w:jc w:val="right"/>
          </w:pPr>
        </w:p>
      </w:tc>
    </w:tr>
  </w:tbl>
  <w:p w:rsidR="5A2F5301" w:rsidP="5A2F5301" w:rsidRDefault="5A2F5301" w14:paraId="3468C04E" w14:textId="1C057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FF9"/>
    <w:multiLevelType w:val="hybridMultilevel"/>
    <w:tmpl w:val="AF060230"/>
    <w:lvl w:ilvl="0" w:tplc="2936538C">
      <w:numFmt w:val="bullet"/>
      <w:lvlText w:val="●"/>
      <w:lvlJc w:val="left"/>
      <w:pPr>
        <w:ind w:left="174" w:hanging="171"/>
      </w:pPr>
      <w:rPr>
        <w:rFonts w:hint="default" w:ascii="Arial" w:hAnsi="Arial" w:eastAsia="Arial" w:cs="Arial"/>
        <w:b w:val="0"/>
        <w:bCs w:val="0"/>
        <w:i w:val="0"/>
        <w:iCs w:val="0"/>
        <w:spacing w:val="0"/>
        <w:w w:val="100"/>
        <w:sz w:val="19"/>
        <w:szCs w:val="19"/>
        <w:lang w:val="en-US" w:eastAsia="en-US" w:bidi="ar-SA"/>
      </w:rPr>
    </w:lvl>
    <w:lvl w:ilvl="1" w:tplc="9704D91E">
      <w:numFmt w:val="bullet"/>
      <w:lvlText w:val="•"/>
      <w:lvlJc w:val="left"/>
      <w:pPr>
        <w:ind w:left="540" w:hanging="171"/>
      </w:pPr>
      <w:rPr>
        <w:rFonts w:hint="default"/>
        <w:lang w:val="en-US" w:eastAsia="en-US" w:bidi="ar-SA"/>
      </w:rPr>
    </w:lvl>
    <w:lvl w:ilvl="2" w:tplc="D64CE008">
      <w:numFmt w:val="bullet"/>
      <w:lvlText w:val="•"/>
      <w:lvlJc w:val="left"/>
      <w:pPr>
        <w:ind w:left="901" w:hanging="171"/>
      </w:pPr>
      <w:rPr>
        <w:rFonts w:hint="default"/>
        <w:lang w:val="en-US" w:eastAsia="en-US" w:bidi="ar-SA"/>
      </w:rPr>
    </w:lvl>
    <w:lvl w:ilvl="3" w:tplc="1D78E67C">
      <w:numFmt w:val="bullet"/>
      <w:lvlText w:val="•"/>
      <w:lvlJc w:val="left"/>
      <w:pPr>
        <w:ind w:left="1262" w:hanging="171"/>
      </w:pPr>
      <w:rPr>
        <w:rFonts w:hint="default"/>
        <w:lang w:val="en-US" w:eastAsia="en-US" w:bidi="ar-SA"/>
      </w:rPr>
    </w:lvl>
    <w:lvl w:ilvl="4" w:tplc="B0CE6002">
      <w:numFmt w:val="bullet"/>
      <w:lvlText w:val="•"/>
      <w:lvlJc w:val="left"/>
      <w:pPr>
        <w:ind w:left="1622" w:hanging="171"/>
      </w:pPr>
      <w:rPr>
        <w:rFonts w:hint="default"/>
        <w:lang w:val="en-US" w:eastAsia="en-US" w:bidi="ar-SA"/>
      </w:rPr>
    </w:lvl>
    <w:lvl w:ilvl="5" w:tplc="C46265B8">
      <w:numFmt w:val="bullet"/>
      <w:lvlText w:val="•"/>
      <w:lvlJc w:val="left"/>
      <w:pPr>
        <w:ind w:left="1983" w:hanging="171"/>
      </w:pPr>
      <w:rPr>
        <w:rFonts w:hint="default"/>
        <w:lang w:val="en-US" w:eastAsia="en-US" w:bidi="ar-SA"/>
      </w:rPr>
    </w:lvl>
    <w:lvl w:ilvl="6" w:tplc="A22AA9E2">
      <w:numFmt w:val="bullet"/>
      <w:lvlText w:val="•"/>
      <w:lvlJc w:val="left"/>
      <w:pPr>
        <w:ind w:left="2344" w:hanging="171"/>
      </w:pPr>
      <w:rPr>
        <w:rFonts w:hint="default"/>
        <w:lang w:val="en-US" w:eastAsia="en-US" w:bidi="ar-SA"/>
      </w:rPr>
    </w:lvl>
    <w:lvl w:ilvl="7" w:tplc="DCBCB966">
      <w:numFmt w:val="bullet"/>
      <w:lvlText w:val="•"/>
      <w:lvlJc w:val="left"/>
      <w:pPr>
        <w:ind w:left="2704" w:hanging="171"/>
      </w:pPr>
      <w:rPr>
        <w:rFonts w:hint="default"/>
        <w:lang w:val="en-US" w:eastAsia="en-US" w:bidi="ar-SA"/>
      </w:rPr>
    </w:lvl>
    <w:lvl w:ilvl="8" w:tplc="32C621BE">
      <w:numFmt w:val="bullet"/>
      <w:lvlText w:val="•"/>
      <w:lvlJc w:val="left"/>
      <w:pPr>
        <w:ind w:left="3065" w:hanging="171"/>
      </w:pPr>
      <w:rPr>
        <w:rFonts w:hint="default"/>
        <w:lang w:val="en-US" w:eastAsia="en-US" w:bidi="ar-SA"/>
      </w:rPr>
    </w:lvl>
  </w:abstractNum>
  <w:abstractNum w:abstractNumId="1" w15:restartNumberingAfterBreak="0">
    <w:nsid w:val="27A477FC"/>
    <w:multiLevelType w:val="hybridMultilevel"/>
    <w:tmpl w:val="92483B4C"/>
    <w:lvl w:ilvl="0" w:tplc="29027FE4">
      <w:numFmt w:val="bullet"/>
      <w:lvlText w:val="●"/>
      <w:lvlJc w:val="left"/>
      <w:pPr>
        <w:ind w:left="174" w:hanging="171"/>
      </w:pPr>
      <w:rPr>
        <w:rFonts w:hint="default" w:ascii="Arial" w:hAnsi="Arial" w:eastAsia="Arial" w:cs="Arial"/>
        <w:b w:val="0"/>
        <w:bCs w:val="0"/>
        <w:i w:val="0"/>
        <w:iCs w:val="0"/>
        <w:spacing w:val="0"/>
        <w:w w:val="100"/>
        <w:sz w:val="18"/>
        <w:szCs w:val="18"/>
        <w:lang w:val="en-US" w:eastAsia="en-US" w:bidi="ar-SA"/>
      </w:rPr>
    </w:lvl>
    <w:lvl w:ilvl="1" w:tplc="CB6A32D6">
      <w:numFmt w:val="bullet"/>
      <w:lvlText w:val="•"/>
      <w:lvlJc w:val="left"/>
      <w:pPr>
        <w:ind w:left="540" w:hanging="171"/>
      </w:pPr>
      <w:rPr>
        <w:rFonts w:hint="default"/>
        <w:lang w:val="en-US" w:eastAsia="en-US" w:bidi="ar-SA"/>
      </w:rPr>
    </w:lvl>
    <w:lvl w:ilvl="2" w:tplc="9E3859FE">
      <w:numFmt w:val="bullet"/>
      <w:lvlText w:val="•"/>
      <w:lvlJc w:val="left"/>
      <w:pPr>
        <w:ind w:left="901" w:hanging="171"/>
      </w:pPr>
      <w:rPr>
        <w:rFonts w:hint="default"/>
        <w:lang w:val="en-US" w:eastAsia="en-US" w:bidi="ar-SA"/>
      </w:rPr>
    </w:lvl>
    <w:lvl w:ilvl="3" w:tplc="C71AB4DC">
      <w:numFmt w:val="bullet"/>
      <w:lvlText w:val="•"/>
      <w:lvlJc w:val="left"/>
      <w:pPr>
        <w:ind w:left="1262" w:hanging="171"/>
      </w:pPr>
      <w:rPr>
        <w:rFonts w:hint="default"/>
        <w:lang w:val="en-US" w:eastAsia="en-US" w:bidi="ar-SA"/>
      </w:rPr>
    </w:lvl>
    <w:lvl w:ilvl="4" w:tplc="D1B819E6">
      <w:numFmt w:val="bullet"/>
      <w:lvlText w:val="•"/>
      <w:lvlJc w:val="left"/>
      <w:pPr>
        <w:ind w:left="1622" w:hanging="171"/>
      </w:pPr>
      <w:rPr>
        <w:rFonts w:hint="default"/>
        <w:lang w:val="en-US" w:eastAsia="en-US" w:bidi="ar-SA"/>
      </w:rPr>
    </w:lvl>
    <w:lvl w:ilvl="5" w:tplc="E522021C">
      <w:numFmt w:val="bullet"/>
      <w:lvlText w:val="•"/>
      <w:lvlJc w:val="left"/>
      <w:pPr>
        <w:ind w:left="1983" w:hanging="171"/>
      </w:pPr>
      <w:rPr>
        <w:rFonts w:hint="default"/>
        <w:lang w:val="en-US" w:eastAsia="en-US" w:bidi="ar-SA"/>
      </w:rPr>
    </w:lvl>
    <w:lvl w:ilvl="6" w:tplc="5A6088C2">
      <w:numFmt w:val="bullet"/>
      <w:lvlText w:val="•"/>
      <w:lvlJc w:val="left"/>
      <w:pPr>
        <w:ind w:left="2344" w:hanging="171"/>
      </w:pPr>
      <w:rPr>
        <w:rFonts w:hint="default"/>
        <w:lang w:val="en-US" w:eastAsia="en-US" w:bidi="ar-SA"/>
      </w:rPr>
    </w:lvl>
    <w:lvl w:ilvl="7" w:tplc="183281D0">
      <w:numFmt w:val="bullet"/>
      <w:lvlText w:val="•"/>
      <w:lvlJc w:val="left"/>
      <w:pPr>
        <w:ind w:left="2704" w:hanging="171"/>
      </w:pPr>
      <w:rPr>
        <w:rFonts w:hint="default"/>
        <w:lang w:val="en-US" w:eastAsia="en-US" w:bidi="ar-SA"/>
      </w:rPr>
    </w:lvl>
    <w:lvl w:ilvl="8" w:tplc="7D2C99C8">
      <w:numFmt w:val="bullet"/>
      <w:lvlText w:val="•"/>
      <w:lvlJc w:val="left"/>
      <w:pPr>
        <w:ind w:left="3065" w:hanging="171"/>
      </w:pPr>
      <w:rPr>
        <w:rFonts w:hint="default"/>
        <w:lang w:val="en-US" w:eastAsia="en-US" w:bidi="ar-SA"/>
      </w:rPr>
    </w:lvl>
  </w:abstractNum>
  <w:abstractNum w:abstractNumId="2" w15:restartNumberingAfterBreak="0">
    <w:nsid w:val="63C12487"/>
    <w:multiLevelType w:val="multilevel"/>
    <w:tmpl w:val="0F3610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56853232">
    <w:abstractNumId w:val="1"/>
  </w:num>
  <w:num w:numId="2" w16cid:durableId="1361277625">
    <w:abstractNumId w:val="0"/>
  </w:num>
  <w:num w:numId="3" w16cid:durableId="1956790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C1"/>
    <w:rsid w:val="0009325A"/>
    <w:rsid w:val="001B1DD2"/>
    <w:rsid w:val="00224409"/>
    <w:rsid w:val="00284680"/>
    <w:rsid w:val="00327676"/>
    <w:rsid w:val="004703EB"/>
    <w:rsid w:val="00485FCB"/>
    <w:rsid w:val="004F29CC"/>
    <w:rsid w:val="005D6C0F"/>
    <w:rsid w:val="00835C99"/>
    <w:rsid w:val="008F0BD0"/>
    <w:rsid w:val="00F449C1"/>
    <w:rsid w:val="18BD65DA"/>
    <w:rsid w:val="1C04B9A3"/>
    <w:rsid w:val="36BB69C7"/>
    <w:rsid w:val="5A2F5301"/>
    <w:rsid w:val="5C7112CD"/>
    <w:rsid w:val="7B195A8A"/>
    <w:rsid w:val="7EAE4E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0D91FCE"/>
  <w15:docId w15:val="{C270C900-831E-0B47-8A31-9A7A65AE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uiPriority w:val="10"/>
    <w:qFormat/>
  </w:style>
  <w:style w:type="paragraph" w:styleId="ListParagraph">
    <w:name w:val="List Paragraph"/>
    <w:basedOn w:val="Normal"/>
    <w:uiPriority w:val="1"/>
    <w:qFormat/>
  </w:style>
  <w:style w:type="paragraph" w:styleId="TableParagraph" w:customStyle="1">
    <w:name w:val="Table Paragraph"/>
    <w:basedOn w:val="Normal"/>
    <w:uiPriority w:val="1"/>
    <w:qFormat/>
    <w:rPr>
      <w:rFonts w:ascii="Arial" w:hAnsi="Arial" w:eastAsia="Arial" w:cs="Arial"/>
    </w:rPr>
  </w:style>
  <w:style w:type="table" w:styleId="TableGrid">
    <w:name w:val="Table Grid"/>
    <w:basedOn w:val="TableNormal"/>
    <w:uiPriority w:val="39"/>
    <w:rsid w:val="008F0BD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284680"/>
    <w:pPr>
      <w:widowControl/>
      <w:adjustRightInd w:val="0"/>
    </w:pPr>
    <w:rPr>
      <w:rFonts w:ascii="Arial" w:hAnsi="Arial" w:cs="Arial"/>
      <w:color w:val="000000"/>
      <w:sz w:val="24"/>
      <w:szCs w:val="24"/>
      <w:lang w:val="en-GB"/>
    </w:rPr>
  </w:style>
  <w:style w:type="paragraph" w:styleId="paragraph" w:customStyle="1">
    <w:name w:val="paragraph"/>
    <w:basedOn w:val="Normal"/>
    <w:rsid w:val="005D6C0F"/>
    <w:pPr>
      <w:widowControl/>
      <w:autoSpaceDE/>
      <w:autoSpaceDN/>
      <w:spacing w:before="100" w:beforeAutospacing="1" w:after="100" w:afterAutospacing="1"/>
    </w:pPr>
    <w:rPr>
      <w:rFonts w:ascii="Times New Roman" w:hAnsi="Times New Roman" w:eastAsia="Times New Roman" w:cs="Times New Roman"/>
      <w:sz w:val="24"/>
      <w:szCs w:val="24"/>
      <w:lang w:val="en-AU" w:eastAsia="en-GB"/>
    </w:rPr>
  </w:style>
  <w:style w:type="character" w:styleId="normaltextrun" w:customStyle="1">
    <w:name w:val="normaltextrun"/>
    <w:basedOn w:val="DefaultParagraphFont"/>
    <w:rsid w:val="005D6C0F"/>
  </w:style>
  <w:style w:type="character" w:styleId="eop" w:customStyle="1">
    <w:name w:val="eop"/>
    <w:basedOn w:val="DefaultParagraphFont"/>
    <w:rsid w:val="005D6C0F"/>
  </w:style>
  <w:style w:type="paragraph" w:styleId="Header">
    <w:name w:val="header"/>
    <w:basedOn w:val="Normal"/>
    <w:link w:val="HeaderChar"/>
    <w:uiPriority w:val="99"/>
    <w:unhideWhenUsed/>
    <w:rsid w:val="00224409"/>
    <w:pPr>
      <w:tabs>
        <w:tab w:val="center" w:pos="4513"/>
        <w:tab w:val="right" w:pos="9026"/>
      </w:tabs>
    </w:pPr>
  </w:style>
  <w:style w:type="character" w:styleId="HeaderChar" w:customStyle="1">
    <w:name w:val="Header Char"/>
    <w:basedOn w:val="DefaultParagraphFont"/>
    <w:link w:val="Header"/>
    <w:uiPriority w:val="99"/>
    <w:rsid w:val="00224409"/>
  </w:style>
  <w:style w:type="paragraph" w:styleId="Footer">
    <w:name w:val="footer"/>
    <w:basedOn w:val="Normal"/>
    <w:link w:val="FooterChar"/>
    <w:uiPriority w:val="99"/>
    <w:unhideWhenUsed/>
    <w:rsid w:val="00224409"/>
    <w:pPr>
      <w:tabs>
        <w:tab w:val="center" w:pos="4513"/>
        <w:tab w:val="right" w:pos="9026"/>
      </w:tabs>
    </w:pPr>
  </w:style>
  <w:style w:type="character" w:styleId="FooterChar" w:customStyle="1">
    <w:name w:val="Footer Char"/>
    <w:basedOn w:val="DefaultParagraphFont"/>
    <w:link w:val="Footer"/>
    <w:uiPriority w:val="99"/>
    <w:rsid w:val="00224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541311">
      <w:bodyDiv w:val="1"/>
      <w:marLeft w:val="0"/>
      <w:marRight w:val="0"/>
      <w:marTop w:val="0"/>
      <w:marBottom w:val="0"/>
      <w:divBdr>
        <w:top w:val="none" w:sz="0" w:space="0" w:color="auto"/>
        <w:left w:val="none" w:sz="0" w:space="0" w:color="auto"/>
        <w:bottom w:val="none" w:sz="0" w:space="0" w:color="auto"/>
        <w:right w:val="none" w:sz="0" w:space="0" w:color="auto"/>
      </w:divBdr>
      <w:divsChild>
        <w:div w:id="905990867">
          <w:marLeft w:val="0"/>
          <w:marRight w:val="0"/>
          <w:marTop w:val="0"/>
          <w:marBottom w:val="0"/>
          <w:divBdr>
            <w:top w:val="none" w:sz="0" w:space="0" w:color="auto"/>
            <w:left w:val="none" w:sz="0" w:space="0" w:color="auto"/>
            <w:bottom w:val="none" w:sz="0" w:space="0" w:color="auto"/>
            <w:right w:val="none" w:sz="0" w:space="0" w:color="auto"/>
          </w:divBdr>
        </w:div>
        <w:div w:id="242685213">
          <w:marLeft w:val="0"/>
          <w:marRight w:val="0"/>
          <w:marTop w:val="0"/>
          <w:marBottom w:val="0"/>
          <w:divBdr>
            <w:top w:val="none" w:sz="0" w:space="0" w:color="auto"/>
            <w:left w:val="none" w:sz="0" w:space="0" w:color="auto"/>
            <w:bottom w:val="none" w:sz="0" w:space="0" w:color="auto"/>
            <w:right w:val="none" w:sz="0" w:space="0" w:color="auto"/>
          </w:divBdr>
        </w:div>
        <w:div w:id="2060664138">
          <w:marLeft w:val="0"/>
          <w:marRight w:val="0"/>
          <w:marTop w:val="0"/>
          <w:marBottom w:val="0"/>
          <w:divBdr>
            <w:top w:val="none" w:sz="0" w:space="0" w:color="auto"/>
            <w:left w:val="none" w:sz="0" w:space="0" w:color="auto"/>
            <w:bottom w:val="none" w:sz="0" w:space="0" w:color="auto"/>
            <w:right w:val="none" w:sz="0" w:space="0" w:color="auto"/>
          </w:divBdr>
        </w:div>
      </w:divsChild>
    </w:div>
    <w:div w:id="1389232911">
      <w:bodyDiv w:val="1"/>
      <w:marLeft w:val="0"/>
      <w:marRight w:val="0"/>
      <w:marTop w:val="0"/>
      <w:marBottom w:val="0"/>
      <w:divBdr>
        <w:top w:val="none" w:sz="0" w:space="0" w:color="auto"/>
        <w:left w:val="none" w:sz="0" w:space="0" w:color="auto"/>
        <w:bottom w:val="none" w:sz="0" w:space="0" w:color="auto"/>
        <w:right w:val="none" w:sz="0" w:space="0" w:color="auto"/>
      </w:divBdr>
    </w:div>
    <w:div w:id="1969431615">
      <w:bodyDiv w:val="1"/>
      <w:marLeft w:val="0"/>
      <w:marRight w:val="0"/>
      <w:marTop w:val="0"/>
      <w:marBottom w:val="0"/>
      <w:divBdr>
        <w:top w:val="none" w:sz="0" w:space="0" w:color="auto"/>
        <w:left w:val="none" w:sz="0" w:space="0" w:color="auto"/>
        <w:bottom w:val="none" w:sz="0" w:space="0" w:color="auto"/>
        <w:right w:val="none" w:sz="0" w:space="0" w:color="auto"/>
      </w:divBdr>
      <w:divsChild>
        <w:div w:id="2026206521">
          <w:marLeft w:val="0"/>
          <w:marRight w:val="0"/>
          <w:marTop w:val="0"/>
          <w:marBottom w:val="0"/>
          <w:divBdr>
            <w:top w:val="none" w:sz="0" w:space="0" w:color="auto"/>
            <w:left w:val="none" w:sz="0" w:space="0" w:color="auto"/>
            <w:bottom w:val="none" w:sz="0" w:space="0" w:color="auto"/>
            <w:right w:val="none" w:sz="0" w:space="0" w:color="auto"/>
          </w:divBdr>
        </w:div>
        <w:div w:id="10428291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raining.gov.au/"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0fb647-2ea8-417d-ab9f-e5abce94c961" xsi:nil="true"/>
    <Comments xmlns="46ddbcca-f3dd-48bd-9e50-d222d6e1e35a">Updated Form</Comments>
    <lcf76f155ced4ddcb4097134ff3c332f xmlns="46ddbcca-f3dd-48bd-9e50-d222d6e1e3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3814CDA7B1DA43BE2AD0A45456F2AA" ma:contentTypeVersion="16" ma:contentTypeDescription="Create a new document." ma:contentTypeScope="" ma:versionID="0a15de8663cccfa0bade28c4e5749e74">
  <xsd:schema xmlns:xsd="http://www.w3.org/2001/XMLSchema" xmlns:xs="http://www.w3.org/2001/XMLSchema" xmlns:p="http://schemas.microsoft.com/office/2006/metadata/properties" xmlns:ns2="46ddbcca-f3dd-48bd-9e50-d222d6e1e35a" xmlns:ns3="100fb647-2ea8-417d-ab9f-e5abce94c961" targetNamespace="http://schemas.microsoft.com/office/2006/metadata/properties" ma:root="true" ma:fieldsID="1ad9ea4ab3afa59a2d17741dbd239bb0" ns2:_="" ns3:_="">
    <xsd:import namespace="46ddbcca-f3dd-48bd-9e50-d222d6e1e35a"/>
    <xsd:import namespace="100fb647-2ea8-417d-ab9f-e5abce94c9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bcca-f3dd-48bd-9e50-d222d6e1e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34b279-c310-4d92-b269-4ff53a8fac9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Comments" ma:index="21" nillable="true" ma:displayName="Comments" ma:description="Add status or other info"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fb647-2ea8-417d-ab9f-e5abce94c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4944e3-38b2-4849-81c6-191305008b0c}" ma:internalName="TaxCatchAll" ma:showField="CatchAllData" ma:web="100fb647-2ea8-417d-ab9f-e5abce94c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75778-2B27-40F9-9093-289002243362}">
  <ds:schemaRefs>
    <ds:schemaRef ds:uri="http://schemas.microsoft.com/office/2006/metadata/properties"/>
    <ds:schemaRef ds:uri="http://schemas.microsoft.com/office/infopath/2007/PartnerControls"/>
    <ds:schemaRef ds:uri="100fb647-2ea8-417d-ab9f-e5abce94c961"/>
    <ds:schemaRef ds:uri="46ddbcca-f3dd-48bd-9e50-d222d6e1e35a"/>
  </ds:schemaRefs>
</ds:datastoreItem>
</file>

<file path=customXml/itemProps2.xml><?xml version="1.0" encoding="utf-8"?>
<ds:datastoreItem xmlns:ds="http://schemas.openxmlformats.org/officeDocument/2006/customXml" ds:itemID="{395F5D89-A131-441B-91C7-A1208479071D}">
  <ds:schemaRefs>
    <ds:schemaRef ds:uri="http://schemas.microsoft.com/sharepoint/v3/contenttype/forms"/>
  </ds:schemaRefs>
</ds:datastoreItem>
</file>

<file path=customXml/itemProps3.xml><?xml version="1.0" encoding="utf-8"?>
<ds:datastoreItem xmlns:ds="http://schemas.openxmlformats.org/officeDocument/2006/customXml" ds:itemID="{3674462F-D16D-4342-8D7C-0A88D6653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bcca-f3dd-48bd-9e50-d222d6e1e35a"/>
    <ds:schemaRef ds:uri="100fb647-2ea8-417d-ab9f-e5abce94c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Queensland Curriculum and Assessment Authority</dc:creator>
  <lastModifiedBy>Vanessa Harris</lastModifiedBy>
  <revision>5</revision>
  <dcterms:created xsi:type="dcterms:W3CDTF">2025-04-01T00:10:00.0000000Z</dcterms:created>
  <dcterms:modified xsi:type="dcterms:W3CDTF">2025-04-15T03:55:27.8821426Z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Microsoft Word</vt:lpwstr>
  </property>
  <property fmtid="{D5CDD505-2E9C-101B-9397-08002B2CF9AE}" pid="4" name="LastSaved">
    <vt:filetime>2024-04-29T00:00:00Z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2024-04-29T03:48:19Z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81268380-4d76-4804-acc3-495b7637a9e3</vt:lpwstr>
  </property>
  <property fmtid="{D5CDD505-2E9C-101B-9397-08002B2CF9AE}" pid="10" name="MSIP_Label_defa4170-0d19-0005-0004-bc88714345d2_ActionId">
    <vt:lpwstr>86cfa535-a9aa-4883-b9d3-42b02d25b056</vt:lpwstr>
  </property>
  <property fmtid="{D5CDD505-2E9C-101B-9397-08002B2CF9AE}" pid="11" name="MSIP_Label_defa4170-0d19-0005-0004-bc88714345d2_ContentBits">
    <vt:lpwstr>0</vt:lpwstr>
  </property>
  <property fmtid="{D5CDD505-2E9C-101B-9397-08002B2CF9AE}" pid="12" name="Order">
    <vt:r8>29900</vt:r8>
  </property>
  <property fmtid="{D5CDD505-2E9C-101B-9397-08002B2CF9AE}" pid="13" name="Tag">
    <vt:lpwstr>74;#Training Delivery|a923ae5f-0ed0-42cb-a255-7a7b09d1061b</vt:lpwstr>
  </property>
  <property fmtid="{D5CDD505-2E9C-101B-9397-08002B2CF9AE}" pid="14" name="ContentTypeId">
    <vt:lpwstr>0x010100563814CDA7B1DA43BE2AD0A45456F2AA</vt:lpwstr>
  </property>
  <property fmtid="{D5CDD505-2E9C-101B-9397-08002B2CF9AE}" pid="15" name="Document">
    <vt:lpwstr>73;#Form|8dca16d3-40da-486b-99b9-2ff0af9f04aa</vt:lpwstr>
  </property>
  <property fmtid="{D5CDD505-2E9C-101B-9397-08002B2CF9AE}" pid="16" name="MediaServiceImageTags">
    <vt:lpwstr/>
  </property>
</Properties>
</file>