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0207" w:type="dxa"/>
        <w:tblInd w:w="-85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914"/>
        <w:gridCol w:w="1203"/>
        <w:gridCol w:w="2090"/>
      </w:tblGrid>
      <w:tr w:rsidRPr="005F2D7E" w:rsidR="005F2D7E" w:rsidTr="4FFDB275" w14:paraId="5765407B" w14:textId="77777777">
        <w:trPr>
          <w:trHeight w:val="795"/>
        </w:trPr>
        <w:tc>
          <w:tcPr>
            <w:tcW w:w="8333" w:type="dxa"/>
            <w:gridSpan w:val="2"/>
            <w:tcBorders>
              <w:top w:val="single" w:color="A6A8AB" w:sz="6" w:space="0"/>
              <w:left w:val="single" w:color="A6A8AB" w:sz="6" w:space="0"/>
              <w:bottom w:val="single" w:color="A6A8AB" w:sz="6" w:space="0"/>
              <w:right w:val="single" w:color="A6A8AB" w:sz="6" w:space="0"/>
            </w:tcBorders>
            <w:shd w:val="clear" w:color="auto" w:fill="auto"/>
            <w:tcMar/>
            <w:hideMark/>
          </w:tcPr>
          <w:p w:rsidRPr="005F2D7E" w:rsidR="005F2D7E" w:rsidP="005F2D7E" w:rsidRDefault="005F2D7E" w14:paraId="4E698179" w14:textId="77777777">
            <w:pPr>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b/>
                <w:bCs/>
                <w:kern w:val="0"/>
                <w:sz w:val="28"/>
                <w:szCs w:val="28"/>
                <w:lang w:eastAsia="en-GB"/>
                <w14:ligatures w14:val="none"/>
              </w:rPr>
              <w:t>Delivered in Partnership with </w:t>
            </w:r>
            <w:r w:rsidRPr="005F2D7E">
              <w:rPr>
                <w:rFonts w:ascii="Arial" w:hAnsi="Arial" w:eastAsia="Times New Roman" w:cs="Arial"/>
                <w:kern w:val="0"/>
                <w:sz w:val="28"/>
                <w:szCs w:val="28"/>
                <w:lang w:eastAsia="en-GB"/>
                <w14:ligatures w14:val="none"/>
              </w:rPr>
              <w:t> </w:t>
            </w:r>
          </w:p>
          <w:p w:rsidRPr="005F2D7E" w:rsidR="005F2D7E" w:rsidP="005F2D7E" w:rsidRDefault="005F2D7E" w14:paraId="4098D3B4" w14:textId="77777777">
            <w:pPr>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b/>
                <w:bCs/>
                <w:kern w:val="0"/>
                <w:sz w:val="28"/>
                <w:szCs w:val="28"/>
                <w:lang w:eastAsia="en-GB"/>
                <w14:ligatures w14:val="none"/>
              </w:rPr>
              <w:t>Connect ‘n’ Grow</w:t>
            </w:r>
            <w:r w:rsidRPr="005F2D7E">
              <w:rPr>
                <w:rFonts w:ascii="Calibri" w:hAnsi="Calibri" w:eastAsia="Times New Roman" w:cs="Calibri"/>
                <w:b/>
                <w:bCs/>
                <w:kern w:val="0"/>
                <w:sz w:val="28"/>
                <w:szCs w:val="28"/>
                <w:lang w:eastAsia="en-GB"/>
                <w14:ligatures w14:val="none"/>
              </w:rPr>
              <w:t xml:space="preserve">® </w:t>
            </w:r>
            <w:r w:rsidRPr="005F2D7E">
              <w:rPr>
                <w:rFonts w:ascii="Arial" w:hAnsi="Arial" w:eastAsia="Times New Roman" w:cs="Arial"/>
                <w:kern w:val="0"/>
                <w:lang w:eastAsia="en-GB"/>
                <w14:ligatures w14:val="none"/>
              </w:rPr>
              <w:t>RTO number: 40518 </w:t>
            </w:r>
          </w:p>
        </w:tc>
        <w:tc>
          <w:tcPr>
            <w:tcW w:w="1874" w:type="dxa"/>
            <w:tcBorders>
              <w:top w:val="single" w:color="A6A8AB" w:sz="6" w:space="0"/>
              <w:left w:val="single" w:color="A6A8AB" w:sz="6" w:space="0"/>
              <w:bottom w:val="single" w:color="A6A8AB" w:sz="6" w:space="0"/>
              <w:right w:val="single" w:color="A6A8AB" w:sz="6" w:space="0"/>
            </w:tcBorders>
            <w:shd w:val="clear" w:color="auto" w:fill="auto"/>
            <w:tcMar/>
            <w:hideMark/>
          </w:tcPr>
          <w:p w:rsidRPr="005F2D7E" w:rsidR="005F2D7E" w:rsidP="005F2D7E" w:rsidRDefault="005F2D7E" w14:paraId="41FE6493" w14:textId="2164D5C3">
            <w:pPr>
              <w:rPr>
                <w:rFonts w:ascii="Arial" w:hAnsi="Arial" w:eastAsia="Times New Roman" w:cs="Arial"/>
                <w:color w:val="000000"/>
                <w:kern w:val="0"/>
                <w:sz w:val="18"/>
                <w:szCs w:val="18"/>
                <w:lang w:eastAsia="en-GB"/>
                <w14:ligatures w14:val="none"/>
              </w:rPr>
            </w:pPr>
            <w:r w:rsidRPr="005F2D7E">
              <w:rPr>
                <w:rFonts w:ascii="Arial" w:hAnsi="Arial" w:eastAsia="Times New Roman" w:cs="Arial"/>
                <w:color w:val="000000"/>
                <w:kern w:val="0"/>
                <w:sz w:val="19"/>
                <w:szCs w:val="19"/>
                <w:lang w:eastAsia="en-GB"/>
                <w14:ligatures w14:val="none"/>
              </w:rPr>
              <w:t> </w:t>
            </w:r>
            <w:r w:rsidR="0046183B">
              <w:rPr>
                <w:noProof/>
              </w:rPr>
              <w:drawing>
                <wp:inline distT="0" distB="0" distL="0" distR="0" wp14:anchorId="747655D8" wp14:editId="443431BC">
                  <wp:extent cx="1283970" cy="914400"/>
                  <wp:effectExtent l="0" t="0" r="0" b="0"/>
                  <wp:docPr id="1096807015" name="Picture 1" descr="Image result for n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r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3970" cy="914400"/>
                          </a:xfrm>
                          <a:prstGeom prst="rect">
                            <a:avLst/>
                          </a:prstGeom>
                          <a:noFill/>
                          <a:ln>
                            <a:noFill/>
                          </a:ln>
                        </pic:spPr>
                      </pic:pic>
                    </a:graphicData>
                  </a:graphic>
                </wp:inline>
              </w:drawing>
            </w:r>
          </w:p>
        </w:tc>
      </w:tr>
      <w:tr w:rsidRPr="005F2D7E" w:rsidR="005F2D7E" w:rsidTr="4FFDB275" w14:paraId="391E2C27" w14:textId="77777777">
        <w:trPr>
          <w:trHeight w:val="300"/>
        </w:trPr>
        <w:tc>
          <w:tcPr>
            <w:tcW w:w="10207" w:type="dxa"/>
            <w:gridSpan w:val="3"/>
            <w:tcBorders>
              <w:top w:val="single" w:color="A6A8AB" w:sz="6" w:space="0"/>
              <w:left w:val="single" w:color="A6A8AB" w:sz="6" w:space="0"/>
              <w:bottom w:val="single" w:color="A6A8AB" w:sz="6" w:space="0"/>
              <w:right w:val="single" w:color="A6A8AB" w:sz="6" w:space="0"/>
            </w:tcBorders>
            <w:shd w:val="clear" w:color="auto" w:fill="E6E7E8"/>
            <w:tcMar/>
            <w:hideMark/>
          </w:tcPr>
          <w:p w:rsidRPr="005F2D7E" w:rsidR="005F2D7E" w:rsidP="005F2D7E" w:rsidRDefault="005F2D7E" w14:paraId="626789CB" w14:textId="77777777">
            <w:pPr>
              <w:jc w:val="center"/>
              <w:textAlignment w:val="baseline"/>
              <w:rPr>
                <w:rFonts w:ascii="Arial" w:hAnsi="Arial" w:eastAsia="Times New Roman" w:cs="Arial"/>
                <w:b/>
                <w:bCs/>
                <w:color w:val="6D6F71"/>
                <w:kern w:val="0"/>
                <w:sz w:val="18"/>
                <w:szCs w:val="18"/>
                <w:lang w:eastAsia="en-GB"/>
                <w14:ligatures w14:val="none"/>
              </w:rPr>
            </w:pPr>
            <w:r w:rsidRPr="005F2D7E">
              <w:rPr>
                <w:rFonts w:ascii="Arial" w:hAnsi="Arial" w:eastAsia="Times New Roman" w:cs="Arial"/>
                <w:b/>
                <w:bCs/>
                <w:color w:val="000000"/>
                <w:kern w:val="0"/>
                <w:sz w:val="28"/>
                <w:szCs w:val="28"/>
                <w:lang w:eastAsia="en-GB"/>
                <w14:ligatures w14:val="none"/>
              </w:rPr>
              <w:t>CHC22015 Certificate II in Community Services </w:t>
            </w:r>
          </w:p>
        </w:tc>
      </w:tr>
      <w:tr w:rsidRPr="005F2D7E" w:rsidR="005F2D7E" w:rsidTr="4FFDB275" w14:paraId="71001611" w14:textId="77777777">
        <w:trPr>
          <w:trHeight w:val="300"/>
        </w:trPr>
        <w:tc>
          <w:tcPr>
            <w:tcW w:w="6949" w:type="dxa"/>
            <w:tcBorders>
              <w:top w:val="single" w:color="A6A8AB" w:sz="6" w:space="0"/>
              <w:left w:val="single" w:color="A6A8AB" w:sz="6" w:space="0"/>
              <w:bottom w:val="single" w:color="A6A8AB" w:sz="6" w:space="0"/>
              <w:right w:val="single" w:color="A6A8AB" w:sz="6" w:space="0"/>
            </w:tcBorders>
            <w:shd w:val="clear" w:color="auto" w:fill="auto"/>
            <w:tcMar/>
            <w:hideMark/>
          </w:tcPr>
          <w:p w:rsidRPr="005F2D7E" w:rsidR="005F2D7E" w:rsidP="005F2D7E" w:rsidRDefault="005F2D7E" w14:paraId="5590B43A" w14:textId="77777777">
            <w:pPr>
              <w:ind w:right="360"/>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b/>
                <w:bCs/>
                <w:kern w:val="0"/>
                <w:sz w:val="22"/>
                <w:szCs w:val="22"/>
                <w:lang w:eastAsia="en-GB"/>
                <w14:ligatures w14:val="none"/>
              </w:rPr>
              <w:t>Qualification description</w:t>
            </w:r>
            <w:r w:rsidRPr="005F2D7E">
              <w:rPr>
                <w:rFonts w:ascii="Arial" w:hAnsi="Arial" w:eastAsia="Times New Roman" w:cs="Arial"/>
                <w:kern w:val="0"/>
                <w:sz w:val="22"/>
                <w:szCs w:val="22"/>
                <w:lang w:eastAsia="en-GB"/>
                <w14:ligatures w14:val="none"/>
              </w:rPr>
              <w:t> </w:t>
            </w:r>
          </w:p>
          <w:p w:rsidRPr="005F2D7E" w:rsidR="005F2D7E" w:rsidP="005F2D7E" w:rsidRDefault="005F2D7E" w14:paraId="2B5EE9AA" w14:textId="77777777">
            <w:pPr>
              <w:ind w:right="360"/>
              <w:jc w:val="both"/>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Health and community services training is linked to the largest growth industry in Australia, estimated to grow by 20% over the next five years. This program prepares students with the basic skills for a career in the community services sector as well as providing a pathway for those wishing to pursue further study. Skills acquired in this course include communication, workplace health and safety, infection control, personal time management, managing personal stress in the workplace and working with diverse people.  </w:t>
            </w:r>
          </w:p>
          <w:p w:rsidRPr="005F2D7E" w:rsidR="005F2D7E" w:rsidP="005F2D7E" w:rsidRDefault="005F2D7E" w14:paraId="7336FB5E" w14:textId="77777777">
            <w:pPr>
              <w:ind w:right="360"/>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 xml:space="preserve">Refer to </w:t>
            </w:r>
            <w:hyperlink w:tgtFrame="_blank" w:history="1" r:id="rId8">
              <w:r w:rsidRPr="005F2D7E">
                <w:rPr>
                  <w:rFonts w:ascii="Arial" w:hAnsi="Arial" w:eastAsia="Times New Roman" w:cs="Arial"/>
                  <w:color w:val="0000FF"/>
                  <w:kern w:val="0"/>
                  <w:sz w:val="18"/>
                  <w:szCs w:val="18"/>
                  <w:lang w:eastAsia="en-GB"/>
                  <w14:ligatures w14:val="none"/>
                </w:rPr>
                <w:t>training.gov.au</w:t>
              </w:r>
            </w:hyperlink>
            <w:r w:rsidRPr="005F2D7E">
              <w:rPr>
                <w:rFonts w:ascii="Arial" w:hAnsi="Arial" w:eastAsia="Times New Roman" w:cs="Arial"/>
                <w:color w:val="000000"/>
                <w:kern w:val="0"/>
                <w:sz w:val="18"/>
                <w:szCs w:val="18"/>
                <w:lang w:eastAsia="en-GB"/>
                <w14:ligatures w14:val="none"/>
              </w:rPr>
              <w:t xml:space="preserve"> for specific information about the qualification. </w:t>
            </w:r>
          </w:p>
          <w:p w:rsidRPr="005F2D7E" w:rsidR="005F2D7E" w:rsidP="005F2D7E" w:rsidRDefault="005F2D7E" w14:paraId="1F563279" w14:textId="77777777">
            <w:pPr>
              <w:ind w:right="360"/>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b/>
                <w:bCs/>
                <w:color w:val="000000"/>
                <w:kern w:val="0"/>
                <w:sz w:val="22"/>
                <w:szCs w:val="22"/>
                <w:lang w:eastAsia="en-GB"/>
                <w14:ligatures w14:val="none"/>
              </w:rPr>
              <w:t>Entry requirements</w:t>
            </w:r>
            <w:r w:rsidRPr="005F2D7E">
              <w:rPr>
                <w:rFonts w:ascii="Arial" w:hAnsi="Arial" w:eastAsia="Times New Roman" w:cs="Arial"/>
                <w:color w:val="000000"/>
                <w:kern w:val="0"/>
                <w:sz w:val="22"/>
                <w:szCs w:val="22"/>
                <w:lang w:eastAsia="en-GB"/>
                <w14:ligatures w14:val="none"/>
              </w:rPr>
              <w:t> </w:t>
            </w:r>
          </w:p>
          <w:p w:rsidRPr="005F2D7E" w:rsidR="005F2D7E" w:rsidP="005F2D7E" w:rsidRDefault="005F2D7E" w14:paraId="48DB0008" w14:textId="77777777">
            <w:pPr>
              <w:ind w:right="360"/>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 xml:space="preserve">There are no entry requirements for this qualification. </w:t>
            </w:r>
            <w:r w:rsidRPr="005F2D7E">
              <w:rPr>
                <w:rFonts w:ascii="Calibri" w:hAnsi="Calibri" w:eastAsia="Times New Roman" w:cs="Calibri"/>
                <w:color w:val="000000"/>
                <w:kern w:val="0"/>
                <w:sz w:val="18"/>
                <w:szCs w:val="18"/>
                <w:lang w:eastAsia="en-GB"/>
                <w14:ligatures w14:val="none"/>
              </w:rPr>
              <w:tab/>
            </w:r>
            <w:r w:rsidRPr="005F2D7E">
              <w:rPr>
                <w:rFonts w:ascii="Arial" w:hAnsi="Arial" w:eastAsia="Times New Roman" w:cs="Arial"/>
                <w:color w:val="000000"/>
                <w:kern w:val="0"/>
                <w:sz w:val="18"/>
                <w:szCs w:val="18"/>
                <w:lang w:eastAsia="en-GB"/>
                <w14:ligatures w14:val="none"/>
              </w:rPr>
              <w:t> </w:t>
            </w:r>
          </w:p>
          <w:p w:rsidRPr="005F2D7E" w:rsidR="005F2D7E" w:rsidP="005F2D7E" w:rsidRDefault="005F2D7E" w14:paraId="149D15F7" w14:textId="77777777">
            <w:pPr>
              <w:ind w:right="360"/>
              <w:jc w:val="both"/>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 xml:space="preserve">International students may be able to enrol depending on their visa and/or the school's CRICOS registration. </w:t>
            </w:r>
            <w:r w:rsidRPr="005F2D7E">
              <w:rPr>
                <w:rFonts w:ascii="Arial" w:hAnsi="Arial" w:eastAsia="Times New Roman" w:cs="Arial"/>
                <w:kern w:val="0"/>
                <w:sz w:val="18"/>
                <w:szCs w:val="18"/>
                <w:lang w:eastAsia="en-GB"/>
                <w14:ligatures w14:val="none"/>
              </w:rPr>
              <w:t>Contact the VET Coordinator or Connect ‘n’ Grow for further information. </w:t>
            </w:r>
          </w:p>
          <w:p w:rsidRPr="005F2D7E" w:rsidR="005F2D7E" w:rsidP="005F2D7E" w:rsidRDefault="005F2D7E" w14:paraId="69605D26" w14:textId="77777777">
            <w:pPr>
              <w:ind w:right="360"/>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b/>
                <w:bCs/>
                <w:color w:val="000000"/>
                <w:kern w:val="0"/>
                <w:sz w:val="22"/>
                <w:szCs w:val="22"/>
                <w:lang w:eastAsia="en-GB"/>
                <w14:ligatures w14:val="none"/>
              </w:rPr>
              <w:t>Duration and location</w:t>
            </w:r>
            <w:r w:rsidRPr="005F2D7E">
              <w:rPr>
                <w:rFonts w:ascii="Arial" w:hAnsi="Arial" w:eastAsia="Times New Roman" w:cs="Arial"/>
                <w:color w:val="000000"/>
                <w:kern w:val="0"/>
                <w:sz w:val="22"/>
                <w:szCs w:val="22"/>
                <w:lang w:eastAsia="en-GB"/>
                <w14:ligatures w14:val="none"/>
              </w:rPr>
              <w:t> </w:t>
            </w:r>
          </w:p>
          <w:p w:rsidRPr="005F2D7E" w:rsidR="005F2D7E" w:rsidP="005F2D7E" w:rsidRDefault="005F2D7E" w14:paraId="30E27264" w14:textId="77777777">
            <w:pPr>
              <w:ind w:right="360"/>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This is a 1-2 year course, delivered on site in partnership with Connect ‘n’ Grow</w:t>
            </w:r>
            <w:r w:rsidRPr="005F2D7E">
              <w:rPr>
                <w:rFonts w:ascii="Calibri" w:hAnsi="Calibri" w:eastAsia="Times New Roman" w:cs="Calibri"/>
                <w:kern w:val="0"/>
                <w:sz w:val="18"/>
                <w:szCs w:val="18"/>
                <w:lang w:eastAsia="en-GB"/>
                <w14:ligatures w14:val="none"/>
              </w:rPr>
              <w:t xml:space="preserve">® </w:t>
            </w:r>
            <w:r w:rsidRPr="005F2D7E">
              <w:rPr>
                <w:rFonts w:ascii="Arial" w:hAnsi="Arial" w:eastAsia="Times New Roman" w:cs="Arial"/>
                <w:color w:val="000000"/>
                <w:kern w:val="0"/>
                <w:sz w:val="18"/>
                <w:szCs w:val="18"/>
                <w:lang w:eastAsia="en-GB"/>
                <w14:ligatures w14:val="none"/>
              </w:rPr>
              <w:t>to senior school students. </w:t>
            </w:r>
          </w:p>
        </w:tc>
        <w:tc>
          <w:tcPr>
            <w:tcW w:w="3258" w:type="dxa"/>
            <w:gridSpan w:val="2"/>
            <w:tcBorders>
              <w:top w:val="single" w:color="A6A8AB" w:sz="6" w:space="0"/>
              <w:left w:val="single" w:color="A6A8AB" w:sz="6" w:space="0"/>
              <w:bottom w:val="single" w:color="A6A8AB" w:sz="6" w:space="0"/>
              <w:right w:val="single" w:color="A6A8AB" w:sz="6" w:space="0"/>
            </w:tcBorders>
            <w:shd w:val="clear" w:color="auto" w:fill="auto"/>
            <w:tcMar/>
            <w:hideMark/>
          </w:tcPr>
          <w:p w:rsidRPr="005F2D7E" w:rsidR="005F2D7E" w:rsidP="005F2D7E" w:rsidRDefault="005F2D7E" w14:paraId="7A4B3C45" w14:textId="77777777">
            <w:pPr>
              <w:ind w:right="165"/>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b/>
                <w:bCs/>
                <w:kern w:val="0"/>
                <w:sz w:val="22"/>
                <w:szCs w:val="22"/>
                <w:lang w:eastAsia="en-GB"/>
                <w14:ligatures w14:val="none"/>
              </w:rPr>
              <w:t>Delivery modes </w:t>
            </w:r>
            <w:r w:rsidRPr="005F2D7E">
              <w:rPr>
                <w:rFonts w:ascii="Arial" w:hAnsi="Arial" w:eastAsia="Times New Roman" w:cs="Arial"/>
                <w:kern w:val="0"/>
                <w:sz w:val="22"/>
                <w:szCs w:val="22"/>
                <w:lang w:eastAsia="en-GB"/>
                <w14:ligatures w14:val="none"/>
              </w:rPr>
              <w:t> </w:t>
            </w:r>
          </w:p>
          <w:p w:rsidRPr="005F2D7E" w:rsidR="005F2D7E" w:rsidP="005F2D7E" w:rsidRDefault="005F2D7E" w14:paraId="33540A05" w14:textId="77777777">
            <w:pPr>
              <w:ind w:right="165"/>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A range of delivery modes will be used during the teaching and learning of this qualification. These include: </w:t>
            </w:r>
          </w:p>
          <w:p w:rsidRPr="005F2D7E" w:rsidR="005F2D7E" w:rsidP="0046183B" w:rsidRDefault="005F2D7E" w14:paraId="3A112B52" w14:textId="77777777">
            <w:pPr>
              <w:numPr>
                <w:ilvl w:val="0"/>
                <w:numId w:val="4"/>
              </w:numPr>
              <w:textAlignment w:val="baseline"/>
              <w:rPr>
                <w:rFonts w:ascii="Arial" w:hAnsi="Arial" w:eastAsia="Times New Roman" w:cs="Arial"/>
                <w:kern w:val="0"/>
                <w:sz w:val="19"/>
                <w:szCs w:val="19"/>
                <w:lang w:eastAsia="en-GB"/>
                <w14:ligatures w14:val="none"/>
              </w:rPr>
            </w:pPr>
            <w:r w:rsidRPr="005F2D7E">
              <w:rPr>
                <w:rFonts w:ascii="Arial" w:hAnsi="Arial" w:eastAsia="Times New Roman" w:cs="Arial"/>
                <w:color w:val="000000"/>
                <w:kern w:val="0"/>
                <w:sz w:val="19"/>
                <w:szCs w:val="19"/>
                <w:lang w:eastAsia="en-GB"/>
                <w14:ligatures w14:val="none"/>
              </w:rPr>
              <w:t>face-to-face training  </w:t>
            </w:r>
          </w:p>
          <w:p w:rsidRPr="005F2D7E" w:rsidR="005F2D7E" w:rsidP="0046183B" w:rsidRDefault="005F2D7E" w14:paraId="3FB7C9E5" w14:textId="77777777">
            <w:pPr>
              <w:numPr>
                <w:ilvl w:val="0"/>
                <w:numId w:val="4"/>
              </w:numPr>
              <w:textAlignment w:val="baseline"/>
              <w:rPr>
                <w:rFonts w:ascii="Arial" w:hAnsi="Arial" w:eastAsia="Times New Roman" w:cs="Arial"/>
                <w:kern w:val="0"/>
                <w:sz w:val="19"/>
                <w:szCs w:val="19"/>
                <w:lang w:eastAsia="en-GB"/>
                <w14:ligatures w14:val="none"/>
              </w:rPr>
            </w:pPr>
            <w:r w:rsidRPr="005F2D7E">
              <w:rPr>
                <w:rFonts w:ascii="Arial" w:hAnsi="Arial" w:eastAsia="Times New Roman" w:cs="Arial"/>
                <w:color w:val="000000"/>
                <w:kern w:val="0"/>
                <w:sz w:val="19"/>
                <w:szCs w:val="19"/>
                <w:lang w:eastAsia="en-GB"/>
                <w14:ligatures w14:val="none"/>
              </w:rPr>
              <w:t>practicals and scenarios </w:t>
            </w:r>
          </w:p>
          <w:p w:rsidRPr="005F2D7E" w:rsidR="005F2D7E" w:rsidP="0046183B" w:rsidRDefault="005F2D7E" w14:paraId="08C93F9F" w14:textId="77777777">
            <w:pPr>
              <w:numPr>
                <w:ilvl w:val="0"/>
                <w:numId w:val="4"/>
              </w:numPr>
              <w:textAlignment w:val="baseline"/>
              <w:rPr>
                <w:rFonts w:ascii="Arial" w:hAnsi="Arial" w:eastAsia="Times New Roman" w:cs="Arial"/>
                <w:kern w:val="0"/>
                <w:sz w:val="19"/>
                <w:szCs w:val="19"/>
                <w:lang w:eastAsia="en-GB"/>
                <w14:ligatures w14:val="none"/>
              </w:rPr>
            </w:pPr>
            <w:r w:rsidRPr="005F2D7E">
              <w:rPr>
                <w:rFonts w:ascii="Arial" w:hAnsi="Arial" w:eastAsia="Times New Roman" w:cs="Arial"/>
                <w:color w:val="000000"/>
                <w:kern w:val="0"/>
                <w:sz w:val="19"/>
                <w:szCs w:val="19"/>
                <w:lang w:eastAsia="en-GB"/>
                <w14:ligatures w14:val="none"/>
              </w:rPr>
              <w:t>online learning </w:t>
            </w:r>
          </w:p>
          <w:p w:rsidRPr="005F2D7E" w:rsidR="005F2D7E" w:rsidP="005F2D7E" w:rsidRDefault="005F2D7E" w14:paraId="2B9A59AE" w14:textId="77777777">
            <w:pPr>
              <w:ind w:right="165"/>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b/>
                <w:bCs/>
                <w:color w:val="000000"/>
                <w:kern w:val="0"/>
                <w:sz w:val="22"/>
                <w:szCs w:val="22"/>
                <w:lang w:eastAsia="en-GB"/>
                <w14:ligatures w14:val="none"/>
              </w:rPr>
              <w:t>Fees</w:t>
            </w:r>
            <w:r w:rsidRPr="005F2D7E">
              <w:rPr>
                <w:rFonts w:ascii="Arial" w:hAnsi="Arial" w:eastAsia="Times New Roman" w:cs="Arial"/>
                <w:color w:val="000000"/>
                <w:kern w:val="0"/>
                <w:sz w:val="22"/>
                <w:szCs w:val="22"/>
                <w:lang w:eastAsia="en-GB"/>
                <w14:ligatures w14:val="none"/>
              </w:rPr>
              <w:t> </w:t>
            </w:r>
          </w:p>
          <w:p w:rsidRPr="005F2D7E" w:rsidR="005F2D7E" w:rsidP="4FFDB275" w:rsidRDefault="005F2D7E" w14:paraId="3B5C732E" w14:textId="02D771E1">
            <w:pPr>
              <w:ind w:right="165"/>
              <w:textAlignment w:val="baseline"/>
              <w:rPr>
                <w:rFonts w:ascii="Arial" w:hAnsi="Arial" w:eastAsia="Times New Roman" w:cs="Arial"/>
                <w:color w:val="000000" w:themeColor="text1" w:themeTint="FF" w:themeShade="FF"/>
                <w:sz w:val="18"/>
                <w:szCs w:val="18"/>
                <w:lang w:eastAsia="en-GB"/>
              </w:rPr>
            </w:pPr>
            <w:r w:rsidRPr="005F2D7E" w:rsidR="005F2D7E">
              <w:rPr>
                <w:rFonts w:ascii="Arial" w:hAnsi="Arial" w:eastAsia="Times New Roman" w:cs="Arial"/>
                <w:color w:val="000000"/>
                <w:kern w:val="0"/>
                <w:sz w:val="18"/>
                <w:szCs w:val="18"/>
                <w:lang w:eastAsia="en-GB"/>
                <w14:ligatures w14:val="none"/>
              </w:rPr>
              <w:t xml:space="preserve">The cost of this course is</w:t>
            </w:r>
            <w:r w:rsidRPr="005F2D7E" w:rsidR="19D9DCE4">
              <w:rPr>
                <w:rFonts w:ascii="Arial" w:hAnsi="Arial" w:eastAsia="Times New Roman" w:cs="Arial"/>
                <w:color w:val="000000"/>
                <w:kern w:val="0"/>
                <w:sz w:val="18"/>
                <w:szCs w:val="18"/>
                <w:lang w:eastAsia="en-GB"/>
                <w14:ligatures w14:val="none"/>
              </w:rPr>
              <w:t xml:space="preserve"> TBC.</w:t>
            </w:r>
            <w:r w:rsidRPr="005F2D7E" w:rsidR="25E4BFD6">
              <w:rPr>
                <w:rFonts w:ascii="Arial" w:hAnsi="Arial" w:eastAsia="Times New Roman" w:cs="Arial"/>
                <w:color w:val="000000"/>
                <w:kern w:val="0"/>
                <w:sz w:val="18"/>
                <w:szCs w:val="18"/>
                <w:lang w:eastAsia="en-GB"/>
                <w14:ligatures w14:val="none"/>
              </w:rPr>
              <w:t xml:space="preserve"> </w:t>
            </w:r>
          </w:p>
          <w:p w:rsidR="4FFDB275" w:rsidP="4FFDB275" w:rsidRDefault="4FFDB275" w14:paraId="61DB1C65" w14:textId="274131D5">
            <w:pPr>
              <w:ind w:right="165"/>
              <w:rPr>
                <w:rFonts w:ascii="Arial" w:hAnsi="Arial" w:eastAsia="Times New Roman" w:cs="Arial"/>
                <w:color w:val="000000" w:themeColor="text1" w:themeTint="FF" w:themeShade="FF"/>
                <w:sz w:val="18"/>
                <w:szCs w:val="18"/>
                <w:lang w:eastAsia="en-GB"/>
              </w:rPr>
            </w:pPr>
          </w:p>
          <w:p w:rsidRPr="005F2D7E" w:rsidR="005F2D7E" w:rsidP="005F2D7E" w:rsidRDefault="005F2D7E" w14:paraId="543A95EE" w14:textId="77777777">
            <w:pPr>
              <w:ind w:right="165"/>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kern w:val="0"/>
                <w:sz w:val="18"/>
                <w:szCs w:val="18"/>
                <w:lang w:eastAsia="en-GB"/>
                <w14:ligatures w14:val="none"/>
              </w:rPr>
              <w:t>Students may be able to access funding to help subsidise the cost of their training. Contact the VET Coordinator or Connect ‘n’ Grow</w:t>
            </w:r>
            <w:r w:rsidRPr="005F2D7E">
              <w:rPr>
                <w:rFonts w:ascii="Calibri" w:hAnsi="Calibri" w:eastAsia="Times New Roman" w:cs="Calibri"/>
                <w:kern w:val="0"/>
                <w:sz w:val="18"/>
                <w:szCs w:val="18"/>
                <w:lang w:eastAsia="en-GB"/>
                <w14:ligatures w14:val="none"/>
              </w:rPr>
              <w:t>®</w:t>
            </w:r>
            <w:r w:rsidRPr="005F2D7E">
              <w:rPr>
                <w:rFonts w:ascii="Arial" w:hAnsi="Arial" w:eastAsia="Times New Roman" w:cs="Arial"/>
                <w:kern w:val="0"/>
                <w:sz w:val="18"/>
                <w:szCs w:val="18"/>
                <w:lang w:eastAsia="en-GB"/>
                <w14:ligatures w14:val="none"/>
              </w:rPr>
              <w:t xml:space="preserve"> to explore potential options. </w:t>
            </w:r>
          </w:p>
          <w:p w:rsidRPr="005F2D7E" w:rsidR="005F2D7E" w:rsidP="005F2D7E" w:rsidRDefault="005F2D7E" w14:paraId="6696B9FA" w14:textId="77777777">
            <w:pPr>
              <w:ind w:right="165"/>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kern w:val="0"/>
                <w:sz w:val="18"/>
                <w:szCs w:val="18"/>
                <w:lang w:eastAsia="en-GB"/>
                <w14:ligatures w14:val="none"/>
              </w:rPr>
              <w:t> </w:t>
            </w:r>
          </w:p>
          <w:p w:rsidRPr="005F2D7E" w:rsidR="005F2D7E" w:rsidP="663B9575" w:rsidRDefault="005F2D7E" w14:paraId="3F69A8F3" w14:textId="36E99034">
            <w:pPr>
              <w:ind w:right="165"/>
              <w:textAlignment w:val="baseline"/>
              <w:rPr>
                <w:rFonts w:ascii="Arial" w:hAnsi="Arial" w:eastAsia="Times New Roman" w:cs="Arial"/>
                <w:b w:val="1"/>
                <w:bCs w:val="1"/>
                <w:kern w:val="0"/>
                <w:sz w:val="22"/>
                <w:szCs w:val="22"/>
                <w:lang w:eastAsia="en-GB"/>
                <w14:ligatures w14:val="none"/>
              </w:rPr>
            </w:pPr>
            <w:r w:rsidRPr="005F2D7E" w:rsidR="005F2D7E">
              <w:rPr>
                <w:rFonts w:ascii="Arial" w:hAnsi="Arial" w:eastAsia="Times New Roman" w:cs="Arial"/>
                <w:b w:val="1"/>
                <w:bCs w:val="1"/>
                <w:kern w:val="0"/>
                <w:sz w:val="22"/>
                <w:szCs w:val="22"/>
                <w:lang w:eastAsia="en-GB"/>
                <w14:ligatures w14:val="none"/>
              </w:rPr>
              <w:t xml:space="preserve">QCE </w:t>
            </w:r>
            <w:r w:rsidRPr="005F2D7E" w:rsidR="0325EECE">
              <w:rPr>
                <w:rFonts w:ascii="Arial" w:hAnsi="Arial" w:eastAsia="Times New Roman" w:cs="Arial"/>
                <w:b w:val="1"/>
                <w:bCs w:val="1"/>
                <w:kern w:val="0"/>
                <w:sz w:val="22"/>
                <w:szCs w:val="22"/>
                <w:lang w:eastAsia="en-GB"/>
                <w14:ligatures w14:val="none"/>
              </w:rPr>
              <w:t>Credits</w:t>
            </w:r>
          </w:p>
          <w:p w:rsidRPr="005F2D7E" w:rsidR="005F2D7E" w:rsidP="005F2D7E" w:rsidRDefault="005F2D7E" w14:paraId="53835927" w14:textId="77777777">
            <w:pPr>
              <w:ind w:right="165"/>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kern w:val="0"/>
                <w:sz w:val="18"/>
                <w:szCs w:val="18"/>
                <w:lang w:eastAsia="en-GB"/>
                <w14:ligatures w14:val="none"/>
              </w:rPr>
              <w:t>Maximum 4 </w:t>
            </w:r>
          </w:p>
        </w:tc>
      </w:tr>
      <w:tr w:rsidRPr="005F2D7E" w:rsidR="005F2D7E" w:rsidTr="4FFDB275" w14:paraId="07C7700F" w14:textId="77777777">
        <w:trPr>
          <w:trHeight w:val="300"/>
        </w:trPr>
        <w:tc>
          <w:tcPr>
            <w:tcW w:w="6949" w:type="dxa"/>
            <w:tcBorders>
              <w:top w:val="single" w:color="A6A8AB" w:sz="6" w:space="0"/>
              <w:left w:val="single" w:color="A6A8AB" w:sz="6" w:space="0"/>
              <w:bottom w:val="single" w:color="A6A8AB" w:sz="6" w:space="0"/>
              <w:right w:val="single" w:color="A6A8AB" w:sz="6" w:space="0"/>
            </w:tcBorders>
            <w:shd w:val="clear" w:color="auto" w:fill="auto"/>
            <w:tcMar/>
            <w:hideMark/>
          </w:tcPr>
          <w:p w:rsidRPr="005F2D7E" w:rsidR="005F2D7E" w:rsidP="005F2D7E" w:rsidRDefault="005F2D7E" w14:paraId="2B5B6F68" w14:textId="77777777">
            <w:pPr>
              <w:ind w:right="360"/>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b/>
                <w:bCs/>
                <w:kern w:val="0"/>
                <w:sz w:val="22"/>
                <w:szCs w:val="22"/>
                <w:lang w:eastAsia="en-GB"/>
                <w14:ligatures w14:val="none"/>
              </w:rPr>
              <w:t>Course units</w:t>
            </w:r>
            <w:r w:rsidRPr="005F2D7E">
              <w:rPr>
                <w:rFonts w:ascii="Arial" w:hAnsi="Arial" w:eastAsia="Times New Roman" w:cs="Arial"/>
                <w:kern w:val="0"/>
                <w:sz w:val="22"/>
                <w:szCs w:val="22"/>
                <w:lang w:eastAsia="en-GB"/>
                <w14:ligatures w14:val="none"/>
              </w:rPr>
              <w:t> </w:t>
            </w:r>
          </w:p>
          <w:tbl>
            <w:tblPr>
              <w:tblW w:w="664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44"/>
              <w:gridCol w:w="5103"/>
            </w:tblGrid>
            <w:tr w:rsidRPr="005F2D7E" w:rsidR="005F2D7E" w:rsidTr="0046183B" w14:paraId="17FB5864" w14:textId="77777777">
              <w:trPr>
                <w:trHeight w:val="225"/>
              </w:trPr>
              <w:tc>
                <w:tcPr>
                  <w:tcW w:w="1544" w:type="dxa"/>
                  <w:tcBorders>
                    <w:top w:val="single" w:color="A6A8AB" w:sz="6" w:space="0"/>
                    <w:left w:val="single" w:color="A6A8AB" w:sz="6" w:space="0"/>
                    <w:bottom w:val="single" w:color="A6A8AB" w:sz="6" w:space="0"/>
                    <w:right w:val="single" w:color="A6A8AB" w:sz="6" w:space="0"/>
                  </w:tcBorders>
                  <w:shd w:val="clear" w:color="auto" w:fill="E6E7E8"/>
                  <w:vAlign w:val="center"/>
                  <w:hideMark/>
                </w:tcPr>
                <w:p w:rsidRPr="005F2D7E" w:rsidR="005F2D7E" w:rsidP="005F2D7E" w:rsidRDefault="005F2D7E" w14:paraId="6DCDAB8A" w14:textId="77777777">
                  <w:pPr>
                    <w:ind w:right="360"/>
                    <w:textAlignment w:val="baseline"/>
                    <w:rPr>
                      <w:rFonts w:ascii="Times New Roman" w:hAnsi="Times New Roman" w:eastAsia="Times New Roman" w:cs="Times New Roman"/>
                      <w:color w:val="000000"/>
                      <w:kern w:val="0"/>
                      <w:lang w:eastAsia="en-GB"/>
                      <w14:ligatures w14:val="none"/>
                    </w:rPr>
                  </w:pPr>
                  <w:r w:rsidRPr="005F2D7E">
                    <w:rPr>
                      <w:rFonts w:ascii="Arial" w:hAnsi="Arial" w:eastAsia="Times New Roman" w:cs="Arial"/>
                      <w:b/>
                      <w:bCs/>
                      <w:color w:val="000000"/>
                      <w:kern w:val="0"/>
                      <w:sz w:val="18"/>
                      <w:szCs w:val="18"/>
                      <w:lang w:eastAsia="en-GB"/>
                      <w14:ligatures w14:val="none"/>
                    </w:rPr>
                    <w:t>Unit code</w:t>
                  </w:r>
                  <w:r w:rsidRPr="005F2D7E">
                    <w:rPr>
                      <w:rFonts w:ascii="Arial" w:hAnsi="Arial" w:eastAsia="Times New Roman" w:cs="Arial"/>
                      <w:color w:val="000000"/>
                      <w:kern w:val="0"/>
                      <w:sz w:val="18"/>
                      <w:szCs w:val="18"/>
                      <w:lang w:eastAsia="en-GB"/>
                      <w14:ligatures w14:val="none"/>
                    </w:rPr>
                    <w:t> </w:t>
                  </w:r>
                </w:p>
              </w:tc>
              <w:tc>
                <w:tcPr>
                  <w:tcW w:w="5103" w:type="dxa"/>
                  <w:tcBorders>
                    <w:top w:val="single" w:color="A6A8AB" w:sz="6" w:space="0"/>
                    <w:left w:val="single" w:color="A6A8AB" w:sz="6" w:space="0"/>
                    <w:bottom w:val="single" w:color="A6A8AB" w:sz="6" w:space="0"/>
                    <w:right w:val="single" w:color="A6A8AB" w:sz="6" w:space="0"/>
                  </w:tcBorders>
                  <w:shd w:val="clear" w:color="auto" w:fill="E6E7E8"/>
                  <w:vAlign w:val="center"/>
                  <w:hideMark/>
                </w:tcPr>
                <w:p w:rsidRPr="005F2D7E" w:rsidR="005F2D7E" w:rsidP="005F2D7E" w:rsidRDefault="005F2D7E" w14:paraId="063AC745" w14:textId="77777777">
                  <w:pPr>
                    <w:ind w:right="360"/>
                    <w:textAlignment w:val="baseline"/>
                    <w:rPr>
                      <w:rFonts w:ascii="Times New Roman" w:hAnsi="Times New Roman" w:eastAsia="Times New Roman" w:cs="Times New Roman"/>
                      <w:color w:val="000000"/>
                      <w:kern w:val="0"/>
                      <w:lang w:eastAsia="en-GB"/>
                      <w14:ligatures w14:val="none"/>
                    </w:rPr>
                  </w:pPr>
                  <w:r w:rsidRPr="005F2D7E">
                    <w:rPr>
                      <w:rFonts w:ascii="Arial" w:hAnsi="Arial" w:eastAsia="Times New Roman" w:cs="Arial"/>
                      <w:b/>
                      <w:bCs/>
                      <w:color w:val="000000"/>
                      <w:kern w:val="0"/>
                      <w:sz w:val="18"/>
                      <w:szCs w:val="18"/>
                      <w:lang w:eastAsia="en-GB"/>
                      <w14:ligatures w14:val="none"/>
                    </w:rPr>
                    <w:t>Title</w:t>
                  </w:r>
                  <w:r w:rsidRPr="005F2D7E">
                    <w:rPr>
                      <w:rFonts w:ascii="Arial" w:hAnsi="Arial" w:eastAsia="Times New Roman" w:cs="Arial"/>
                      <w:color w:val="000000"/>
                      <w:kern w:val="0"/>
                      <w:sz w:val="18"/>
                      <w:szCs w:val="18"/>
                      <w:lang w:eastAsia="en-GB"/>
                      <w14:ligatures w14:val="none"/>
                    </w:rPr>
                    <w:t> </w:t>
                  </w:r>
                </w:p>
              </w:tc>
            </w:tr>
            <w:tr w:rsidRPr="005F2D7E" w:rsidR="005F2D7E" w:rsidTr="0046183B" w14:paraId="2BCF6706" w14:textId="77777777">
              <w:trPr>
                <w:trHeight w:val="300"/>
              </w:trPr>
              <w:tc>
                <w:tcPr>
                  <w:tcW w:w="1544"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207AC241"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color w:val="000000"/>
                      <w:kern w:val="0"/>
                      <w:sz w:val="18"/>
                      <w:szCs w:val="18"/>
                      <w:lang w:eastAsia="en-GB"/>
                      <w14:ligatures w14:val="none"/>
                    </w:rPr>
                    <w:t>HLTWHS001 </w:t>
                  </w:r>
                </w:p>
              </w:tc>
              <w:tc>
                <w:tcPr>
                  <w:tcW w:w="5103"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207B0DDC"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color w:val="000000"/>
                      <w:kern w:val="0"/>
                      <w:sz w:val="18"/>
                      <w:szCs w:val="18"/>
                      <w:lang w:eastAsia="en-GB"/>
                      <w14:ligatures w14:val="none"/>
                    </w:rPr>
                    <w:t>Participate in workplace health and safety (Core) </w:t>
                  </w:r>
                </w:p>
              </w:tc>
            </w:tr>
            <w:tr w:rsidRPr="005F2D7E" w:rsidR="005F2D7E" w:rsidTr="0046183B" w14:paraId="332AD8B1" w14:textId="77777777">
              <w:trPr>
                <w:trHeight w:val="300"/>
              </w:trPr>
              <w:tc>
                <w:tcPr>
                  <w:tcW w:w="1544"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4EB00A33"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color w:val="000000"/>
                      <w:kern w:val="0"/>
                      <w:sz w:val="18"/>
                      <w:szCs w:val="18"/>
                      <w:lang w:eastAsia="en-GB"/>
                      <w14:ligatures w14:val="none"/>
                    </w:rPr>
                    <w:t>BSBWOR202 </w:t>
                  </w:r>
                </w:p>
              </w:tc>
              <w:tc>
                <w:tcPr>
                  <w:tcW w:w="5103"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52842922"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color w:val="000000"/>
                      <w:kern w:val="0"/>
                      <w:sz w:val="18"/>
                      <w:szCs w:val="18"/>
                      <w:lang w:eastAsia="en-GB"/>
                      <w14:ligatures w14:val="none"/>
                    </w:rPr>
                    <w:t>Organise and complete daily work activities (C</w:t>
                  </w:r>
                  <w:r w:rsidRPr="005F2D7E">
                    <w:rPr>
                      <w:rFonts w:ascii="Arial" w:hAnsi="Arial" w:eastAsia="Times New Roman" w:cs="Arial"/>
                      <w:kern w:val="0"/>
                      <w:sz w:val="18"/>
                      <w:szCs w:val="18"/>
                      <w:lang w:eastAsia="en-GB"/>
                      <w14:ligatures w14:val="none"/>
                    </w:rPr>
                    <w:t>ore) </w:t>
                  </w:r>
                </w:p>
              </w:tc>
            </w:tr>
            <w:tr w:rsidRPr="005F2D7E" w:rsidR="005F2D7E" w:rsidTr="0046183B" w14:paraId="397AFB9D" w14:textId="77777777">
              <w:trPr>
                <w:trHeight w:val="300"/>
              </w:trPr>
              <w:tc>
                <w:tcPr>
                  <w:tcW w:w="1544"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0DC7C1E4"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CHCCOM005 </w:t>
                  </w:r>
                </w:p>
              </w:tc>
              <w:tc>
                <w:tcPr>
                  <w:tcW w:w="5103"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4365F529"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Communicate and work in health or community services (Core) </w:t>
                  </w:r>
                </w:p>
              </w:tc>
            </w:tr>
            <w:tr w:rsidRPr="005F2D7E" w:rsidR="005F2D7E" w:rsidTr="0046183B" w14:paraId="6FEDDF1E" w14:textId="77777777">
              <w:trPr>
                <w:trHeight w:val="300"/>
              </w:trPr>
              <w:tc>
                <w:tcPr>
                  <w:tcW w:w="1544"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3E138815"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CHCDIV001 </w:t>
                  </w:r>
                </w:p>
              </w:tc>
              <w:tc>
                <w:tcPr>
                  <w:tcW w:w="5103"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0E586380"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Work with diverse people (Core) </w:t>
                  </w:r>
                </w:p>
              </w:tc>
            </w:tr>
            <w:tr w:rsidRPr="005F2D7E" w:rsidR="005F2D7E" w:rsidTr="0046183B" w14:paraId="73D5791B" w14:textId="77777777">
              <w:trPr>
                <w:trHeight w:val="300"/>
              </w:trPr>
              <w:tc>
                <w:tcPr>
                  <w:tcW w:w="1544"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139575E4"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HLTINF006 </w:t>
                  </w:r>
                </w:p>
              </w:tc>
              <w:tc>
                <w:tcPr>
                  <w:tcW w:w="5103"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67D86632"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Apply basic principles and practices of infection prevention and control </w:t>
                  </w:r>
                </w:p>
              </w:tc>
            </w:tr>
            <w:tr w:rsidRPr="005F2D7E" w:rsidR="005F2D7E" w:rsidTr="0046183B" w14:paraId="38E2C532" w14:textId="77777777">
              <w:trPr>
                <w:trHeight w:val="300"/>
              </w:trPr>
              <w:tc>
                <w:tcPr>
                  <w:tcW w:w="1544"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5F94050E"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CHCCOM001 </w:t>
                  </w:r>
                </w:p>
              </w:tc>
              <w:tc>
                <w:tcPr>
                  <w:tcW w:w="5103"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4C92DADA"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Provide first point of contact (Core) </w:t>
                  </w:r>
                </w:p>
              </w:tc>
            </w:tr>
            <w:tr w:rsidRPr="005F2D7E" w:rsidR="005F2D7E" w:rsidTr="0046183B" w14:paraId="495C0D19" w14:textId="77777777">
              <w:trPr>
                <w:trHeight w:val="300"/>
              </w:trPr>
              <w:tc>
                <w:tcPr>
                  <w:tcW w:w="1544"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6EB3ED7F"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CHCINM002 </w:t>
                  </w:r>
                </w:p>
              </w:tc>
              <w:tc>
                <w:tcPr>
                  <w:tcW w:w="5103"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07AB1548"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Meet community information needs </w:t>
                  </w:r>
                </w:p>
              </w:tc>
            </w:tr>
            <w:tr w:rsidRPr="005F2D7E" w:rsidR="005F2D7E" w:rsidTr="0046183B" w14:paraId="10AD1565" w14:textId="77777777">
              <w:trPr>
                <w:trHeight w:val="300"/>
              </w:trPr>
              <w:tc>
                <w:tcPr>
                  <w:tcW w:w="1544"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6B6F5CC9"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CHCDIV002 </w:t>
                  </w:r>
                </w:p>
              </w:tc>
              <w:tc>
                <w:tcPr>
                  <w:tcW w:w="5103"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2A4769A8"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Promote Aboriginal and/or Torres Strait Islander cultural safety </w:t>
                  </w:r>
                </w:p>
              </w:tc>
            </w:tr>
            <w:tr w:rsidRPr="005F2D7E" w:rsidR="005F2D7E" w:rsidTr="0046183B" w14:paraId="33345220" w14:textId="77777777">
              <w:trPr>
                <w:trHeight w:val="300"/>
              </w:trPr>
              <w:tc>
                <w:tcPr>
                  <w:tcW w:w="1544"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5B1A827B"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HLTWHS006 </w:t>
                  </w:r>
                </w:p>
              </w:tc>
              <w:tc>
                <w:tcPr>
                  <w:tcW w:w="5103" w:type="dxa"/>
                  <w:tcBorders>
                    <w:top w:val="single" w:color="A6A8AB" w:sz="6" w:space="0"/>
                    <w:left w:val="single" w:color="A6A8AB" w:sz="6" w:space="0"/>
                    <w:bottom w:val="single" w:color="A6A8AB" w:sz="6" w:space="0"/>
                    <w:right w:val="single" w:color="A6A8AB" w:sz="6" w:space="0"/>
                  </w:tcBorders>
                  <w:shd w:val="clear" w:color="auto" w:fill="auto"/>
                  <w:vAlign w:val="center"/>
                  <w:hideMark/>
                </w:tcPr>
                <w:p w:rsidRPr="005F2D7E" w:rsidR="005F2D7E" w:rsidP="0046183B" w:rsidRDefault="005F2D7E" w14:paraId="230C8AC4" w14:textId="77777777">
                  <w:pPr>
                    <w:ind w:right="357"/>
                    <w:textAlignment w:val="baseline"/>
                    <w:rPr>
                      <w:rFonts w:ascii="Times New Roman" w:hAnsi="Times New Roman" w:eastAsia="Times New Roman" w:cs="Times New Roman"/>
                      <w:kern w:val="0"/>
                      <w:lang w:eastAsia="en-GB"/>
                      <w14:ligatures w14:val="none"/>
                    </w:rPr>
                  </w:pPr>
                  <w:r w:rsidRPr="005F2D7E">
                    <w:rPr>
                      <w:rFonts w:ascii="Arial" w:hAnsi="Arial" w:eastAsia="Times New Roman" w:cs="Arial"/>
                      <w:kern w:val="0"/>
                      <w:sz w:val="18"/>
                      <w:szCs w:val="18"/>
                      <w:lang w:eastAsia="en-GB"/>
                      <w14:ligatures w14:val="none"/>
                    </w:rPr>
                    <w:t>Manage personal work stressors in the work environment </w:t>
                  </w:r>
                </w:p>
              </w:tc>
            </w:tr>
          </w:tbl>
          <w:p w:rsidRPr="005F2D7E" w:rsidR="005F2D7E" w:rsidP="0046183B" w:rsidRDefault="005F2D7E" w14:paraId="793F760E" w14:textId="77777777">
            <w:pPr>
              <w:ind w:right="357"/>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kern w:val="0"/>
                <w:sz w:val="19"/>
                <w:szCs w:val="19"/>
                <w:lang w:eastAsia="en-GB"/>
                <w14:ligatures w14:val="none"/>
              </w:rPr>
              <w:t> </w:t>
            </w:r>
          </w:p>
        </w:tc>
        <w:tc>
          <w:tcPr>
            <w:tcW w:w="3258" w:type="dxa"/>
            <w:gridSpan w:val="2"/>
            <w:tcBorders>
              <w:top w:val="single" w:color="A6A8AB" w:sz="6" w:space="0"/>
              <w:left w:val="single" w:color="A6A8AB" w:sz="6" w:space="0"/>
              <w:bottom w:val="single" w:color="A6A8AB" w:sz="6" w:space="0"/>
              <w:right w:val="single" w:color="A6A8AB" w:sz="6" w:space="0"/>
            </w:tcBorders>
            <w:shd w:val="clear" w:color="auto" w:fill="auto"/>
            <w:tcMar/>
            <w:hideMark/>
          </w:tcPr>
          <w:p w:rsidRPr="005F2D7E" w:rsidR="005F2D7E" w:rsidP="005F2D7E" w:rsidRDefault="005F2D7E" w14:paraId="12A0EE86" w14:textId="77777777">
            <w:pPr>
              <w:ind w:right="165"/>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b/>
                <w:bCs/>
                <w:kern w:val="0"/>
                <w:sz w:val="22"/>
                <w:szCs w:val="22"/>
                <w:lang w:eastAsia="en-GB"/>
                <w14:ligatures w14:val="none"/>
              </w:rPr>
              <w:t>Assessment </w:t>
            </w:r>
            <w:r w:rsidRPr="005F2D7E">
              <w:rPr>
                <w:rFonts w:ascii="Arial" w:hAnsi="Arial" w:eastAsia="Times New Roman" w:cs="Arial"/>
                <w:kern w:val="0"/>
                <w:sz w:val="22"/>
                <w:szCs w:val="22"/>
                <w:lang w:eastAsia="en-GB"/>
                <w14:ligatures w14:val="none"/>
              </w:rPr>
              <w:t> </w:t>
            </w:r>
          </w:p>
          <w:p w:rsidRPr="005F2D7E" w:rsidR="005F2D7E" w:rsidP="005F2D7E" w:rsidRDefault="005F2D7E" w14:paraId="42EB52B0" w14:textId="77777777">
            <w:pPr>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Assessment is competency based. Assessment techniques include: </w:t>
            </w:r>
          </w:p>
          <w:p w:rsidRPr="005F2D7E" w:rsidR="005F2D7E" w:rsidP="0046183B" w:rsidRDefault="005F2D7E" w14:paraId="58CFF2C4" w14:textId="77777777">
            <w:pPr>
              <w:numPr>
                <w:ilvl w:val="0"/>
                <w:numId w:val="5"/>
              </w:numPr>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observation </w:t>
            </w:r>
          </w:p>
          <w:p w:rsidRPr="005F2D7E" w:rsidR="005F2D7E" w:rsidP="0046183B" w:rsidRDefault="005F2D7E" w14:paraId="3CA13853" w14:textId="77777777">
            <w:pPr>
              <w:numPr>
                <w:ilvl w:val="0"/>
                <w:numId w:val="5"/>
              </w:numPr>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folios of work </w:t>
            </w:r>
          </w:p>
          <w:p w:rsidRPr="005F2D7E" w:rsidR="005F2D7E" w:rsidP="0046183B" w:rsidRDefault="005F2D7E" w14:paraId="0FFA89F1" w14:textId="77777777">
            <w:pPr>
              <w:numPr>
                <w:ilvl w:val="0"/>
                <w:numId w:val="5"/>
              </w:numPr>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questionnaires </w:t>
            </w:r>
          </w:p>
          <w:p w:rsidRPr="005F2D7E" w:rsidR="005F2D7E" w:rsidP="0046183B" w:rsidRDefault="005F2D7E" w14:paraId="198AA876" w14:textId="77777777">
            <w:pPr>
              <w:numPr>
                <w:ilvl w:val="0"/>
                <w:numId w:val="5"/>
              </w:numPr>
              <w:textAlignment w:val="baseline"/>
              <w:rPr>
                <w:rFonts w:ascii="Arial" w:hAnsi="Arial" w:eastAsia="Times New Roman" w:cs="Arial"/>
                <w:kern w:val="0"/>
                <w:sz w:val="19"/>
                <w:szCs w:val="19"/>
                <w:lang w:eastAsia="en-GB"/>
                <w14:ligatures w14:val="none"/>
              </w:rPr>
            </w:pPr>
            <w:r w:rsidRPr="005F2D7E">
              <w:rPr>
                <w:rFonts w:ascii="Arial" w:hAnsi="Arial" w:eastAsia="Times New Roman" w:cs="Arial"/>
                <w:color w:val="000000"/>
                <w:kern w:val="0"/>
                <w:sz w:val="18"/>
                <w:szCs w:val="18"/>
                <w:lang w:eastAsia="en-GB"/>
                <w14:ligatures w14:val="none"/>
              </w:rPr>
              <w:t>written and practical tasks </w:t>
            </w:r>
          </w:p>
          <w:p w:rsidR="00AA435D" w:rsidP="005F2D7E" w:rsidRDefault="00AA435D" w14:paraId="02B2CC57" w14:textId="77777777">
            <w:pPr>
              <w:ind w:right="165"/>
              <w:textAlignment w:val="baseline"/>
              <w:rPr>
                <w:rFonts w:ascii="Arial" w:hAnsi="Arial" w:eastAsia="Times New Roman" w:cs="Arial"/>
                <w:b/>
                <w:bCs/>
                <w:color w:val="000000"/>
                <w:kern w:val="0"/>
                <w:sz w:val="22"/>
                <w:szCs w:val="22"/>
                <w:lang w:eastAsia="en-GB"/>
                <w14:ligatures w14:val="none"/>
              </w:rPr>
            </w:pPr>
          </w:p>
          <w:p w:rsidRPr="005F2D7E" w:rsidR="005F2D7E" w:rsidP="005F2D7E" w:rsidRDefault="005F2D7E" w14:paraId="776D7C66" w14:textId="0ECDA800">
            <w:pPr>
              <w:ind w:right="165"/>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b/>
                <w:bCs/>
                <w:color w:val="000000"/>
                <w:kern w:val="0"/>
                <w:sz w:val="22"/>
                <w:szCs w:val="22"/>
                <w:lang w:eastAsia="en-GB"/>
                <w14:ligatures w14:val="none"/>
              </w:rPr>
              <w:t>Work experience</w:t>
            </w:r>
            <w:r w:rsidRPr="005F2D7E">
              <w:rPr>
                <w:rFonts w:ascii="Arial" w:hAnsi="Arial" w:eastAsia="Times New Roman" w:cs="Arial"/>
                <w:color w:val="000000"/>
                <w:kern w:val="0"/>
                <w:sz w:val="22"/>
                <w:szCs w:val="22"/>
                <w:lang w:eastAsia="en-GB"/>
                <w14:ligatures w14:val="none"/>
              </w:rPr>
              <w:t> </w:t>
            </w:r>
          </w:p>
          <w:p w:rsidRPr="005F2D7E" w:rsidR="005F2D7E" w:rsidP="005F2D7E" w:rsidRDefault="005F2D7E" w14:paraId="3E4A4479" w14:textId="77777777">
            <w:pPr>
              <w:ind w:right="165"/>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kern w:val="0"/>
                <w:sz w:val="18"/>
                <w:szCs w:val="18"/>
                <w:lang w:eastAsia="en-GB"/>
                <w14:ligatures w14:val="none"/>
              </w:rPr>
              <w:t>Students are encouraged to complete work experience in a health or community service facility to strengthen their skills, knowledge and understanding of the sector. </w:t>
            </w:r>
          </w:p>
          <w:p w:rsidRPr="005F2D7E" w:rsidR="005F2D7E" w:rsidP="005F2D7E" w:rsidRDefault="005F2D7E" w14:paraId="4231B3B1" w14:textId="77777777">
            <w:pPr>
              <w:ind w:right="165"/>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kern w:val="0"/>
                <w:sz w:val="18"/>
                <w:szCs w:val="18"/>
                <w:lang w:eastAsia="en-GB"/>
                <w14:ligatures w14:val="none"/>
              </w:rPr>
              <w:t> </w:t>
            </w:r>
          </w:p>
        </w:tc>
      </w:tr>
      <w:tr w:rsidRPr="005F2D7E" w:rsidR="005F2D7E" w:rsidTr="4FFDB275" w14:paraId="3B65C23C" w14:textId="77777777">
        <w:trPr>
          <w:trHeight w:val="300"/>
        </w:trPr>
        <w:tc>
          <w:tcPr>
            <w:tcW w:w="6949" w:type="dxa"/>
            <w:tcBorders>
              <w:top w:val="single" w:color="A6A8AB" w:sz="6" w:space="0"/>
              <w:left w:val="single" w:color="A6A8AB" w:sz="6" w:space="0"/>
              <w:bottom w:val="single" w:color="A6A8AB" w:sz="6" w:space="0"/>
              <w:right w:val="single" w:color="A6A8AB" w:sz="6" w:space="0"/>
            </w:tcBorders>
            <w:shd w:val="clear" w:color="auto" w:fill="auto"/>
            <w:tcMar/>
            <w:hideMark/>
          </w:tcPr>
          <w:p w:rsidRPr="005F2D7E" w:rsidR="005F2D7E" w:rsidP="005F2D7E" w:rsidRDefault="005F2D7E" w14:paraId="0922B25D" w14:textId="77777777">
            <w:pPr>
              <w:ind w:right="360"/>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b/>
                <w:bCs/>
                <w:color w:val="000000"/>
                <w:kern w:val="0"/>
                <w:sz w:val="22"/>
                <w:szCs w:val="22"/>
                <w:lang w:eastAsia="en-GB"/>
                <w14:ligatures w14:val="none"/>
              </w:rPr>
              <w:t>Obligation</w:t>
            </w:r>
            <w:r w:rsidRPr="005F2D7E">
              <w:rPr>
                <w:rFonts w:ascii="Arial" w:hAnsi="Arial" w:eastAsia="Times New Roman" w:cs="Arial"/>
                <w:color w:val="000000"/>
                <w:kern w:val="0"/>
                <w:sz w:val="22"/>
                <w:szCs w:val="22"/>
                <w:lang w:eastAsia="en-GB"/>
                <w14:ligatures w14:val="none"/>
              </w:rPr>
              <w:t> </w:t>
            </w:r>
          </w:p>
          <w:p w:rsidRPr="005F2D7E" w:rsidR="005F2D7E" w:rsidP="005F2D7E" w:rsidRDefault="005F2D7E" w14:paraId="13215522" w14:textId="77777777">
            <w:pPr>
              <w:ind w:right="360"/>
              <w:jc w:val="both"/>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Students will be provided with every opportunity to complete this qualification. Employment is not guaranteed upon completion. Students who are deemed competent in all 9 units of competency will be awarded this qualification and a record of results by Connect ‘n’ Grow</w:t>
            </w:r>
            <w:r w:rsidRPr="005F2D7E">
              <w:rPr>
                <w:rFonts w:ascii="Calibri" w:hAnsi="Calibri" w:eastAsia="Times New Roman" w:cs="Calibri"/>
                <w:color w:val="000000"/>
                <w:kern w:val="0"/>
                <w:sz w:val="18"/>
                <w:szCs w:val="18"/>
                <w:lang w:eastAsia="en-GB"/>
                <w14:ligatures w14:val="none"/>
              </w:rPr>
              <w:t>®</w:t>
            </w:r>
            <w:r w:rsidRPr="005F2D7E">
              <w:rPr>
                <w:rFonts w:ascii="Arial" w:hAnsi="Arial" w:eastAsia="Times New Roman" w:cs="Arial"/>
                <w:color w:val="000000"/>
                <w:kern w:val="0"/>
                <w:sz w:val="18"/>
                <w:szCs w:val="18"/>
                <w:lang w:eastAsia="en-GB"/>
                <w14:ligatures w14:val="none"/>
              </w:rPr>
              <w:t>, RTO 40518. Students who achieve at least one unit of competency (but not the full qualification) will receive a Statement of Attainment. </w:t>
            </w:r>
          </w:p>
        </w:tc>
        <w:tc>
          <w:tcPr>
            <w:tcW w:w="3258" w:type="dxa"/>
            <w:gridSpan w:val="2"/>
            <w:tcBorders>
              <w:top w:val="single" w:color="A6A8AB" w:sz="6" w:space="0"/>
              <w:left w:val="single" w:color="A6A8AB" w:sz="6" w:space="0"/>
              <w:bottom w:val="single" w:color="A6A8AB" w:sz="6" w:space="0"/>
              <w:right w:val="single" w:color="A6A8AB" w:sz="6" w:space="0"/>
            </w:tcBorders>
            <w:shd w:val="clear" w:color="auto" w:fill="auto"/>
            <w:tcMar/>
            <w:hideMark/>
          </w:tcPr>
          <w:p w:rsidRPr="005F2D7E" w:rsidR="005F2D7E" w:rsidP="005F2D7E" w:rsidRDefault="005F2D7E" w14:paraId="00CBA770" w14:textId="77777777">
            <w:pPr>
              <w:ind w:right="165"/>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b/>
                <w:bCs/>
                <w:color w:val="000000"/>
                <w:kern w:val="0"/>
                <w:sz w:val="22"/>
                <w:szCs w:val="22"/>
                <w:lang w:eastAsia="en-GB"/>
                <w14:ligatures w14:val="none"/>
              </w:rPr>
              <w:t>Pathways</w:t>
            </w:r>
            <w:r w:rsidRPr="005F2D7E">
              <w:rPr>
                <w:rFonts w:ascii="Arial" w:hAnsi="Arial" w:eastAsia="Times New Roman" w:cs="Arial"/>
                <w:color w:val="000000"/>
                <w:kern w:val="0"/>
                <w:sz w:val="22"/>
                <w:szCs w:val="22"/>
                <w:lang w:eastAsia="en-GB"/>
                <w14:ligatures w14:val="none"/>
              </w:rPr>
              <w:t> </w:t>
            </w:r>
          </w:p>
          <w:p w:rsidRPr="005F2D7E" w:rsidR="005F2D7E" w:rsidP="005F2D7E" w:rsidRDefault="005F2D7E" w14:paraId="1FE31C00" w14:textId="77777777">
            <w:pPr>
              <w:ind w:right="165"/>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This qualification may credit toward various Certificate III’s including: </w:t>
            </w:r>
          </w:p>
          <w:p w:rsidRPr="005F2D7E" w:rsidR="005F2D7E" w:rsidP="0046183B" w:rsidRDefault="005F2D7E" w14:paraId="66B5FB33" w14:textId="77777777">
            <w:pPr>
              <w:numPr>
                <w:ilvl w:val="0"/>
                <w:numId w:val="6"/>
              </w:numPr>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Certificate III Health Services Assistance </w:t>
            </w:r>
          </w:p>
          <w:p w:rsidRPr="005F2D7E" w:rsidR="005F2D7E" w:rsidP="0046183B" w:rsidRDefault="005F2D7E" w14:paraId="6E72B8A4" w14:textId="77777777">
            <w:pPr>
              <w:numPr>
                <w:ilvl w:val="0"/>
                <w:numId w:val="6"/>
              </w:numPr>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Certificate III Community Services </w:t>
            </w:r>
          </w:p>
          <w:p w:rsidRPr="005F2D7E" w:rsidR="005F2D7E" w:rsidP="0046183B" w:rsidRDefault="005F2D7E" w14:paraId="42225D65" w14:textId="77777777">
            <w:pPr>
              <w:numPr>
                <w:ilvl w:val="0"/>
                <w:numId w:val="6"/>
              </w:numPr>
              <w:textAlignment w:val="baseline"/>
              <w:rPr>
                <w:rFonts w:ascii="Arial" w:hAnsi="Arial" w:eastAsia="Times New Roman" w:cs="Arial"/>
                <w:kern w:val="0"/>
                <w:sz w:val="18"/>
                <w:szCs w:val="18"/>
                <w:lang w:eastAsia="en-GB"/>
                <w14:ligatures w14:val="none"/>
              </w:rPr>
            </w:pPr>
            <w:r w:rsidRPr="005F2D7E">
              <w:rPr>
                <w:rFonts w:ascii="Arial" w:hAnsi="Arial" w:eastAsia="Times New Roman" w:cs="Arial"/>
                <w:color w:val="000000"/>
                <w:kern w:val="0"/>
                <w:sz w:val="18"/>
                <w:szCs w:val="18"/>
                <w:lang w:eastAsia="en-GB"/>
                <w14:ligatures w14:val="none"/>
              </w:rPr>
              <w:t>Certificate III Individual Support (Disability and Aged Care) </w:t>
            </w:r>
          </w:p>
        </w:tc>
      </w:tr>
    </w:tbl>
    <w:p w:rsidR="00851897" w:rsidRDefault="00851897" w14:paraId="50788BA4" w14:textId="77777777"/>
    <w:sectPr w:rsidR="00851897" w:rsidSect="00685856">
      <w:footerReference w:type="default" r:id="rId9"/>
      <w:pgSz w:w="11906" w:h="16838" w:orient="portrait"/>
      <w:pgMar w:top="614" w:right="1440" w:bottom="1440" w:left="1440" w:header="708" w:footer="708" w:gutter="0"/>
      <w:cols w:space="708"/>
      <w:docGrid w:linePitch="360"/>
      <w:headerReference w:type="default" r:id="R763c561dcaa1472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5856" w:rsidP="00CE206E" w:rsidRDefault="00685856" w14:paraId="03F17A89" w14:textId="77777777">
      <w:r>
        <w:separator/>
      </w:r>
    </w:p>
  </w:endnote>
  <w:endnote w:type="continuationSeparator" w:id="0">
    <w:p w:rsidR="00685856" w:rsidP="00CE206E" w:rsidRDefault="00685856" w14:paraId="4AFCF6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E206E" w:rsidR="00CE206E" w:rsidRDefault="00CE206E" w14:paraId="4F35F6FA" w14:textId="228CAF1A">
    <w:pPr>
      <w:pStyle w:val="Footer"/>
      <w:rPr>
        <w:sz w:val="16"/>
        <w:szCs w:val="16"/>
      </w:rPr>
    </w:pPr>
    <w:r w:rsidRPr="1865E743" w:rsidR="1865E743">
      <w:rPr>
        <w:sz w:val="16"/>
        <w:szCs w:val="16"/>
      </w:rPr>
      <w:t>CnG</w:t>
    </w:r>
    <w:r w:rsidRPr="1865E743" w:rsidR="1865E743">
      <w:rPr>
        <w:sz w:val="16"/>
        <w:szCs w:val="16"/>
      </w:rPr>
      <w:t>/NAT/TD/SOP-01_IN05</w:t>
    </w:r>
    <w:r w:rsidRPr="1865E743" w:rsidR="1865E743">
      <w:rPr>
        <w:sz w:val="16"/>
        <w:szCs w:val="16"/>
      </w:rPr>
      <w:t xml:space="preserve"> Ver1.0</w:t>
    </w:r>
    <w:r w:rsidRPr="1865E743" w:rsidR="1865E743">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5856" w:rsidP="00CE206E" w:rsidRDefault="00685856" w14:paraId="36FF29DA" w14:textId="77777777">
      <w:r>
        <w:separator/>
      </w:r>
    </w:p>
  </w:footnote>
  <w:footnote w:type="continuationSeparator" w:id="0">
    <w:p w:rsidR="00685856" w:rsidP="00CE206E" w:rsidRDefault="00685856" w14:paraId="6419BF9E"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865E743" w:rsidTr="1865E743" w14:paraId="22E0E356">
      <w:trPr>
        <w:trHeight w:val="300"/>
      </w:trPr>
      <w:tc>
        <w:tcPr>
          <w:tcW w:w="3005" w:type="dxa"/>
          <w:tcMar/>
        </w:tcPr>
        <w:p w:rsidR="1865E743" w:rsidP="1865E743" w:rsidRDefault="1865E743" w14:paraId="7EE545F2" w14:textId="3F3397C6">
          <w:pPr>
            <w:pStyle w:val="Header"/>
            <w:bidi w:val="0"/>
            <w:ind w:left="-115"/>
            <w:jc w:val="left"/>
          </w:pPr>
        </w:p>
      </w:tc>
      <w:tc>
        <w:tcPr>
          <w:tcW w:w="3005" w:type="dxa"/>
          <w:tcMar/>
        </w:tcPr>
        <w:p w:rsidR="1865E743" w:rsidP="1865E743" w:rsidRDefault="1865E743" w14:paraId="0F224AF1" w14:textId="6027824F">
          <w:pPr>
            <w:pStyle w:val="Header"/>
            <w:bidi w:val="0"/>
            <w:jc w:val="center"/>
          </w:pPr>
        </w:p>
      </w:tc>
      <w:tc>
        <w:tcPr>
          <w:tcW w:w="3005" w:type="dxa"/>
          <w:tcMar/>
        </w:tcPr>
        <w:p w:rsidR="1865E743" w:rsidP="1865E743" w:rsidRDefault="1865E743" w14:paraId="69AED506" w14:textId="3F56B8B9">
          <w:pPr>
            <w:pStyle w:val="Header"/>
            <w:bidi w:val="0"/>
            <w:ind w:right="-115"/>
            <w:jc w:val="right"/>
          </w:pPr>
        </w:p>
      </w:tc>
    </w:tr>
  </w:tbl>
  <w:p w:rsidR="1865E743" w:rsidP="1865E743" w:rsidRDefault="1865E743" w14:paraId="29064634" w14:textId="5A406BF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1120"/>
    <w:multiLevelType w:val="multilevel"/>
    <w:tmpl w:val="D7B83DF2"/>
    <w:lvl w:ilvl="0">
      <w:start w:val="1"/>
      <w:numFmt w:val="bullet"/>
      <w:lvlText w:val=""/>
      <w:lvlJc w:val="left"/>
      <w:pPr>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1C44724"/>
    <w:multiLevelType w:val="multilevel"/>
    <w:tmpl w:val="055A8E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9D8264F"/>
    <w:multiLevelType w:val="multilevel"/>
    <w:tmpl w:val="9F02B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DFB3E24"/>
    <w:multiLevelType w:val="multilevel"/>
    <w:tmpl w:val="690C5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E88185D"/>
    <w:multiLevelType w:val="multilevel"/>
    <w:tmpl w:val="942E1C74"/>
    <w:lvl w:ilvl="0">
      <w:start w:val="1"/>
      <w:numFmt w:val="bullet"/>
      <w:lvlText w:val=""/>
      <w:lvlJc w:val="left"/>
      <w:pPr>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8830135"/>
    <w:multiLevelType w:val="multilevel"/>
    <w:tmpl w:val="22B86110"/>
    <w:lvl w:ilvl="0">
      <w:start w:val="1"/>
      <w:numFmt w:val="bullet"/>
      <w:lvlText w:val=""/>
      <w:lvlJc w:val="left"/>
      <w:pPr>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07387571">
    <w:abstractNumId w:val="1"/>
  </w:num>
  <w:num w:numId="2" w16cid:durableId="1644657073">
    <w:abstractNumId w:val="2"/>
  </w:num>
  <w:num w:numId="3" w16cid:durableId="233709743">
    <w:abstractNumId w:val="3"/>
  </w:num>
  <w:num w:numId="4" w16cid:durableId="1948851522">
    <w:abstractNumId w:val="5"/>
  </w:num>
  <w:num w:numId="5" w16cid:durableId="1388726545">
    <w:abstractNumId w:val="4"/>
  </w:num>
  <w:num w:numId="6" w16cid:durableId="83703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7E"/>
    <w:rsid w:val="003A72C6"/>
    <w:rsid w:val="0046183B"/>
    <w:rsid w:val="004A44FF"/>
    <w:rsid w:val="005F2D7E"/>
    <w:rsid w:val="00685856"/>
    <w:rsid w:val="00851897"/>
    <w:rsid w:val="009A7F31"/>
    <w:rsid w:val="00AA435D"/>
    <w:rsid w:val="00C563DB"/>
    <w:rsid w:val="00CE206E"/>
    <w:rsid w:val="00ED5048"/>
    <w:rsid w:val="0325EECE"/>
    <w:rsid w:val="1865E743"/>
    <w:rsid w:val="19D9DCE4"/>
    <w:rsid w:val="1E2F0801"/>
    <w:rsid w:val="2313C68B"/>
    <w:rsid w:val="25E4BFD6"/>
    <w:rsid w:val="4FFDB275"/>
    <w:rsid w:val="5E469BFA"/>
    <w:rsid w:val="663B9575"/>
    <w:rsid w:val="77EEDB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9ED616A"/>
  <w15:chartTrackingRefBased/>
  <w15:docId w15:val="{37E6054E-0634-A947-921D-3619193F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F2D7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D7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D7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F2D7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F2D7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F2D7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F2D7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F2D7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F2D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F2D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F2D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F2D7E"/>
    <w:rPr>
      <w:rFonts w:eastAsiaTheme="majorEastAsia" w:cstheme="majorBidi"/>
      <w:color w:val="272727" w:themeColor="text1" w:themeTint="D8"/>
    </w:rPr>
  </w:style>
  <w:style w:type="paragraph" w:styleId="Title">
    <w:name w:val="Title"/>
    <w:basedOn w:val="Normal"/>
    <w:next w:val="Normal"/>
    <w:link w:val="TitleChar"/>
    <w:uiPriority w:val="10"/>
    <w:qFormat/>
    <w:rsid w:val="005F2D7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F2D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F2D7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F2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D7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F2D7E"/>
    <w:rPr>
      <w:i/>
      <w:iCs/>
      <w:color w:val="404040" w:themeColor="text1" w:themeTint="BF"/>
    </w:rPr>
  </w:style>
  <w:style w:type="paragraph" w:styleId="ListParagraph">
    <w:name w:val="List Paragraph"/>
    <w:basedOn w:val="Normal"/>
    <w:uiPriority w:val="34"/>
    <w:qFormat/>
    <w:rsid w:val="005F2D7E"/>
    <w:pPr>
      <w:ind w:left="720"/>
      <w:contextualSpacing/>
    </w:pPr>
  </w:style>
  <w:style w:type="character" w:styleId="IntenseEmphasis">
    <w:name w:val="Intense Emphasis"/>
    <w:basedOn w:val="DefaultParagraphFont"/>
    <w:uiPriority w:val="21"/>
    <w:qFormat/>
    <w:rsid w:val="005F2D7E"/>
    <w:rPr>
      <w:i/>
      <w:iCs/>
      <w:color w:val="0F4761" w:themeColor="accent1" w:themeShade="BF"/>
    </w:rPr>
  </w:style>
  <w:style w:type="paragraph" w:styleId="IntenseQuote">
    <w:name w:val="Intense Quote"/>
    <w:basedOn w:val="Normal"/>
    <w:next w:val="Normal"/>
    <w:link w:val="IntenseQuoteChar"/>
    <w:uiPriority w:val="30"/>
    <w:qFormat/>
    <w:rsid w:val="005F2D7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F2D7E"/>
    <w:rPr>
      <w:i/>
      <w:iCs/>
      <w:color w:val="0F4761" w:themeColor="accent1" w:themeShade="BF"/>
    </w:rPr>
  </w:style>
  <w:style w:type="character" w:styleId="IntenseReference">
    <w:name w:val="Intense Reference"/>
    <w:basedOn w:val="DefaultParagraphFont"/>
    <w:uiPriority w:val="32"/>
    <w:qFormat/>
    <w:rsid w:val="005F2D7E"/>
    <w:rPr>
      <w:b/>
      <w:bCs/>
      <w:smallCaps/>
      <w:color w:val="0F4761" w:themeColor="accent1" w:themeShade="BF"/>
      <w:spacing w:val="5"/>
    </w:rPr>
  </w:style>
  <w:style w:type="paragraph" w:styleId="paragraph" w:customStyle="1">
    <w:name w:val="paragraph"/>
    <w:basedOn w:val="Normal"/>
    <w:rsid w:val="005F2D7E"/>
    <w:pPr>
      <w:spacing w:before="100" w:beforeAutospacing="1" w:after="100" w:afterAutospacing="1"/>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5F2D7E"/>
  </w:style>
  <w:style w:type="character" w:styleId="eop" w:customStyle="1">
    <w:name w:val="eop"/>
    <w:basedOn w:val="DefaultParagraphFont"/>
    <w:rsid w:val="005F2D7E"/>
  </w:style>
  <w:style w:type="character" w:styleId="tabchar" w:customStyle="1">
    <w:name w:val="tabchar"/>
    <w:basedOn w:val="DefaultParagraphFont"/>
    <w:rsid w:val="005F2D7E"/>
  </w:style>
  <w:style w:type="paragraph" w:styleId="Header">
    <w:name w:val="header"/>
    <w:basedOn w:val="Normal"/>
    <w:link w:val="HeaderChar"/>
    <w:uiPriority w:val="99"/>
    <w:unhideWhenUsed/>
    <w:rsid w:val="00CE206E"/>
    <w:pPr>
      <w:tabs>
        <w:tab w:val="center" w:pos="4513"/>
        <w:tab w:val="right" w:pos="9026"/>
      </w:tabs>
    </w:pPr>
  </w:style>
  <w:style w:type="character" w:styleId="HeaderChar" w:customStyle="1">
    <w:name w:val="Header Char"/>
    <w:basedOn w:val="DefaultParagraphFont"/>
    <w:link w:val="Header"/>
    <w:uiPriority w:val="99"/>
    <w:rsid w:val="00CE206E"/>
  </w:style>
  <w:style w:type="paragraph" w:styleId="Footer">
    <w:name w:val="footer"/>
    <w:basedOn w:val="Normal"/>
    <w:link w:val="FooterChar"/>
    <w:uiPriority w:val="99"/>
    <w:unhideWhenUsed/>
    <w:rsid w:val="00CE206E"/>
    <w:pPr>
      <w:tabs>
        <w:tab w:val="center" w:pos="4513"/>
        <w:tab w:val="right" w:pos="9026"/>
      </w:tabs>
    </w:pPr>
  </w:style>
  <w:style w:type="character" w:styleId="FooterChar" w:customStyle="1">
    <w:name w:val="Footer Char"/>
    <w:basedOn w:val="DefaultParagraphFont"/>
    <w:link w:val="Footer"/>
    <w:uiPriority w:val="99"/>
    <w:rsid w:val="00CE206E"/>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69736">
      <w:bodyDiv w:val="1"/>
      <w:marLeft w:val="0"/>
      <w:marRight w:val="0"/>
      <w:marTop w:val="0"/>
      <w:marBottom w:val="0"/>
      <w:divBdr>
        <w:top w:val="none" w:sz="0" w:space="0" w:color="auto"/>
        <w:left w:val="none" w:sz="0" w:space="0" w:color="auto"/>
        <w:bottom w:val="none" w:sz="0" w:space="0" w:color="auto"/>
        <w:right w:val="none" w:sz="0" w:space="0" w:color="auto"/>
      </w:divBdr>
      <w:divsChild>
        <w:div w:id="1049691808">
          <w:marLeft w:val="0"/>
          <w:marRight w:val="0"/>
          <w:marTop w:val="0"/>
          <w:marBottom w:val="0"/>
          <w:divBdr>
            <w:top w:val="none" w:sz="0" w:space="0" w:color="auto"/>
            <w:left w:val="none" w:sz="0" w:space="0" w:color="auto"/>
            <w:bottom w:val="none" w:sz="0" w:space="0" w:color="auto"/>
            <w:right w:val="none" w:sz="0" w:space="0" w:color="auto"/>
          </w:divBdr>
          <w:divsChild>
            <w:div w:id="322202014">
              <w:marLeft w:val="0"/>
              <w:marRight w:val="0"/>
              <w:marTop w:val="0"/>
              <w:marBottom w:val="0"/>
              <w:divBdr>
                <w:top w:val="none" w:sz="0" w:space="0" w:color="auto"/>
                <w:left w:val="none" w:sz="0" w:space="0" w:color="auto"/>
                <w:bottom w:val="none" w:sz="0" w:space="0" w:color="auto"/>
                <w:right w:val="none" w:sz="0" w:space="0" w:color="auto"/>
              </w:divBdr>
            </w:div>
            <w:div w:id="42095977">
              <w:marLeft w:val="0"/>
              <w:marRight w:val="0"/>
              <w:marTop w:val="0"/>
              <w:marBottom w:val="0"/>
              <w:divBdr>
                <w:top w:val="none" w:sz="0" w:space="0" w:color="auto"/>
                <w:left w:val="none" w:sz="0" w:space="0" w:color="auto"/>
                <w:bottom w:val="none" w:sz="0" w:space="0" w:color="auto"/>
                <w:right w:val="none" w:sz="0" w:space="0" w:color="auto"/>
              </w:divBdr>
            </w:div>
          </w:divsChild>
        </w:div>
        <w:div w:id="110327595">
          <w:marLeft w:val="0"/>
          <w:marRight w:val="0"/>
          <w:marTop w:val="0"/>
          <w:marBottom w:val="0"/>
          <w:divBdr>
            <w:top w:val="none" w:sz="0" w:space="0" w:color="auto"/>
            <w:left w:val="none" w:sz="0" w:space="0" w:color="auto"/>
            <w:bottom w:val="none" w:sz="0" w:space="0" w:color="auto"/>
            <w:right w:val="none" w:sz="0" w:space="0" w:color="auto"/>
          </w:divBdr>
          <w:divsChild>
            <w:div w:id="1158763993">
              <w:marLeft w:val="0"/>
              <w:marRight w:val="0"/>
              <w:marTop w:val="0"/>
              <w:marBottom w:val="0"/>
              <w:divBdr>
                <w:top w:val="none" w:sz="0" w:space="0" w:color="auto"/>
                <w:left w:val="none" w:sz="0" w:space="0" w:color="auto"/>
                <w:bottom w:val="none" w:sz="0" w:space="0" w:color="auto"/>
                <w:right w:val="none" w:sz="0" w:space="0" w:color="auto"/>
              </w:divBdr>
            </w:div>
          </w:divsChild>
        </w:div>
        <w:div w:id="1019354949">
          <w:marLeft w:val="0"/>
          <w:marRight w:val="0"/>
          <w:marTop w:val="0"/>
          <w:marBottom w:val="0"/>
          <w:divBdr>
            <w:top w:val="none" w:sz="0" w:space="0" w:color="auto"/>
            <w:left w:val="none" w:sz="0" w:space="0" w:color="auto"/>
            <w:bottom w:val="none" w:sz="0" w:space="0" w:color="auto"/>
            <w:right w:val="none" w:sz="0" w:space="0" w:color="auto"/>
          </w:divBdr>
          <w:divsChild>
            <w:div w:id="1264143487">
              <w:marLeft w:val="0"/>
              <w:marRight w:val="0"/>
              <w:marTop w:val="0"/>
              <w:marBottom w:val="0"/>
              <w:divBdr>
                <w:top w:val="none" w:sz="0" w:space="0" w:color="auto"/>
                <w:left w:val="none" w:sz="0" w:space="0" w:color="auto"/>
                <w:bottom w:val="none" w:sz="0" w:space="0" w:color="auto"/>
                <w:right w:val="none" w:sz="0" w:space="0" w:color="auto"/>
              </w:divBdr>
            </w:div>
          </w:divsChild>
        </w:div>
        <w:div w:id="1436562608">
          <w:marLeft w:val="0"/>
          <w:marRight w:val="0"/>
          <w:marTop w:val="0"/>
          <w:marBottom w:val="0"/>
          <w:divBdr>
            <w:top w:val="none" w:sz="0" w:space="0" w:color="auto"/>
            <w:left w:val="none" w:sz="0" w:space="0" w:color="auto"/>
            <w:bottom w:val="none" w:sz="0" w:space="0" w:color="auto"/>
            <w:right w:val="none" w:sz="0" w:space="0" w:color="auto"/>
          </w:divBdr>
          <w:divsChild>
            <w:div w:id="478545906">
              <w:marLeft w:val="0"/>
              <w:marRight w:val="0"/>
              <w:marTop w:val="0"/>
              <w:marBottom w:val="0"/>
              <w:divBdr>
                <w:top w:val="none" w:sz="0" w:space="0" w:color="auto"/>
                <w:left w:val="none" w:sz="0" w:space="0" w:color="auto"/>
                <w:bottom w:val="none" w:sz="0" w:space="0" w:color="auto"/>
                <w:right w:val="none" w:sz="0" w:space="0" w:color="auto"/>
              </w:divBdr>
            </w:div>
            <w:div w:id="1208301214">
              <w:marLeft w:val="0"/>
              <w:marRight w:val="0"/>
              <w:marTop w:val="0"/>
              <w:marBottom w:val="0"/>
              <w:divBdr>
                <w:top w:val="none" w:sz="0" w:space="0" w:color="auto"/>
                <w:left w:val="none" w:sz="0" w:space="0" w:color="auto"/>
                <w:bottom w:val="none" w:sz="0" w:space="0" w:color="auto"/>
                <w:right w:val="none" w:sz="0" w:space="0" w:color="auto"/>
              </w:divBdr>
            </w:div>
            <w:div w:id="1434933546">
              <w:marLeft w:val="0"/>
              <w:marRight w:val="0"/>
              <w:marTop w:val="0"/>
              <w:marBottom w:val="0"/>
              <w:divBdr>
                <w:top w:val="none" w:sz="0" w:space="0" w:color="auto"/>
                <w:left w:val="none" w:sz="0" w:space="0" w:color="auto"/>
                <w:bottom w:val="none" w:sz="0" w:space="0" w:color="auto"/>
                <w:right w:val="none" w:sz="0" w:space="0" w:color="auto"/>
              </w:divBdr>
            </w:div>
            <w:div w:id="1134449545">
              <w:marLeft w:val="0"/>
              <w:marRight w:val="0"/>
              <w:marTop w:val="0"/>
              <w:marBottom w:val="0"/>
              <w:divBdr>
                <w:top w:val="none" w:sz="0" w:space="0" w:color="auto"/>
                <w:left w:val="none" w:sz="0" w:space="0" w:color="auto"/>
                <w:bottom w:val="none" w:sz="0" w:space="0" w:color="auto"/>
                <w:right w:val="none" w:sz="0" w:space="0" w:color="auto"/>
              </w:divBdr>
            </w:div>
            <w:div w:id="1207838509">
              <w:marLeft w:val="0"/>
              <w:marRight w:val="0"/>
              <w:marTop w:val="0"/>
              <w:marBottom w:val="0"/>
              <w:divBdr>
                <w:top w:val="none" w:sz="0" w:space="0" w:color="auto"/>
                <w:left w:val="none" w:sz="0" w:space="0" w:color="auto"/>
                <w:bottom w:val="none" w:sz="0" w:space="0" w:color="auto"/>
                <w:right w:val="none" w:sz="0" w:space="0" w:color="auto"/>
              </w:divBdr>
            </w:div>
            <w:div w:id="2096242866">
              <w:marLeft w:val="0"/>
              <w:marRight w:val="0"/>
              <w:marTop w:val="0"/>
              <w:marBottom w:val="0"/>
              <w:divBdr>
                <w:top w:val="none" w:sz="0" w:space="0" w:color="auto"/>
                <w:left w:val="none" w:sz="0" w:space="0" w:color="auto"/>
                <w:bottom w:val="none" w:sz="0" w:space="0" w:color="auto"/>
                <w:right w:val="none" w:sz="0" w:space="0" w:color="auto"/>
              </w:divBdr>
            </w:div>
            <w:div w:id="1591698305">
              <w:marLeft w:val="0"/>
              <w:marRight w:val="0"/>
              <w:marTop w:val="0"/>
              <w:marBottom w:val="0"/>
              <w:divBdr>
                <w:top w:val="none" w:sz="0" w:space="0" w:color="auto"/>
                <w:left w:val="none" w:sz="0" w:space="0" w:color="auto"/>
                <w:bottom w:val="none" w:sz="0" w:space="0" w:color="auto"/>
                <w:right w:val="none" w:sz="0" w:space="0" w:color="auto"/>
              </w:divBdr>
            </w:div>
            <w:div w:id="75832868">
              <w:marLeft w:val="0"/>
              <w:marRight w:val="0"/>
              <w:marTop w:val="0"/>
              <w:marBottom w:val="0"/>
              <w:divBdr>
                <w:top w:val="none" w:sz="0" w:space="0" w:color="auto"/>
                <w:left w:val="none" w:sz="0" w:space="0" w:color="auto"/>
                <w:bottom w:val="none" w:sz="0" w:space="0" w:color="auto"/>
                <w:right w:val="none" w:sz="0" w:space="0" w:color="auto"/>
              </w:divBdr>
            </w:div>
          </w:divsChild>
        </w:div>
        <w:div w:id="598562426">
          <w:marLeft w:val="0"/>
          <w:marRight w:val="0"/>
          <w:marTop w:val="0"/>
          <w:marBottom w:val="0"/>
          <w:divBdr>
            <w:top w:val="none" w:sz="0" w:space="0" w:color="auto"/>
            <w:left w:val="none" w:sz="0" w:space="0" w:color="auto"/>
            <w:bottom w:val="none" w:sz="0" w:space="0" w:color="auto"/>
            <w:right w:val="none" w:sz="0" w:space="0" w:color="auto"/>
          </w:divBdr>
          <w:divsChild>
            <w:div w:id="1355886025">
              <w:marLeft w:val="0"/>
              <w:marRight w:val="0"/>
              <w:marTop w:val="0"/>
              <w:marBottom w:val="0"/>
              <w:divBdr>
                <w:top w:val="none" w:sz="0" w:space="0" w:color="auto"/>
                <w:left w:val="none" w:sz="0" w:space="0" w:color="auto"/>
                <w:bottom w:val="none" w:sz="0" w:space="0" w:color="auto"/>
                <w:right w:val="none" w:sz="0" w:space="0" w:color="auto"/>
              </w:divBdr>
            </w:div>
            <w:div w:id="48312191">
              <w:marLeft w:val="0"/>
              <w:marRight w:val="0"/>
              <w:marTop w:val="0"/>
              <w:marBottom w:val="0"/>
              <w:divBdr>
                <w:top w:val="none" w:sz="0" w:space="0" w:color="auto"/>
                <w:left w:val="none" w:sz="0" w:space="0" w:color="auto"/>
                <w:bottom w:val="none" w:sz="0" w:space="0" w:color="auto"/>
                <w:right w:val="none" w:sz="0" w:space="0" w:color="auto"/>
              </w:divBdr>
            </w:div>
            <w:div w:id="1074355511">
              <w:marLeft w:val="0"/>
              <w:marRight w:val="0"/>
              <w:marTop w:val="0"/>
              <w:marBottom w:val="0"/>
              <w:divBdr>
                <w:top w:val="none" w:sz="0" w:space="0" w:color="auto"/>
                <w:left w:val="none" w:sz="0" w:space="0" w:color="auto"/>
                <w:bottom w:val="none" w:sz="0" w:space="0" w:color="auto"/>
                <w:right w:val="none" w:sz="0" w:space="0" w:color="auto"/>
              </w:divBdr>
            </w:div>
            <w:div w:id="546532600">
              <w:marLeft w:val="0"/>
              <w:marRight w:val="0"/>
              <w:marTop w:val="0"/>
              <w:marBottom w:val="0"/>
              <w:divBdr>
                <w:top w:val="none" w:sz="0" w:space="0" w:color="auto"/>
                <w:left w:val="none" w:sz="0" w:space="0" w:color="auto"/>
                <w:bottom w:val="none" w:sz="0" w:space="0" w:color="auto"/>
                <w:right w:val="none" w:sz="0" w:space="0" w:color="auto"/>
              </w:divBdr>
            </w:div>
            <w:div w:id="338582690">
              <w:marLeft w:val="0"/>
              <w:marRight w:val="0"/>
              <w:marTop w:val="0"/>
              <w:marBottom w:val="0"/>
              <w:divBdr>
                <w:top w:val="none" w:sz="0" w:space="0" w:color="auto"/>
                <w:left w:val="none" w:sz="0" w:space="0" w:color="auto"/>
                <w:bottom w:val="none" w:sz="0" w:space="0" w:color="auto"/>
                <w:right w:val="none" w:sz="0" w:space="0" w:color="auto"/>
              </w:divBdr>
            </w:div>
            <w:div w:id="1608737147">
              <w:marLeft w:val="0"/>
              <w:marRight w:val="0"/>
              <w:marTop w:val="0"/>
              <w:marBottom w:val="0"/>
              <w:divBdr>
                <w:top w:val="none" w:sz="0" w:space="0" w:color="auto"/>
                <w:left w:val="none" w:sz="0" w:space="0" w:color="auto"/>
                <w:bottom w:val="none" w:sz="0" w:space="0" w:color="auto"/>
                <w:right w:val="none" w:sz="0" w:space="0" w:color="auto"/>
              </w:divBdr>
            </w:div>
            <w:div w:id="1297757946">
              <w:marLeft w:val="0"/>
              <w:marRight w:val="0"/>
              <w:marTop w:val="0"/>
              <w:marBottom w:val="0"/>
              <w:divBdr>
                <w:top w:val="none" w:sz="0" w:space="0" w:color="auto"/>
                <w:left w:val="none" w:sz="0" w:space="0" w:color="auto"/>
                <w:bottom w:val="none" w:sz="0" w:space="0" w:color="auto"/>
                <w:right w:val="none" w:sz="0" w:space="0" w:color="auto"/>
              </w:divBdr>
            </w:div>
            <w:div w:id="598368938">
              <w:marLeft w:val="0"/>
              <w:marRight w:val="0"/>
              <w:marTop w:val="0"/>
              <w:marBottom w:val="0"/>
              <w:divBdr>
                <w:top w:val="none" w:sz="0" w:space="0" w:color="auto"/>
                <w:left w:val="none" w:sz="0" w:space="0" w:color="auto"/>
                <w:bottom w:val="none" w:sz="0" w:space="0" w:color="auto"/>
                <w:right w:val="none" w:sz="0" w:space="0" w:color="auto"/>
              </w:divBdr>
            </w:div>
            <w:div w:id="1232501169">
              <w:marLeft w:val="0"/>
              <w:marRight w:val="0"/>
              <w:marTop w:val="0"/>
              <w:marBottom w:val="0"/>
              <w:divBdr>
                <w:top w:val="none" w:sz="0" w:space="0" w:color="auto"/>
                <w:left w:val="none" w:sz="0" w:space="0" w:color="auto"/>
                <w:bottom w:val="none" w:sz="0" w:space="0" w:color="auto"/>
                <w:right w:val="none" w:sz="0" w:space="0" w:color="auto"/>
              </w:divBdr>
            </w:div>
          </w:divsChild>
        </w:div>
        <w:div w:id="846024235">
          <w:marLeft w:val="0"/>
          <w:marRight w:val="0"/>
          <w:marTop w:val="0"/>
          <w:marBottom w:val="0"/>
          <w:divBdr>
            <w:top w:val="none" w:sz="0" w:space="0" w:color="auto"/>
            <w:left w:val="none" w:sz="0" w:space="0" w:color="auto"/>
            <w:bottom w:val="none" w:sz="0" w:space="0" w:color="auto"/>
            <w:right w:val="none" w:sz="0" w:space="0" w:color="auto"/>
          </w:divBdr>
          <w:divsChild>
            <w:div w:id="596594586">
              <w:marLeft w:val="0"/>
              <w:marRight w:val="0"/>
              <w:marTop w:val="0"/>
              <w:marBottom w:val="0"/>
              <w:divBdr>
                <w:top w:val="none" w:sz="0" w:space="0" w:color="auto"/>
                <w:left w:val="none" w:sz="0" w:space="0" w:color="auto"/>
                <w:bottom w:val="none" w:sz="0" w:space="0" w:color="auto"/>
                <w:right w:val="none" w:sz="0" w:space="0" w:color="auto"/>
              </w:divBdr>
            </w:div>
            <w:div w:id="1132018451">
              <w:marLeft w:val="0"/>
              <w:marRight w:val="0"/>
              <w:marTop w:val="0"/>
              <w:marBottom w:val="0"/>
              <w:divBdr>
                <w:top w:val="none" w:sz="0" w:space="0" w:color="auto"/>
                <w:left w:val="none" w:sz="0" w:space="0" w:color="auto"/>
                <w:bottom w:val="none" w:sz="0" w:space="0" w:color="auto"/>
                <w:right w:val="none" w:sz="0" w:space="0" w:color="auto"/>
              </w:divBdr>
              <w:divsChild>
                <w:div w:id="1138063884">
                  <w:marLeft w:val="0"/>
                  <w:marRight w:val="0"/>
                  <w:marTop w:val="30"/>
                  <w:marBottom w:val="30"/>
                  <w:divBdr>
                    <w:top w:val="none" w:sz="0" w:space="0" w:color="auto"/>
                    <w:left w:val="none" w:sz="0" w:space="0" w:color="auto"/>
                    <w:bottom w:val="none" w:sz="0" w:space="0" w:color="auto"/>
                    <w:right w:val="none" w:sz="0" w:space="0" w:color="auto"/>
                  </w:divBdr>
                  <w:divsChild>
                    <w:div w:id="1596283475">
                      <w:marLeft w:val="0"/>
                      <w:marRight w:val="0"/>
                      <w:marTop w:val="0"/>
                      <w:marBottom w:val="0"/>
                      <w:divBdr>
                        <w:top w:val="none" w:sz="0" w:space="0" w:color="auto"/>
                        <w:left w:val="none" w:sz="0" w:space="0" w:color="auto"/>
                        <w:bottom w:val="none" w:sz="0" w:space="0" w:color="auto"/>
                        <w:right w:val="none" w:sz="0" w:space="0" w:color="auto"/>
                      </w:divBdr>
                      <w:divsChild>
                        <w:div w:id="718095067">
                          <w:marLeft w:val="0"/>
                          <w:marRight w:val="0"/>
                          <w:marTop w:val="0"/>
                          <w:marBottom w:val="0"/>
                          <w:divBdr>
                            <w:top w:val="none" w:sz="0" w:space="0" w:color="auto"/>
                            <w:left w:val="none" w:sz="0" w:space="0" w:color="auto"/>
                            <w:bottom w:val="none" w:sz="0" w:space="0" w:color="auto"/>
                            <w:right w:val="none" w:sz="0" w:space="0" w:color="auto"/>
                          </w:divBdr>
                        </w:div>
                      </w:divsChild>
                    </w:div>
                    <w:div w:id="1349915193">
                      <w:marLeft w:val="0"/>
                      <w:marRight w:val="0"/>
                      <w:marTop w:val="0"/>
                      <w:marBottom w:val="0"/>
                      <w:divBdr>
                        <w:top w:val="none" w:sz="0" w:space="0" w:color="auto"/>
                        <w:left w:val="none" w:sz="0" w:space="0" w:color="auto"/>
                        <w:bottom w:val="none" w:sz="0" w:space="0" w:color="auto"/>
                        <w:right w:val="none" w:sz="0" w:space="0" w:color="auto"/>
                      </w:divBdr>
                      <w:divsChild>
                        <w:div w:id="973951761">
                          <w:marLeft w:val="0"/>
                          <w:marRight w:val="0"/>
                          <w:marTop w:val="0"/>
                          <w:marBottom w:val="0"/>
                          <w:divBdr>
                            <w:top w:val="none" w:sz="0" w:space="0" w:color="auto"/>
                            <w:left w:val="none" w:sz="0" w:space="0" w:color="auto"/>
                            <w:bottom w:val="none" w:sz="0" w:space="0" w:color="auto"/>
                            <w:right w:val="none" w:sz="0" w:space="0" w:color="auto"/>
                          </w:divBdr>
                        </w:div>
                      </w:divsChild>
                    </w:div>
                    <w:div w:id="871503414">
                      <w:marLeft w:val="0"/>
                      <w:marRight w:val="0"/>
                      <w:marTop w:val="0"/>
                      <w:marBottom w:val="0"/>
                      <w:divBdr>
                        <w:top w:val="none" w:sz="0" w:space="0" w:color="auto"/>
                        <w:left w:val="none" w:sz="0" w:space="0" w:color="auto"/>
                        <w:bottom w:val="none" w:sz="0" w:space="0" w:color="auto"/>
                        <w:right w:val="none" w:sz="0" w:space="0" w:color="auto"/>
                      </w:divBdr>
                      <w:divsChild>
                        <w:div w:id="437873763">
                          <w:marLeft w:val="0"/>
                          <w:marRight w:val="0"/>
                          <w:marTop w:val="0"/>
                          <w:marBottom w:val="0"/>
                          <w:divBdr>
                            <w:top w:val="none" w:sz="0" w:space="0" w:color="auto"/>
                            <w:left w:val="none" w:sz="0" w:space="0" w:color="auto"/>
                            <w:bottom w:val="none" w:sz="0" w:space="0" w:color="auto"/>
                            <w:right w:val="none" w:sz="0" w:space="0" w:color="auto"/>
                          </w:divBdr>
                        </w:div>
                      </w:divsChild>
                    </w:div>
                    <w:div w:id="1256672726">
                      <w:marLeft w:val="0"/>
                      <w:marRight w:val="0"/>
                      <w:marTop w:val="0"/>
                      <w:marBottom w:val="0"/>
                      <w:divBdr>
                        <w:top w:val="none" w:sz="0" w:space="0" w:color="auto"/>
                        <w:left w:val="none" w:sz="0" w:space="0" w:color="auto"/>
                        <w:bottom w:val="none" w:sz="0" w:space="0" w:color="auto"/>
                        <w:right w:val="none" w:sz="0" w:space="0" w:color="auto"/>
                      </w:divBdr>
                      <w:divsChild>
                        <w:div w:id="592279225">
                          <w:marLeft w:val="0"/>
                          <w:marRight w:val="0"/>
                          <w:marTop w:val="0"/>
                          <w:marBottom w:val="0"/>
                          <w:divBdr>
                            <w:top w:val="none" w:sz="0" w:space="0" w:color="auto"/>
                            <w:left w:val="none" w:sz="0" w:space="0" w:color="auto"/>
                            <w:bottom w:val="none" w:sz="0" w:space="0" w:color="auto"/>
                            <w:right w:val="none" w:sz="0" w:space="0" w:color="auto"/>
                          </w:divBdr>
                        </w:div>
                      </w:divsChild>
                    </w:div>
                    <w:div w:id="204486394">
                      <w:marLeft w:val="0"/>
                      <w:marRight w:val="0"/>
                      <w:marTop w:val="0"/>
                      <w:marBottom w:val="0"/>
                      <w:divBdr>
                        <w:top w:val="none" w:sz="0" w:space="0" w:color="auto"/>
                        <w:left w:val="none" w:sz="0" w:space="0" w:color="auto"/>
                        <w:bottom w:val="none" w:sz="0" w:space="0" w:color="auto"/>
                        <w:right w:val="none" w:sz="0" w:space="0" w:color="auto"/>
                      </w:divBdr>
                      <w:divsChild>
                        <w:div w:id="405499268">
                          <w:marLeft w:val="0"/>
                          <w:marRight w:val="0"/>
                          <w:marTop w:val="0"/>
                          <w:marBottom w:val="0"/>
                          <w:divBdr>
                            <w:top w:val="none" w:sz="0" w:space="0" w:color="auto"/>
                            <w:left w:val="none" w:sz="0" w:space="0" w:color="auto"/>
                            <w:bottom w:val="none" w:sz="0" w:space="0" w:color="auto"/>
                            <w:right w:val="none" w:sz="0" w:space="0" w:color="auto"/>
                          </w:divBdr>
                        </w:div>
                      </w:divsChild>
                    </w:div>
                    <w:div w:id="409431067">
                      <w:marLeft w:val="0"/>
                      <w:marRight w:val="0"/>
                      <w:marTop w:val="0"/>
                      <w:marBottom w:val="0"/>
                      <w:divBdr>
                        <w:top w:val="none" w:sz="0" w:space="0" w:color="auto"/>
                        <w:left w:val="none" w:sz="0" w:space="0" w:color="auto"/>
                        <w:bottom w:val="none" w:sz="0" w:space="0" w:color="auto"/>
                        <w:right w:val="none" w:sz="0" w:space="0" w:color="auto"/>
                      </w:divBdr>
                      <w:divsChild>
                        <w:div w:id="988092208">
                          <w:marLeft w:val="0"/>
                          <w:marRight w:val="0"/>
                          <w:marTop w:val="0"/>
                          <w:marBottom w:val="0"/>
                          <w:divBdr>
                            <w:top w:val="none" w:sz="0" w:space="0" w:color="auto"/>
                            <w:left w:val="none" w:sz="0" w:space="0" w:color="auto"/>
                            <w:bottom w:val="none" w:sz="0" w:space="0" w:color="auto"/>
                            <w:right w:val="none" w:sz="0" w:space="0" w:color="auto"/>
                          </w:divBdr>
                        </w:div>
                      </w:divsChild>
                    </w:div>
                    <w:div w:id="1576553928">
                      <w:marLeft w:val="0"/>
                      <w:marRight w:val="0"/>
                      <w:marTop w:val="0"/>
                      <w:marBottom w:val="0"/>
                      <w:divBdr>
                        <w:top w:val="none" w:sz="0" w:space="0" w:color="auto"/>
                        <w:left w:val="none" w:sz="0" w:space="0" w:color="auto"/>
                        <w:bottom w:val="none" w:sz="0" w:space="0" w:color="auto"/>
                        <w:right w:val="none" w:sz="0" w:space="0" w:color="auto"/>
                      </w:divBdr>
                      <w:divsChild>
                        <w:div w:id="1760523595">
                          <w:marLeft w:val="0"/>
                          <w:marRight w:val="0"/>
                          <w:marTop w:val="0"/>
                          <w:marBottom w:val="0"/>
                          <w:divBdr>
                            <w:top w:val="none" w:sz="0" w:space="0" w:color="auto"/>
                            <w:left w:val="none" w:sz="0" w:space="0" w:color="auto"/>
                            <w:bottom w:val="none" w:sz="0" w:space="0" w:color="auto"/>
                            <w:right w:val="none" w:sz="0" w:space="0" w:color="auto"/>
                          </w:divBdr>
                        </w:div>
                      </w:divsChild>
                    </w:div>
                    <w:div w:id="108748717">
                      <w:marLeft w:val="0"/>
                      <w:marRight w:val="0"/>
                      <w:marTop w:val="0"/>
                      <w:marBottom w:val="0"/>
                      <w:divBdr>
                        <w:top w:val="none" w:sz="0" w:space="0" w:color="auto"/>
                        <w:left w:val="none" w:sz="0" w:space="0" w:color="auto"/>
                        <w:bottom w:val="none" w:sz="0" w:space="0" w:color="auto"/>
                        <w:right w:val="none" w:sz="0" w:space="0" w:color="auto"/>
                      </w:divBdr>
                      <w:divsChild>
                        <w:div w:id="589238480">
                          <w:marLeft w:val="0"/>
                          <w:marRight w:val="0"/>
                          <w:marTop w:val="0"/>
                          <w:marBottom w:val="0"/>
                          <w:divBdr>
                            <w:top w:val="none" w:sz="0" w:space="0" w:color="auto"/>
                            <w:left w:val="none" w:sz="0" w:space="0" w:color="auto"/>
                            <w:bottom w:val="none" w:sz="0" w:space="0" w:color="auto"/>
                            <w:right w:val="none" w:sz="0" w:space="0" w:color="auto"/>
                          </w:divBdr>
                        </w:div>
                      </w:divsChild>
                    </w:div>
                    <w:div w:id="1317564005">
                      <w:marLeft w:val="0"/>
                      <w:marRight w:val="0"/>
                      <w:marTop w:val="0"/>
                      <w:marBottom w:val="0"/>
                      <w:divBdr>
                        <w:top w:val="none" w:sz="0" w:space="0" w:color="auto"/>
                        <w:left w:val="none" w:sz="0" w:space="0" w:color="auto"/>
                        <w:bottom w:val="none" w:sz="0" w:space="0" w:color="auto"/>
                        <w:right w:val="none" w:sz="0" w:space="0" w:color="auto"/>
                      </w:divBdr>
                      <w:divsChild>
                        <w:div w:id="55128586">
                          <w:marLeft w:val="0"/>
                          <w:marRight w:val="0"/>
                          <w:marTop w:val="0"/>
                          <w:marBottom w:val="0"/>
                          <w:divBdr>
                            <w:top w:val="none" w:sz="0" w:space="0" w:color="auto"/>
                            <w:left w:val="none" w:sz="0" w:space="0" w:color="auto"/>
                            <w:bottom w:val="none" w:sz="0" w:space="0" w:color="auto"/>
                            <w:right w:val="none" w:sz="0" w:space="0" w:color="auto"/>
                          </w:divBdr>
                        </w:div>
                      </w:divsChild>
                    </w:div>
                    <w:div w:id="2001732567">
                      <w:marLeft w:val="0"/>
                      <w:marRight w:val="0"/>
                      <w:marTop w:val="0"/>
                      <w:marBottom w:val="0"/>
                      <w:divBdr>
                        <w:top w:val="none" w:sz="0" w:space="0" w:color="auto"/>
                        <w:left w:val="none" w:sz="0" w:space="0" w:color="auto"/>
                        <w:bottom w:val="none" w:sz="0" w:space="0" w:color="auto"/>
                        <w:right w:val="none" w:sz="0" w:space="0" w:color="auto"/>
                      </w:divBdr>
                      <w:divsChild>
                        <w:div w:id="1084717131">
                          <w:marLeft w:val="0"/>
                          <w:marRight w:val="0"/>
                          <w:marTop w:val="0"/>
                          <w:marBottom w:val="0"/>
                          <w:divBdr>
                            <w:top w:val="none" w:sz="0" w:space="0" w:color="auto"/>
                            <w:left w:val="none" w:sz="0" w:space="0" w:color="auto"/>
                            <w:bottom w:val="none" w:sz="0" w:space="0" w:color="auto"/>
                            <w:right w:val="none" w:sz="0" w:space="0" w:color="auto"/>
                          </w:divBdr>
                        </w:div>
                      </w:divsChild>
                    </w:div>
                    <w:div w:id="1662850370">
                      <w:marLeft w:val="0"/>
                      <w:marRight w:val="0"/>
                      <w:marTop w:val="0"/>
                      <w:marBottom w:val="0"/>
                      <w:divBdr>
                        <w:top w:val="none" w:sz="0" w:space="0" w:color="auto"/>
                        <w:left w:val="none" w:sz="0" w:space="0" w:color="auto"/>
                        <w:bottom w:val="none" w:sz="0" w:space="0" w:color="auto"/>
                        <w:right w:val="none" w:sz="0" w:space="0" w:color="auto"/>
                      </w:divBdr>
                      <w:divsChild>
                        <w:div w:id="1560900238">
                          <w:marLeft w:val="0"/>
                          <w:marRight w:val="0"/>
                          <w:marTop w:val="0"/>
                          <w:marBottom w:val="0"/>
                          <w:divBdr>
                            <w:top w:val="none" w:sz="0" w:space="0" w:color="auto"/>
                            <w:left w:val="none" w:sz="0" w:space="0" w:color="auto"/>
                            <w:bottom w:val="none" w:sz="0" w:space="0" w:color="auto"/>
                            <w:right w:val="none" w:sz="0" w:space="0" w:color="auto"/>
                          </w:divBdr>
                        </w:div>
                      </w:divsChild>
                    </w:div>
                    <w:div w:id="1986934674">
                      <w:marLeft w:val="0"/>
                      <w:marRight w:val="0"/>
                      <w:marTop w:val="0"/>
                      <w:marBottom w:val="0"/>
                      <w:divBdr>
                        <w:top w:val="none" w:sz="0" w:space="0" w:color="auto"/>
                        <w:left w:val="none" w:sz="0" w:space="0" w:color="auto"/>
                        <w:bottom w:val="none" w:sz="0" w:space="0" w:color="auto"/>
                        <w:right w:val="none" w:sz="0" w:space="0" w:color="auto"/>
                      </w:divBdr>
                      <w:divsChild>
                        <w:div w:id="419067458">
                          <w:marLeft w:val="0"/>
                          <w:marRight w:val="0"/>
                          <w:marTop w:val="0"/>
                          <w:marBottom w:val="0"/>
                          <w:divBdr>
                            <w:top w:val="none" w:sz="0" w:space="0" w:color="auto"/>
                            <w:left w:val="none" w:sz="0" w:space="0" w:color="auto"/>
                            <w:bottom w:val="none" w:sz="0" w:space="0" w:color="auto"/>
                            <w:right w:val="none" w:sz="0" w:space="0" w:color="auto"/>
                          </w:divBdr>
                        </w:div>
                      </w:divsChild>
                    </w:div>
                    <w:div w:id="1800879647">
                      <w:marLeft w:val="0"/>
                      <w:marRight w:val="0"/>
                      <w:marTop w:val="0"/>
                      <w:marBottom w:val="0"/>
                      <w:divBdr>
                        <w:top w:val="none" w:sz="0" w:space="0" w:color="auto"/>
                        <w:left w:val="none" w:sz="0" w:space="0" w:color="auto"/>
                        <w:bottom w:val="none" w:sz="0" w:space="0" w:color="auto"/>
                        <w:right w:val="none" w:sz="0" w:space="0" w:color="auto"/>
                      </w:divBdr>
                      <w:divsChild>
                        <w:div w:id="1898736630">
                          <w:marLeft w:val="0"/>
                          <w:marRight w:val="0"/>
                          <w:marTop w:val="0"/>
                          <w:marBottom w:val="0"/>
                          <w:divBdr>
                            <w:top w:val="none" w:sz="0" w:space="0" w:color="auto"/>
                            <w:left w:val="none" w:sz="0" w:space="0" w:color="auto"/>
                            <w:bottom w:val="none" w:sz="0" w:space="0" w:color="auto"/>
                            <w:right w:val="none" w:sz="0" w:space="0" w:color="auto"/>
                          </w:divBdr>
                        </w:div>
                      </w:divsChild>
                    </w:div>
                    <w:div w:id="458644331">
                      <w:marLeft w:val="0"/>
                      <w:marRight w:val="0"/>
                      <w:marTop w:val="0"/>
                      <w:marBottom w:val="0"/>
                      <w:divBdr>
                        <w:top w:val="none" w:sz="0" w:space="0" w:color="auto"/>
                        <w:left w:val="none" w:sz="0" w:space="0" w:color="auto"/>
                        <w:bottom w:val="none" w:sz="0" w:space="0" w:color="auto"/>
                        <w:right w:val="none" w:sz="0" w:space="0" w:color="auto"/>
                      </w:divBdr>
                      <w:divsChild>
                        <w:div w:id="1280448681">
                          <w:marLeft w:val="0"/>
                          <w:marRight w:val="0"/>
                          <w:marTop w:val="0"/>
                          <w:marBottom w:val="0"/>
                          <w:divBdr>
                            <w:top w:val="none" w:sz="0" w:space="0" w:color="auto"/>
                            <w:left w:val="none" w:sz="0" w:space="0" w:color="auto"/>
                            <w:bottom w:val="none" w:sz="0" w:space="0" w:color="auto"/>
                            <w:right w:val="none" w:sz="0" w:space="0" w:color="auto"/>
                          </w:divBdr>
                        </w:div>
                      </w:divsChild>
                    </w:div>
                    <w:div w:id="864707540">
                      <w:marLeft w:val="0"/>
                      <w:marRight w:val="0"/>
                      <w:marTop w:val="0"/>
                      <w:marBottom w:val="0"/>
                      <w:divBdr>
                        <w:top w:val="none" w:sz="0" w:space="0" w:color="auto"/>
                        <w:left w:val="none" w:sz="0" w:space="0" w:color="auto"/>
                        <w:bottom w:val="none" w:sz="0" w:space="0" w:color="auto"/>
                        <w:right w:val="none" w:sz="0" w:space="0" w:color="auto"/>
                      </w:divBdr>
                      <w:divsChild>
                        <w:div w:id="988172765">
                          <w:marLeft w:val="0"/>
                          <w:marRight w:val="0"/>
                          <w:marTop w:val="0"/>
                          <w:marBottom w:val="0"/>
                          <w:divBdr>
                            <w:top w:val="none" w:sz="0" w:space="0" w:color="auto"/>
                            <w:left w:val="none" w:sz="0" w:space="0" w:color="auto"/>
                            <w:bottom w:val="none" w:sz="0" w:space="0" w:color="auto"/>
                            <w:right w:val="none" w:sz="0" w:space="0" w:color="auto"/>
                          </w:divBdr>
                        </w:div>
                      </w:divsChild>
                    </w:div>
                    <w:div w:id="1863324057">
                      <w:marLeft w:val="0"/>
                      <w:marRight w:val="0"/>
                      <w:marTop w:val="0"/>
                      <w:marBottom w:val="0"/>
                      <w:divBdr>
                        <w:top w:val="none" w:sz="0" w:space="0" w:color="auto"/>
                        <w:left w:val="none" w:sz="0" w:space="0" w:color="auto"/>
                        <w:bottom w:val="none" w:sz="0" w:space="0" w:color="auto"/>
                        <w:right w:val="none" w:sz="0" w:space="0" w:color="auto"/>
                      </w:divBdr>
                      <w:divsChild>
                        <w:div w:id="1373730574">
                          <w:marLeft w:val="0"/>
                          <w:marRight w:val="0"/>
                          <w:marTop w:val="0"/>
                          <w:marBottom w:val="0"/>
                          <w:divBdr>
                            <w:top w:val="none" w:sz="0" w:space="0" w:color="auto"/>
                            <w:left w:val="none" w:sz="0" w:space="0" w:color="auto"/>
                            <w:bottom w:val="none" w:sz="0" w:space="0" w:color="auto"/>
                            <w:right w:val="none" w:sz="0" w:space="0" w:color="auto"/>
                          </w:divBdr>
                        </w:div>
                      </w:divsChild>
                    </w:div>
                    <w:div w:id="1716076125">
                      <w:marLeft w:val="0"/>
                      <w:marRight w:val="0"/>
                      <w:marTop w:val="0"/>
                      <w:marBottom w:val="0"/>
                      <w:divBdr>
                        <w:top w:val="none" w:sz="0" w:space="0" w:color="auto"/>
                        <w:left w:val="none" w:sz="0" w:space="0" w:color="auto"/>
                        <w:bottom w:val="none" w:sz="0" w:space="0" w:color="auto"/>
                        <w:right w:val="none" w:sz="0" w:space="0" w:color="auto"/>
                      </w:divBdr>
                      <w:divsChild>
                        <w:div w:id="983195170">
                          <w:marLeft w:val="0"/>
                          <w:marRight w:val="0"/>
                          <w:marTop w:val="0"/>
                          <w:marBottom w:val="0"/>
                          <w:divBdr>
                            <w:top w:val="none" w:sz="0" w:space="0" w:color="auto"/>
                            <w:left w:val="none" w:sz="0" w:space="0" w:color="auto"/>
                            <w:bottom w:val="none" w:sz="0" w:space="0" w:color="auto"/>
                            <w:right w:val="none" w:sz="0" w:space="0" w:color="auto"/>
                          </w:divBdr>
                        </w:div>
                      </w:divsChild>
                    </w:div>
                    <w:div w:id="621231524">
                      <w:marLeft w:val="0"/>
                      <w:marRight w:val="0"/>
                      <w:marTop w:val="0"/>
                      <w:marBottom w:val="0"/>
                      <w:divBdr>
                        <w:top w:val="none" w:sz="0" w:space="0" w:color="auto"/>
                        <w:left w:val="none" w:sz="0" w:space="0" w:color="auto"/>
                        <w:bottom w:val="none" w:sz="0" w:space="0" w:color="auto"/>
                        <w:right w:val="none" w:sz="0" w:space="0" w:color="auto"/>
                      </w:divBdr>
                      <w:divsChild>
                        <w:div w:id="201985006">
                          <w:marLeft w:val="0"/>
                          <w:marRight w:val="0"/>
                          <w:marTop w:val="0"/>
                          <w:marBottom w:val="0"/>
                          <w:divBdr>
                            <w:top w:val="none" w:sz="0" w:space="0" w:color="auto"/>
                            <w:left w:val="none" w:sz="0" w:space="0" w:color="auto"/>
                            <w:bottom w:val="none" w:sz="0" w:space="0" w:color="auto"/>
                            <w:right w:val="none" w:sz="0" w:space="0" w:color="auto"/>
                          </w:divBdr>
                        </w:div>
                      </w:divsChild>
                    </w:div>
                    <w:div w:id="1630277056">
                      <w:marLeft w:val="0"/>
                      <w:marRight w:val="0"/>
                      <w:marTop w:val="0"/>
                      <w:marBottom w:val="0"/>
                      <w:divBdr>
                        <w:top w:val="none" w:sz="0" w:space="0" w:color="auto"/>
                        <w:left w:val="none" w:sz="0" w:space="0" w:color="auto"/>
                        <w:bottom w:val="none" w:sz="0" w:space="0" w:color="auto"/>
                        <w:right w:val="none" w:sz="0" w:space="0" w:color="auto"/>
                      </w:divBdr>
                    </w:div>
                    <w:div w:id="10875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65867">
              <w:marLeft w:val="0"/>
              <w:marRight w:val="0"/>
              <w:marTop w:val="0"/>
              <w:marBottom w:val="0"/>
              <w:divBdr>
                <w:top w:val="none" w:sz="0" w:space="0" w:color="auto"/>
                <w:left w:val="none" w:sz="0" w:space="0" w:color="auto"/>
                <w:bottom w:val="none" w:sz="0" w:space="0" w:color="auto"/>
                <w:right w:val="none" w:sz="0" w:space="0" w:color="auto"/>
              </w:divBdr>
            </w:div>
          </w:divsChild>
        </w:div>
        <w:div w:id="1816793967">
          <w:marLeft w:val="0"/>
          <w:marRight w:val="0"/>
          <w:marTop w:val="0"/>
          <w:marBottom w:val="0"/>
          <w:divBdr>
            <w:top w:val="none" w:sz="0" w:space="0" w:color="auto"/>
            <w:left w:val="none" w:sz="0" w:space="0" w:color="auto"/>
            <w:bottom w:val="none" w:sz="0" w:space="0" w:color="auto"/>
            <w:right w:val="none" w:sz="0" w:space="0" w:color="auto"/>
          </w:divBdr>
          <w:divsChild>
            <w:div w:id="1430615052">
              <w:marLeft w:val="0"/>
              <w:marRight w:val="0"/>
              <w:marTop w:val="0"/>
              <w:marBottom w:val="0"/>
              <w:divBdr>
                <w:top w:val="none" w:sz="0" w:space="0" w:color="auto"/>
                <w:left w:val="none" w:sz="0" w:space="0" w:color="auto"/>
                <w:bottom w:val="none" w:sz="0" w:space="0" w:color="auto"/>
                <w:right w:val="none" w:sz="0" w:space="0" w:color="auto"/>
              </w:divBdr>
            </w:div>
            <w:div w:id="647562893">
              <w:marLeft w:val="0"/>
              <w:marRight w:val="0"/>
              <w:marTop w:val="0"/>
              <w:marBottom w:val="0"/>
              <w:divBdr>
                <w:top w:val="none" w:sz="0" w:space="0" w:color="auto"/>
                <w:left w:val="none" w:sz="0" w:space="0" w:color="auto"/>
                <w:bottom w:val="none" w:sz="0" w:space="0" w:color="auto"/>
                <w:right w:val="none" w:sz="0" w:space="0" w:color="auto"/>
              </w:divBdr>
            </w:div>
            <w:div w:id="1173111182">
              <w:marLeft w:val="0"/>
              <w:marRight w:val="0"/>
              <w:marTop w:val="0"/>
              <w:marBottom w:val="0"/>
              <w:divBdr>
                <w:top w:val="none" w:sz="0" w:space="0" w:color="auto"/>
                <w:left w:val="none" w:sz="0" w:space="0" w:color="auto"/>
                <w:bottom w:val="none" w:sz="0" w:space="0" w:color="auto"/>
                <w:right w:val="none" w:sz="0" w:space="0" w:color="auto"/>
              </w:divBdr>
            </w:div>
            <w:div w:id="1856766307">
              <w:marLeft w:val="0"/>
              <w:marRight w:val="0"/>
              <w:marTop w:val="0"/>
              <w:marBottom w:val="0"/>
              <w:divBdr>
                <w:top w:val="none" w:sz="0" w:space="0" w:color="auto"/>
                <w:left w:val="none" w:sz="0" w:space="0" w:color="auto"/>
                <w:bottom w:val="none" w:sz="0" w:space="0" w:color="auto"/>
                <w:right w:val="none" w:sz="0" w:space="0" w:color="auto"/>
              </w:divBdr>
            </w:div>
            <w:div w:id="731385503">
              <w:marLeft w:val="0"/>
              <w:marRight w:val="0"/>
              <w:marTop w:val="0"/>
              <w:marBottom w:val="0"/>
              <w:divBdr>
                <w:top w:val="none" w:sz="0" w:space="0" w:color="auto"/>
                <w:left w:val="none" w:sz="0" w:space="0" w:color="auto"/>
                <w:bottom w:val="none" w:sz="0" w:space="0" w:color="auto"/>
                <w:right w:val="none" w:sz="0" w:space="0" w:color="auto"/>
              </w:divBdr>
            </w:div>
            <w:div w:id="1895390621">
              <w:marLeft w:val="0"/>
              <w:marRight w:val="0"/>
              <w:marTop w:val="0"/>
              <w:marBottom w:val="0"/>
              <w:divBdr>
                <w:top w:val="none" w:sz="0" w:space="0" w:color="auto"/>
                <w:left w:val="none" w:sz="0" w:space="0" w:color="auto"/>
                <w:bottom w:val="none" w:sz="0" w:space="0" w:color="auto"/>
                <w:right w:val="none" w:sz="0" w:space="0" w:color="auto"/>
              </w:divBdr>
            </w:div>
          </w:divsChild>
        </w:div>
        <w:div w:id="570773691">
          <w:marLeft w:val="0"/>
          <w:marRight w:val="0"/>
          <w:marTop w:val="0"/>
          <w:marBottom w:val="0"/>
          <w:divBdr>
            <w:top w:val="none" w:sz="0" w:space="0" w:color="auto"/>
            <w:left w:val="none" w:sz="0" w:space="0" w:color="auto"/>
            <w:bottom w:val="none" w:sz="0" w:space="0" w:color="auto"/>
            <w:right w:val="none" w:sz="0" w:space="0" w:color="auto"/>
          </w:divBdr>
          <w:divsChild>
            <w:div w:id="654794398">
              <w:marLeft w:val="0"/>
              <w:marRight w:val="0"/>
              <w:marTop w:val="0"/>
              <w:marBottom w:val="0"/>
              <w:divBdr>
                <w:top w:val="none" w:sz="0" w:space="0" w:color="auto"/>
                <w:left w:val="none" w:sz="0" w:space="0" w:color="auto"/>
                <w:bottom w:val="none" w:sz="0" w:space="0" w:color="auto"/>
                <w:right w:val="none" w:sz="0" w:space="0" w:color="auto"/>
              </w:divBdr>
            </w:div>
            <w:div w:id="105269374">
              <w:marLeft w:val="0"/>
              <w:marRight w:val="0"/>
              <w:marTop w:val="0"/>
              <w:marBottom w:val="0"/>
              <w:divBdr>
                <w:top w:val="none" w:sz="0" w:space="0" w:color="auto"/>
                <w:left w:val="none" w:sz="0" w:space="0" w:color="auto"/>
                <w:bottom w:val="none" w:sz="0" w:space="0" w:color="auto"/>
                <w:right w:val="none" w:sz="0" w:space="0" w:color="auto"/>
              </w:divBdr>
            </w:div>
          </w:divsChild>
        </w:div>
        <w:div w:id="1138693140">
          <w:marLeft w:val="0"/>
          <w:marRight w:val="0"/>
          <w:marTop w:val="0"/>
          <w:marBottom w:val="0"/>
          <w:divBdr>
            <w:top w:val="none" w:sz="0" w:space="0" w:color="auto"/>
            <w:left w:val="none" w:sz="0" w:space="0" w:color="auto"/>
            <w:bottom w:val="none" w:sz="0" w:space="0" w:color="auto"/>
            <w:right w:val="none" w:sz="0" w:space="0" w:color="auto"/>
          </w:divBdr>
          <w:divsChild>
            <w:div w:id="1223322746">
              <w:marLeft w:val="0"/>
              <w:marRight w:val="0"/>
              <w:marTop w:val="0"/>
              <w:marBottom w:val="0"/>
              <w:divBdr>
                <w:top w:val="none" w:sz="0" w:space="0" w:color="auto"/>
                <w:left w:val="none" w:sz="0" w:space="0" w:color="auto"/>
                <w:bottom w:val="none" w:sz="0" w:space="0" w:color="auto"/>
                <w:right w:val="none" w:sz="0" w:space="0" w:color="auto"/>
              </w:divBdr>
            </w:div>
            <w:div w:id="1052004206">
              <w:marLeft w:val="0"/>
              <w:marRight w:val="0"/>
              <w:marTop w:val="0"/>
              <w:marBottom w:val="0"/>
              <w:divBdr>
                <w:top w:val="none" w:sz="0" w:space="0" w:color="auto"/>
                <w:left w:val="none" w:sz="0" w:space="0" w:color="auto"/>
                <w:bottom w:val="none" w:sz="0" w:space="0" w:color="auto"/>
                <w:right w:val="none" w:sz="0" w:space="0" w:color="auto"/>
              </w:divBdr>
            </w:div>
            <w:div w:id="6147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ining.gov.au/"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eader" Target="header.xml" Id="R763c561dcaa147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814CDA7B1DA43BE2AD0A45456F2AA" ma:contentTypeVersion="16" ma:contentTypeDescription="Create a new document." ma:contentTypeScope="" ma:versionID="0a15de8663cccfa0bade28c4e5749e74">
  <xsd:schema xmlns:xsd="http://www.w3.org/2001/XMLSchema" xmlns:xs="http://www.w3.org/2001/XMLSchema" xmlns:p="http://schemas.microsoft.com/office/2006/metadata/properties" xmlns:ns2="46ddbcca-f3dd-48bd-9e50-d222d6e1e35a" xmlns:ns3="100fb647-2ea8-417d-ab9f-e5abce94c961" targetNamespace="http://schemas.microsoft.com/office/2006/metadata/properties" ma:root="true" ma:fieldsID="1ad9ea4ab3afa59a2d17741dbd239bb0" ns2:_="" ns3:_="">
    <xsd:import namespace="46ddbcca-f3dd-48bd-9e50-d222d6e1e35a"/>
    <xsd:import namespace="100fb647-2ea8-417d-ab9f-e5abce94c9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bcca-f3dd-48bd-9e50-d222d6e1e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34b279-c310-4d92-b269-4ff53a8fac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Comments" ma:index="21" nillable="true" ma:displayName="Comments" ma:description="Add status or other info"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fb647-2ea8-417d-ab9f-e5abce94c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4944e3-38b2-4849-81c6-191305008b0c}" ma:internalName="TaxCatchAll" ma:showField="CatchAllData" ma:web="100fb647-2ea8-417d-ab9f-e5abce94c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0fb647-2ea8-417d-ab9f-e5abce94c961" xsi:nil="true"/>
    <Comments xmlns="46ddbcca-f3dd-48bd-9e50-d222d6e1e35a">Updated Form</Comments>
    <lcf76f155ced4ddcb4097134ff3c332f xmlns="46ddbcca-f3dd-48bd-9e50-d222d6e1e3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D51AFD-F2B0-4AC8-A43E-7BC5569D4892}"/>
</file>

<file path=customXml/itemProps2.xml><?xml version="1.0" encoding="utf-8"?>
<ds:datastoreItem xmlns:ds="http://schemas.openxmlformats.org/officeDocument/2006/customXml" ds:itemID="{28C220A4-92EB-4CA1-AEE0-F0B7FA97AE8A}"/>
</file>

<file path=customXml/itemProps3.xml><?xml version="1.0" encoding="utf-8"?>
<ds:datastoreItem xmlns:ds="http://schemas.openxmlformats.org/officeDocument/2006/customXml" ds:itemID="{DF023E5C-07A6-48DE-BB0A-2B9BDC5EBE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Vanessa Harris</dc:creator>
  <keywords/>
  <dc:description/>
  <lastModifiedBy>Vanessa Harris</lastModifiedBy>
  <revision>8</revision>
  <dcterms:created xsi:type="dcterms:W3CDTF">2024-02-20T04:35:00.0000000Z</dcterms:created>
  <dcterms:modified xsi:type="dcterms:W3CDTF">2025-04-15T03:53:46.0113582Z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2024-02-20T04:37:23Z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81268380-4d76-4804-acc3-495b7637a9e3</vt:lpwstr>
  </property>
  <property fmtid="{D5CDD505-2E9C-101B-9397-08002B2CF9AE}" pid="7" name="MSIP_Label_defa4170-0d19-0005-0004-bc88714345d2_ActionId">
    <vt:lpwstr>4c178d3a-d0c4-4496-9ad5-c5b86b2b2412</vt:lpwstr>
  </property>
  <property fmtid="{D5CDD505-2E9C-101B-9397-08002B2CF9AE}" pid="8" name="MSIP_Label_defa4170-0d19-0005-0004-bc88714345d2_ContentBits">
    <vt:lpwstr>0</vt:lpwstr>
  </property>
  <property fmtid="{D5CDD505-2E9C-101B-9397-08002B2CF9AE}" pid="9" name="Order">
    <vt:r8>29900</vt:r8>
  </property>
  <property fmtid="{D5CDD505-2E9C-101B-9397-08002B2CF9AE}" pid="10" name="Tag">
    <vt:lpwstr>74;#Training Delivery|a923ae5f-0ed0-42cb-a255-7a7b09d1061b</vt:lpwstr>
  </property>
  <property fmtid="{D5CDD505-2E9C-101B-9397-08002B2CF9AE}" pid="11" name="ContentTypeId">
    <vt:lpwstr>0x010100563814CDA7B1DA43BE2AD0A45456F2AA</vt:lpwstr>
  </property>
  <property fmtid="{D5CDD505-2E9C-101B-9397-08002B2CF9AE}" pid="12" name="Document">
    <vt:lpwstr>73;#Form|8dca16d3-40da-486b-99b9-2ff0af9f04aa</vt:lpwstr>
  </property>
  <property fmtid="{D5CDD505-2E9C-101B-9397-08002B2CF9AE}" pid="13" name="MediaServiceImageTags">
    <vt:lpwstr/>
  </property>
</Properties>
</file>