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A805" w14:textId="77777777" w:rsidR="001F65C9" w:rsidRPr="00013D0F" w:rsidRDefault="001F65C9" w:rsidP="001F65C9">
      <w:pPr>
        <w:jc w:val="center"/>
        <w:rPr>
          <w:sz w:val="32"/>
          <w:szCs w:val="32"/>
        </w:rPr>
      </w:pPr>
      <w:r w:rsidRPr="00013D0F">
        <w:rPr>
          <w:sz w:val="32"/>
          <w:szCs w:val="32"/>
        </w:rPr>
        <w:t>Vinnuskjal fyrir undirbúning umsóknar til Vísindasiðanefndar</w:t>
      </w:r>
    </w:p>
    <w:p w14:paraId="339EAFF8" w14:textId="77777777" w:rsidR="001F65C9" w:rsidRDefault="001F65C9" w:rsidP="001F65C9">
      <w:r>
        <w:t xml:space="preserve">Við gerð umsóknar má nota þetta vinnuskjal, skipta verkum á milli og kasta því á milli samstarfsaðilanna í verkefninu og vinna það áfram uns allir eru sáttir. Þegar vinnuskjalið er fullgert þarf ábyrgðarmaður verkefnisins eða fulltrúi hans, síðan að opna eyðublaðavefinn, </w:t>
      </w:r>
      <w:proofErr w:type="spellStart"/>
      <w:r>
        <w:t>skv</w:t>
      </w:r>
      <w:proofErr w:type="spellEnd"/>
      <w:r>
        <w:t xml:space="preserve"> leiðbeiningunum hér á síðunni, og færa efni úr vinnsluskjalinu í viðeigandi reiti á vefeyðublaðinu. Munið að vista vefeyðublaðið </w:t>
      </w:r>
      <w:proofErr w:type="spellStart"/>
      <w:r>
        <w:t>amk</w:t>
      </w:r>
      <w:proofErr w:type="spellEnd"/>
      <w:r>
        <w:t xml:space="preserve"> á klukkustundarfresti – helst oftar. Þegar vefeyðublaðið er fullgert þarf að vista og senda það.</w:t>
      </w:r>
    </w:p>
    <w:p w14:paraId="69D18300" w14:textId="77777777" w:rsidR="001F65C9" w:rsidRPr="00013D0F" w:rsidRDefault="001F65C9" w:rsidP="001F65C9">
      <w:pPr>
        <w:jc w:val="center"/>
        <w:rPr>
          <w:b/>
          <w:color w:val="FF0000"/>
        </w:rPr>
      </w:pPr>
      <w:r w:rsidRPr="00013D0F">
        <w:rPr>
          <w:b/>
          <w:color w:val="FF0000"/>
        </w:rPr>
        <w:t xml:space="preserve">Athugið að </w:t>
      </w:r>
      <w:proofErr w:type="spellStart"/>
      <w:r w:rsidRPr="00013D0F">
        <w:rPr>
          <w:b/>
          <w:color w:val="FF0000"/>
        </w:rPr>
        <w:t>útfyllt</w:t>
      </w:r>
      <w:proofErr w:type="spellEnd"/>
      <w:r w:rsidRPr="00013D0F">
        <w:rPr>
          <w:b/>
          <w:color w:val="FF0000"/>
        </w:rPr>
        <w:t xml:space="preserve"> vinnuskjal er ekki umsókn til Vísindasiðanefndar.</w:t>
      </w:r>
    </w:p>
    <w:p w14:paraId="1ACCAFC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7618B"/>
          <w:sz w:val="26"/>
          <w:szCs w:val="26"/>
        </w:rPr>
      </w:pPr>
    </w:p>
    <w:p w14:paraId="078E5B6C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Almenn umsókn til Vísindasiðanefndar</w:t>
      </w:r>
    </w:p>
    <w:p w14:paraId="7B55F4A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Vísindasiðanefnd starfar samkvæmt lögum nr. 44/2014 um vísindarannsóknir á heilbrigðissviði</w:t>
      </w:r>
    </w:p>
    <w:p w14:paraId="2B96BFB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Þetta er eyðublað fyrir almenna umsókn til Vísindasiðanefndar</w:t>
      </w:r>
    </w:p>
    <w:p w14:paraId="5146D495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Kaflar A og B veita upplýsingar um vinnslu persónuupplýsinga sem birtar verða á vef Persónuverndar.</w:t>
      </w:r>
    </w:p>
    <w:p w14:paraId="25563BE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Vinsamlega athugið eftirfarandi:</w:t>
      </w:r>
    </w:p>
    <w:p w14:paraId="78461790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• að rétt eyðublað sé valið</w:t>
      </w:r>
    </w:p>
    <w:p w14:paraId="3402E40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• að öll svæði merkt rauðri stjörnu er skylt að fylla út</w:t>
      </w:r>
    </w:p>
    <w:p w14:paraId="6DF3A08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• að setja núll í svæði sem eru stjörnumerkt eigi þau ekki við þessa umsókn</w:t>
      </w:r>
    </w:p>
    <w:p w14:paraId="366385FC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• að vista eyðublaðið reglulega meðan á útfyllingu stendur</w:t>
      </w:r>
    </w:p>
    <w:p w14:paraId="2317EE17" w14:textId="397FA9F3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• að smella á næstu síðu hér að neðan til að fara á umsóknareyðublaðið</w:t>
      </w:r>
    </w:p>
    <w:p w14:paraId="71A7AE8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8159E27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- 1. Heiti rannsóknar</w:t>
      </w:r>
    </w:p>
    <w:p w14:paraId="2061280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Heitið endurspegli markmið og tilgang.</w:t>
      </w:r>
    </w:p>
    <w:p w14:paraId="4A49FAB9" w14:textId="26B2C7FE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Athugið að sama heiti sé á öllum gögnum sem leggja á fyrir þátttakendur.</w:t>
      </w:r>
    </w:p>
    <w:p w14:paraId="1324650D" w14:textId="64B8A42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Umsókn má skila á ensku.</w:t>
      </w:r>
    </w:p>
    <w:p w14:paraId="1A7F8055" w14:textId="77777777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653200A" w14:textId="3D79D4A7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Heiti rannsóknar:</w:t>
      </w:r>
    </w:p>
    <w:tbl>
      <w:tblPr>
        <w:tblW w:w="8340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0"/>
      </w:tblGrid>
      <w:tr w:rsidR="0068041D" w:rsidRPr="00C876D4" w14:paraId="6E1D1C32" w14:textId="77777777" w:rsidTr="003D3261">
        <w:trPr>
          <w:trHeight w:val="1074"/>
          <w:tblCellSpacing w:w="22" w:type="dxa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C33" w14:textId="77777777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A3AFCFE" w14:textId="040870DF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2DED142" w14:textId="490EBE4C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BF5BF4B" w14:textId="4C6133AC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- 2. Tegund rannsóknar</w:t>
      </w:r>
    </w:p>
    <w:p w14:paraId="7DB894E8" w14:textId="417F9006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Gagnarannsókn er rannsókn þar sem notuð eru fyrirliggjandi heilbrigðisgögn. Einstaklingur sem upplýsingar eða</w:t>
      </w:r>
    </w:p>
    <w:p w14:paraId="2D35815E" w14:textId="2F9FAC39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gögn stafa frá tekur ekki virkan þátt í rannsókninni</w:t>
      </w:r>
    </w:p>
    <w:p w14:paraId="5F293523" w14:textId="44B3213B" w:rsidR="0014106C" w:rsidRPr="0014106C" w:rsidRDefault="0014106C" w:rsidP="0014106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77777"/>
          <w:sz w:val="18"/>
          <w:szCs w:val="18"/>
        </w:rPr>
      </w:pPr>
    </w:p>
    <w:p w14:paraId="78B0BB00" w14:textId="7A46FC6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Vísindarannsókn á mönnum er rannsókn þar sem einstaklingur tekur virkan þátt í vísindarannsókn, svo sem með</w:t>
      </w:r>
    </w:p>
    <w:p w14:paraId="2F02F69F" w14:textId="7DA10609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því að gangast undir rannsókn, gefa sýni eða veita upplýsingar.</w:t>
      </w:r>
    </w:p>
    <w:p w14:paraId="5EB2ED3D" w14:textId="3132BCFB" w:rsidR="0014106C" w:rsidRDefault="0014106C" w:rsidP="0014106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FADB4C9" w14:textId="633EB646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FBC02E9" w14:textId="19909981" w:rsidR="0014106C" w:rsidRDefault="005937F1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14106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D6EB5" wp14:editId="25506DC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74625" cy="111125"/>
                <wp:effectExtent l="0" t="0" r="1587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F2E3" id="Rectangle 1" o:spid="_x0000_s1026" style="position:absolute;margin-left:0;margin-top:.65pt;width:13.75pt;height: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" fillcolor="white [3201]" strokecolor="black [3200]" strokeweight="1pt">
                <w10:wrap anchorx="margin"/>
              </v:rect>
            </w:pict>
          </mc:Fallback>
        </mc:AlternateContent>
      </w:r>
      <w:r w:rsidRPr="0014106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0EF7B" wp14:editId="74F76ADF">
                <wp:simplePos x="0" y="0"/>
                <wp:positionH relativeFrom="column">
                  <wp:posOffset>1510195</wp:posOffset>
                </wp:positionH>
                <wp:positionV relativeFrom="paragraph">
                  <wp:posOffset>7620</wp:posOffset>
                </wp:positionV>
                <wp:extent cx="174929" cy="111318"/>
                <wp:effectExtent l="0" t="0" r="1587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D160D" w14:textId="737074EE" w:rsidR="009F3F8A" w:rsidRDefault="009F3F8A" w:rsidP="005937F1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EF7B" id="Rectangle 2" o:spid="_x0000_s1026" style="position:absolute;margin-left:118.9pt;margin-top:.6pt;width:13.7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" fillcolor="white [3201]" strokecolor="black [3200]" strokeweight="1pt">
                <v:textbox>
                  <w:txbxContent>
                    <w:p w14:paraId="0C5D160D" w14:textId="737074EE" w:rsidR="009F3F8A" w:rsidRDefault="009F3F8A" w:rsidP="005937F1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4106C">
        <w:rPr>
          <w:rFonts w:ascii="Arial" w:hAnsi="Arial" w:cs="Arial"/>
          <w:color w:val="777777"/>
          <w:sz w:val="18"/>
          <w:szCs w:val="18"/>
        </w:rPr>
        <w:t>Hakið</w:t>
      </w:r>
      <w:proofErr w:type="spellEnd"/>
      <w:r w:rsidR="0014106C">
        <w:rPr>
          <w:rFonts w:ascii="Arial" w:hAnsi="Arial" w:cs="Arial"/>
          <w:color w:val="777777"/>
          <w:sz w:val="18"/>
          <w:szCs w:val="18"/>
        </w:rPr>
        <w:t xml:space="preserve"> við tegund rannsók</w:t>
      </w:r>
      <w:r>
        <w:rPr>
          <w:rFonts w:ascii="Arial" w:hAnsi="Arial" w:cs="Arial"/>
          <w:color w:val="777777"/>
          <w:sz w:val="18"/>
          <w:szCs w:val="18"/>
        </w:rPr>
        <w:t xml:space="preserve">nar   </w:t>
      </w:r>
      <w:r w:rsidR="0014106C">
        <w:rPr>
          <w:rFonts w:ascii="Arial" w:hAnsi="Arial" w:cs="Arial"/>
          <w:color w:val="777777"/>
          <w:sz w:val="18"/>
          <w:szCs w:val="18"/>
        </w:rPr>
        <w:t xml:space="preserve">     </w:t>
      </w:r>
      <w:r>
        <w:rPr>
          <w:rFonts w:ascii="Arial" w:hAnsi="Arial" w:cs="Arial"/>
          <w:color w:val="777777"/>
          <w:sz w:val="18"/>
          <w:szCs w:val="18"/>
        </w:rPr>
        <w:t xml:space="preserve"> </w:t>
      </w:r>
      <w:r w:rsidR="0014106C">
        <w:rPr>
          <w:rFonts w:ascii="Arial" w:hAnsi="Arial" w:cs="Arial"/>
          <w:color w:val="777777"/>
          <w:sz w:val="18"/>
          <w:szCs w:val="18"/>
        </w:rPr>
        <w:t xml:space="preserve">Gagnarannsókn </w:t>
      </w:r>
      <w:r>
        <w:rPr>
          <w:rFonts w:ascii="Arial" w:hAnsi="Arial" w:cs="Arial"/>
          <w:color w:val="777777"/>
          <w:sz w:val="18"/>
          <w:szCs w:val="18"/>
        </w:rPr>
        <w:t xml:space="preserve">            </w:t>
      </w:r>
      <w:r w:rsidR="0014106C">
        <w:rPr>
          <w:rFonts w:ascii="Arial" w:hAnsi="Arial" w:cs="Arial"/>
          <w:color w:val="777777"/>
          <w:sz w:val="18"/>
          <w:szCs w:val="18"/>
        </w:rPr>
        <w:t>Vísindarannsókn á mönnum</w:t>
      </w:r>
    </w:p>
    <w:p w14:paraId="1BC9D88B" w14:textId="77777777" w:rsidR="0014106C" w:rsidRDefault="0014106C" w:rsidP="0014106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0AC8739F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- 3. Tilgangur rannsóknar og framkvæmd</w:t>
      </w:r>
    </w:p>
    <w:p w14:paraId="47085F79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Markmið rannsóknar, framkvæmd, þátttakendur/þýði og</w:t>
      </w:r>
    </w:p>
    <w:p w14:paraId="40994488" w14:textId="52E6EF2B" w:rsidR="0068041D" w:rsidRDefault="0014106C" w:rsidP="00680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vísindalegt gildi í hnotskurn á íslensku</w:t>
      </w:r>
    </w:p>
    <w:tbl>
      <w:tblPr>
        <w:tblW w:w="8440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40"/>
      </w:tblGrid>
      <w:tr w:rsidR="0068041D" w:rsidRPr="00C876D4" w14:paraId="535DA57F" w14:textId="77777777" w:rsidTr="000106E8">
        <w:trPr>
          <w:trHeight w:val="2736"/>
          <w:tblCellSpacing w:w="22" w:type="dxa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146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765C22C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E41F06F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2357AD0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0AA534C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C2AB666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39948FF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978D05F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5371AB4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CFBC9A0" w14:textId="77777777" w:rsidR="000106E8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06665D6" w14:textId="3CCEA879" w:rsidR="000106E8" w:rsidRPr="00C876D4" w:rsidRDefault="000106E8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F57A596" w14:textId="77777777" w:rsidR="005937F1" w:rsidRDefault="005937F1" w:rsidP="0068041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09FA4D5F" w14:textId="48BD749C" w:rsidR="005937F1" w:rsidRDefault="005937F1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3F5A481" w14:textId="70A9BB5B" w:rsidR="005937F1" w:rsidRDefault="005937F1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E95C311" w14:textId="77777777" w:rsidR="005937F1" w:rsidRDefault="005937F1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</w:p>
    <w:p w14:paraId="60E3269F" w14:textId="16622799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- 4. Ábyrgðarmaður rannsóknar, umsýslu gagna og úrvinnslu</w:t>
      </w:r>
    </w:p>
    <w:p w14:paraId="054D796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Ath. kennitala, símanúmer, netfang og póstnúmer verða ekki birt opinberlega, hvorki af Persónuvernd né</w:t>
      </w:r>
    </w:p>
    <w:p w14:paraId="0838385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Vísindasiðanefnd.</w:t>
      </w:r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3"/>
        <w:gridCol w:w="5934"/>
      </w:tblGrid>
      <w:tr w:rsidR="0068041D" w:rsidRPr="00C876D4" w14:paraId="797B7978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4A1B6848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Nafn:</w:t>
            </w:r>
          </w:p>
        </w:tc>
        <w:tc>
          <w:tcPr>
            <w:tcW w:w="5868" w:type="dxa"/>
            <w:hideMark/>
          </w:tcPr>
          <w:p w14:paraId="187C7404" w14:textId="13F6B12A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3048EB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62.35pt;height:18.15pt" o:ole="">
                  <v:imagedata r:id="rId5" o:title=""/>
                </v:shape>
                <w:control r:id="rId6" w:name="DefaultOcxName41021" w:shapeid="_x0000_i1040"/>
              </w:object>
            </w:r>
          </w:p>
        </w:tc>
      </w:tr>
      <w:tr w:rsidR="0068041D" w:rsidRPr="00C876D4" w14:paraId="59F6175D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10EFDD65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Kennitala:</w:t>
            </w:r>
          </w:p>
        </w:tc>
        <w:tc>
          <w:tcPr>
            <w:tcW w:w="5868" w:type="dxa"/>
            <w:hideMark/>
          </w:tcPr>
          <w:p w14:paraId="5D0D1546" w14:textId="104D91FD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78753416">
                <v:shape id="_x0000_i1039" type="#_x0000_t75" style="width:262.35pt;height:18.15pt" o:ole="">
                  <v:imagedata r:id="rId5" o:title=""/>
                </v:shape>
                <w:control r:id="rId7" w:name="DefaultOcxName4102" w:shapeid="_x0000_i1039"/>
              </w:object>
            </w:r>
          </w:p>
        </w:tc>
      </w:tr>
      <w:tr w:rsidR="0068041D" w:rsidRPr="00C876D4" w14:paraId="77860118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50EB2B11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Netfang:</w:t>
            </w:r>
          </w:p>
        </w:tc>
        <w:tc>
          <w:tcPr>
            <w:tcW w:w="5868" w:type="dxa"/>
            <w:hideMark/>
          </w:tcPr>
          <w:p w14:paraId="68E014AC" w14:textId="1786C292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435C2149">
                <v:shape id="_x0000_i1038" type="#_x0000_t75" style="width:262.35pt;height:18.15pt" o:ole="">
                  <v:imagedata r:id="rId5" o:title=""/>
                </v:shape>
                <w:control r:id="rId8" w:name="DefaultOcxName6112" w:shapeid="_x0000_i1038"/>
              </w:object>
            </w:r>
          </w:p>
        </w:tc>
      </w:tr>
      <w:tr w:rsidR="0068041D" w:rsidRPr="00C876D4" w14:paraId="4D1296E6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6AE4E429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Starfsheiti:</w:t>
            </w:r>
          </w:p>
        </w:tc>
        <w:tc>
          <w:tcPr>
            <w:tcW w:w="5868" w:type="dxa"/>
            <w:hideMark/>
          </w:tcPr>
          <w:p w14:paraId="6A11EF34" w14:textId="6B37ACEB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4075B992">
                <v:shape id="_x0000_i1037" type="#_x0000_t75" style="width:262.35pt;height:18.15pt" o:ole="">
                  <v:imagedata r:id="rId5" o:title=""/>
                </v:shape>
                <w:control r:id="rId9" w:name="DefaultOcxName4103" w:shapeid="_x0000_i1037"/>
              </w:object>
            </w:r>
          </w:p>
        </w:tc>
      </w:tr>
      <w:tr w:rsidR="0068041D" w:rsidRPr="00C876D4" w14:paraId="1436FE9B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5D33DCCE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Vinnustaður:</w:t>
            </w:r>
          </w:p>
        </w:tc>
        <w:tc>
          <w:tcPr>
            <w:tcW w:w="5868" w:type="dxa"/>
            <w:hideMark/>
          </w:tcPr>
          <w:p w14:paraId="29AAB037" w14:textId="2090392A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7F5CFDE3">
                <v:shape id="_x0000_i1036" type="#_x0000_t75" style="width:262.35pt;height:18.15pt" o:ole="">
                  <v:imagedata r:id="rId5" o:title=""/>
                </v:shape>
                <w:control r:id="rId10" w:name="DefaultOcxName5213" w:shapeid="_x0000_i1036"/>
              </w:object>
            </w:r>
          </w:p>
        </w:tc>
      </w:tr>
      <w:tr w:rsidR="0068041D" w:rsidRPr="00C876D4" w14:paraId="6DC7E9C2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1CD244DF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Póstnúmer og sveitarfélag:</w:t>
            </w:r>
          </w:p>
        </w:tc>
        <w:tc>
          <w:tcPr>
            <w:tcW w:w="5868" w:type="dxa"/>
            <w:hideMark/>
          </w:tcPr>
          <w:p w14:paraId="49A8DA34" w14:textId="7491BB6B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2D84E43A">
                <v:shape id="_x0000_i1035" type="#_x0000_t75" style="width:262.35pt;height:18.15pt" o:ole="">
                  <v:imagedata r:id="rId5" o:title=""/>
                </v:shape>
                <w:control r:id="rId11" w:name="DefaultOcxName6113" w:shapeid="_x0000_i1035"/>
              </w:object>
            </w:r>
          </w:p>
        </w:tc>
      </w:tr>
      <w:tr w:rsidR="0068041D" w:rsidRPr="00C876D4" w14:paraId="20AF18C2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295FB4C2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Símanúmer:</w:t>
            </w:r>
          </w:p>
        </w:tc>
        <w:tc>
          <w:tcPr>
            <w:tcW w:w="5868" w:type="dxa"/>
            <w:hideMark/>
          </w:tcPr>
          <w:p w14:paraId="57A644ED" w14:textId="47F43897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5E345B29">
                <v:shape id="_x0000_i1034" type="#_x0000_t75" style="width:262.35pt;height:18.15pt" o:ole="">
                  <v:imagedata r:id="rId5" o:title=""/>
                </v:shape>
                <w:control r:id="rId12" w:name="DefaultOcxName6211" w:shapeid="_x0000_i1034"/>
              </w:object>
            </w:r>
          </w:p>
        </w:tc>
      </w:tr>
      <w:tr w:rsidR="0068041D" w:rsidRPr="00C876D4" w14:paraId="748C97BD" w14:textId="77777777" w:rsidTr="0068041D">
        <w:trPr>
          <w:trHeight w:val="113"/>
          <w:tblCellSpacing w:w="22" w:type="dxa"/>
        </w:trPr>
        <w:tc>
          <w:tcPr>
            <w:tcW w:w="0" w:type="auto"/>
            <w:hideMark/>
          </w:tcPr>
          <w:p w14:paraId="78558A16" w14:textId="77777777" w:rsidR="0068041D" w:rsidRPr="00C876D4" w:rsidRDefault="0068041D" w:rsidP="0068041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Vinnusími:</w:t>
            </w:r>
          </w:p>
        </w:tc>
        <w:tc>
          <w:tcPr>
            <w:tcW w:w="5868" w:type="dxa"/>
            <w:hideMark/>
          </w:tcPr>
          <w:p w14:paraId="049F765E" w14:textId="0F947B1F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  <w:object w:dxaOrig="1440" w:dyaOrig="1440" w14:anchorId="199A28C9">
                <v:shape id="_x0000_i1033" type="#_x0000_t75" style="width:262.35pt;height:18.15pt" o:ole="">
                  <v:imagedata r:id="rId5" o:title=""/>
                </v:shape>
                <w:control r:id="rId13" w:name="DefaultOcxName6212" w:shapeid="_x0000_i1033"/>
              </w:object>
            </w:r>
          </w:p>
        </w:tc>
      </w:tr>
    </w:tbl>
    <w:p w14:paraId="1CE5923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F2AB555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A - 5. </w:t>
      </w:r>
      <w:proofErr w:type="spellStart"/>
      <w:r>
        <w:rPr>
          <w:rFonts w:ascii="Arial" w:hAnsi="Arial" w:cs="Arial"/>
          <w:b/>
          <w:bCs/>
          <w:color w:val="444444"/>
        </w:rPr>
        <w:t>Meðrannsakendur</w:t>
      </w:r>
      <w:proofErr w:type="spellEnd"/>
    </w:p>
    <w:p w14:paraId="647B4BB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alla sem annast þætti í framkvæmd</w:t>
      </w:r>
    </w:p>
    <w:p w14:paraId="69151435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rannsóknar (nafn, vinnustaður/skóli, starfsheiti, netfang</w:t>
      </w:r>
    </w:p>
    <w:p w14:paraId="68B515D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og sími). Auðkennið nemendur.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68041D" w:rsidRPr="00C876D4" w14:paraId="21279AFA" w14:textId="77777777" w:rsidTr="0068041D">
        <w:trPr>
          <w:trHeight w:val="3877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08F" w14:textId="77777777" w:rsidR="0068041D" w:rsidRPr="00C876D4" w:rsidRDefault="0068041D" w:rsidP="0068041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F79A9D6" w14:textId="79F75B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CB3CE0E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BBA60DA" w14:textId="77777777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7CB58E1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- 6. Samstarfsaðilar og styrktaraðilar</w:t>
      </w:r>
    </w:p>
    <w:p w14:paraId="0F1D795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Stofnanir og fyrirtæki, innlend eða erlend, sem koma að rannsókninni</w:t>
      </w:r>
    </w:p>
    <w:p w14:paraId="125413CE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styrktaraðila og hverskonar stuðning eða styrk</w:t>
      </w:r>
    </w:p>
    <w:p w14:paraId="3E888F7E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þeir veita</w:t>
      </w:r>
    </w:p>
    <w:p w14:paraId="38F3687A" w14:textId="6CFBE630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582FECC0" w14:textId="77777777" w:rsidTr="009F3F8A">
        <w:trPr>
          <w:trHeight w:val="1167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2DA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6BA9F6C" w14:textId="77777777" w:rsidR="0068041D" w:rsidRDefault="0068041D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D774850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4A64C53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- 7. Verkaskipting rannsakenda</w:t>
      </w:r>
    </w:p>
    <w:p w14:paraId="3ACAD62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hvaða rannsakendur, sbr. liði 4 og 5, hafa</w:t>
      </w:r>
    </w:p>
    <w:p w14:paraId="12878E3C" w14:textId="170C1D0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umsjón með einstökum verkþáttum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63ACBCC3" w14:textId="77777777" w:rsidTr="009F3F8A">
        <w:trPr>
          <w:trHeight w:val="1372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9F6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C394BA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B0B552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568605F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- 8. Hagsmunatengsl</w:t>
      </w:r>
    </w:p>
    <w:p w14:paraId="40460EC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Er um að ræða hagsmunatengsl sem gætu haft áhrif á</w:t>
      </w:r>
    </w:p>
    <w:p w14:paraId="0BCBB252" w14:textId="7B0A329A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framkvæmd eða niðurstöðu rannsóknar</w:t>
      </w:r>
      <w:r w:rsidR="009F3F8A">
        <w:rPr>
          <w:rFonts w:ascii="Arial" w:hAnsi="Arial" w:cs="Arial"/>
          <w:color w:val="777777"/>
          <w:sz w:val="18"/>
          <w:szCs w:val="18"/>
        </w:rPr>
        <w:t>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8385224" w14:textId="77777777" w:rsidTr="009F3F8A">
        <w:trPr>
          <w:trHeight w:val="1173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4B4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B4E362C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07723C3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A - 9. Fjármögnun</w:t>
      </w:r>
    </w:p>
    <w:p w14:paraId="25A3E75A" w14:textId="51443528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Gerið grein fyrir fjármögnun rannsóknar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20E2F3E7" w14:textId="77777777" w:rsidTr="009F3F8A">
        <w:trPr>
          <w:trHeight w:val="603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3B3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0B81912" w14:textId="15D9A29C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593FFD48" w14:textId="06E49F5B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0BC224A1" w14:textId="3203DB4D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5900F642" w14:textId="14F4214A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74ADC927" w14:textId="4A0AE2FD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1EB2EDA3" w14:textId="51534501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028B1973" w14:textId="2D5BFB57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3CC5F2AE" w14:textId="10FBBEED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24D8490A" w14:textId="1876CE4A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20D4B591" w14:textId="1B46367F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6FA5702A" w14:textId="38CCE6C8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27BE534F" w14:textId="4B8ED092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40E446D5" w14:textId="107E3266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54601E70" w14:textId="067C8F0D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73888976" w14:textId="580E665B" w:rsid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3B799FE1" w14:textId="77777777" w:rsidR="009F3F8A" w:rsidRPr="009F3F8A" w:rsidRDefault="009F3F8A" w:rsidP="0014106C">
      <w:pPr>
        <w:autoSpaceDE w:val="0"/>
        <w:autoSpaceDN w:val="0"/>
        <w:adjustRightInd w:val="0"/>
        <w:spacing w:after="0" w:line="240" w:lineRule="auto"/>
      </w:pPr>
    </w:p>
    <w:p w14:paraId="31903CA3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BEF36BF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- 1. Rannsóknarúrtak</w:t>
      </w:r>
    </w:p>
    <w:p w14:paraId="43140910" w14:textId="2DBCAC5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Verði leitað upplýsts samþykkis skal öflun þess lýst í kafla D</w:t>
      </w:r>
    </w:p>
    <w:p w14:paraId="3A2B8900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4F4E513" w14:textId="77777777" w:rsidR="009F3F8A" w:rsidRDefault="0014106C" w:rsidP="001410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9F3F8A">
        <w:rPr>
          <w:rFonts w:ascii="Arial" w:hAnsi="Arial" w:cs="Arial"/>
          <w:color w:val="777777"/>
          <w:sz w:val="18"/>
          <w:szCs w:val="18"/>
        </w:rPr>
        <w:t>Tilgreinið hvaða einstaklingar (hinir skráðu) verða í úrtaki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</w:t>
      </w:r>
      <w:r w:rsidR="009F3F8A" w:rsidRPr="009F3F8A">
        <w:rPr>
          <w:rFonts w:ascii="Arial" w:hAnsi="Arial" w:cs="Arial"/>
          <w:color w:val="777777"/>
          <w:sz w:val="18"/>
          <w:szCs w:val="18"/>
        </w:rPr>
        <w:t>r</w:t>
      </w:r>
      <w:r w:rsidRPr="009F3F8A">
        <w:rPr>
          <w:rFonts w:ascii="Arial" w:hAnsi="Arial" w:cs="Arial"/>
          <w:color w:val="777777"/>
          <w:sz w:val="18"/>
          <w:szCs w:val="18"/>
        </w:rPr>
        <w:t>annsóknarinnar</w:t>
      </w:r>
    </w:p>
    <w:p w14:paraId="0A2E50B3" w14:textId="107890CB" w:rsidR="0014106C" w:rsidRDefault="0014106C" w:rsidP="001410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9F3F8A">
        <w:rPr>
          <w:rFonts w:ascii="Arial" w:hAnsi="Arial" w:cs="Arial"/>
          <w:color w:val="777777"/>
          <w:sz w:val="18"/>
          <w:szCs w:val="18"/>
        </w:rPr>
        <w:t>Tilgreinið hvort aflað verður samþykkis hinna skráðu eða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</w:t>
      </w:r>
      <w:r w:rsidRPr="009F3F8A">
        <w:rPr>
          <w:rFonts w:ascii="Arial" w:hAnsi="Arial" w:cs="Arial"/>
          <w:color w:val="777777"/>
          <w:sz w:val="18"/>
          <w:szCs w:val="18"/>
        </w:rPr>
        <w:t>þeim gert viðvart um vinnslu upplýsinga um þá. Verði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</w:t>
      </w:r>
      <w:r w:rsidRPr="009F3F8A">
        <w:rPr>
          <w:rFonts w:ascii="Arial" w:hAnsi="Arial" w:cs="Arial"/>
          <w:color w:val="777777"/>
          <w:sz w:val="18"/>
          <w:szCs w:val="18"/>
        </w:rPr>
        <w:t>það ekki gert er óskað rökstuðnings fyrir því, sjá m.a. lið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</w:t>
      </w:r>
      <w:r w:rsidRPr="009F3F8A">
        <w:rPr>
          <w:rFonts w:ascii="Arial" w:hAnsi="Arial" w:cs="Arial"/>
          <w:color w:val="777777"/>
          <w:sz w:val="18"/>
          <w:szCs w:val="18"/>
        </w:rPr>
        <w:t>5. mgr. 14. gr. reglugerðar (ESB) 2016/679, sbr. 2. mgr.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</w:t>
      </w:r>
      <w:r w:rsidRPr="009F3F8A">
        <w:rPr>
          <w:rFonts w:ascii="Arial" w:hAnsi="Arial" w:cs="Arial"/>
          <w:color w:val="777777"/>
          <w:sz w:val="18"/>
          <w:szCs w:val="18"/>
        </w:rPr>
        <w:t>17. gr. laga nr. 90/2018.</w:t>
      </w:r>
    </w:p>
    <w:p w14:paraId="7C576C25" w14:textId="5FA645D9" w:rsidR="009F3F8A" w:rsidRDefault="009F3F8A" w:rsidP="009F3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3EE868F1" w14:textId="77777777" w:rsidTr="009F3F8A">
        <w:trPr>
          <w:trHeight w:val="2546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FE3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a)</w:t>
            </w:r>
          </w:p>
          <w:p w14:paraId="5897946C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9BA26BC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B43F231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BF30BBC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69045D9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BBE8BCE" w14:textId="0ED838F3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b)</w:t>
            </w:r>
          </w:p>
          <w:p w14:paraId="0CE4C1B8" w14:textId="57D46F4C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8D27525" w14:textId="77777777" w:rsidR="009F3F8A" w:rsidRPr="009F3F8A" w:rsidRDefault="009F3F8A" w:rsidP="009F3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ADCCFB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DDAA830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- 2. Söfnun</w:t>
      </w:r>
    </w:p>
    <w:p w14:paraId="3873060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Tilgreina þarf öll gagnasöfn sem afla á upplýsinga</w:t>
      </w:r>
    </w:p>
    <w:p w14:paraId="2FBA935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og gagna frá,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þ.á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m. sjúkraskrár, lífsýnasöfn og söfn</w:t>
      </w:r>
    </w:p>
    <w:p w14:paraId="23B3E3F9" w14:textId="43F74704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heilbrigðisupplýsinga.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351CCDCB" w14:textId="77777777" w:rsidTr="009F3F8A">
        <w:trPr>
          <w:trHeight w:val="905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ADE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6C3ADA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73DA019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Tilgreina þarf nákvæmlega þau heilbrigðisgögn</w:t>
      </w:r>
    </w:p>
    <w:p w14:paraId="2233B45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(heilbrigðisupplýsingar og lífsýni) sem á að vinna með</w:t>
      </w:r>
    </w:p>
    <w:p w14:paraId="349AAF4C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(sjúkdómsgreiningar, niðurstöður mælinga, lífsýni, aldur,</w:t>
      </w:r>
    </w:p>
    <w:p w14:paraId="2D43BED7" w14:textId="2D0FAD34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kyn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ofl</w:t>
      </w:r>
      <w:proofErr w:type="spellEnd"/>
      <w:r>
        <w:rPr>
          <w:rFonts w:ascii="Arial" w:hAnsi="Arial" w:cs="Arial"/>
          <w:color w:val="777777"/>
          <w:sz w:val="18"/>
          <w:szCs w:val="18"/>
        </w:rPr>
        <w:t>.).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24DA757D" w14:textId="77777777" w:rsidTr="009F3F8A">
        <w:trPr>
          <w:trHeight w:val="619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804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D74702B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AFD1BD8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Hvaða öðrum gögnum verður safnað - hvaðan og</w:t>
      </w:r>
    </w:p>
    <w:p w14:paraId="7B21E9DC" w14:textId="6BDA138D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hvernig?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32DC234B" w14:textId="77777777" w:rsidTr="009F3F8A">
        <w:trPr>
          <w:trHeight w:val="765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135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82CEB94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F15863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Rökstyðjið hvers vegna þau persónugreinanlegu gögn</w:t>
      </w:r>
    </w:p>
    <w:p w14:paraId="57CA0DF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sem talin eru upp hér að framan, heilbrigðisgögn sem</w:t>
      </w:r>
    </w:p>
    <w:p w14:paraId="7D85D853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önnur, teljast nauðsynleg vegna rannsóknarinnar, sbr. 3.</w:t>
      </w:r>
    </w:p>
    <w:p w14:paraId="12C8D913" w14:textId="4242C37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proofErr w:type="spellStart"/>
      <w:r>
        <w:rPr>
          <w:rFonts w:ascii="Arial" w:hAnsi="Arial" w:cs="Arial"/>
          <w:color w:val="777777"/>
          <w:sz w:val="18"/>
          <w:szCs w:val="18"/>
        </w:rPr>
        <w:t>tölul</w:t>
      </w:r>
      <w:proofErr w:type="spellEnd"/>
      <w:r>
        <w:rPr>
          <w:rFonts w:ascii="Arial" w:hAnsi="Arial" w:cs="Arial"/>
          <w:color w:val="777777"/>
          <w:sz w:val="18"/>
          <w:szCs w:val="18"/>
        </w:rPr>
        <w:t>. 1. mgr. 8. gr. og 18. gr. laga nr. 90/2018.</w:t>
      </w:r>
    </w:p>
    <w:p w14:paraId="1650C608" w14:textId="33C9DDAD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4C7CAA8" w14:textId="77777777" w:rsidTr="009F3F8A">
        <w:trPr>
          <w:trHeight w:val="693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243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249F53C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99E8E1E" w14:textId="1EBCA189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58DB6D2" w14:textId="68AB7D03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5E7DD6B" w14:textId="7B2618FA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F99171E" w14:textId="2F18D41C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68DF389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E3C5730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- 3. Auðkenning/</w:t>
      </w:r>
      <w:proofErr w:type="spellStart"/>
      <w:r>
        <w:rPr>
          <w:rFonts w:ascii="Arial" w:hAnsi="Arial" w:cs="Arial"/>
          <w:b/>
          <w:bCs/>
          <w:color w:val="444444"/>
        </w:rPr>
        <w:t>dulkóðun</w:t>
      </w:r>
      <w:proofErr w:type="spellEnd"/>
    </w:p>
    <w:p w14:paraId="2BE9A980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Verða persónugreinanleg gögn auðkennd með</w:t>
      </w:r>
    </w:p>
    <w:p w14:paraId="3E185DE7" w14:textId="6EC4C5E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rannsóknar- eða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dulkóðunarnúmeri</w:t>
      </w:r>
      <w:proofErr w:type="spellEnd"/>
      <w:r>
        <w:rPr>
          <w:rFonts w:ascii="Arial" w:hAnsi="Arial" w:cs="Arial"/>
          <w:color w:val="777777"/>
          <w:sz w:val="18"/>
          <w:szCs w:val="18"/>
        </w:rPr>
        <w:t>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75E3C5CC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6AF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DE927C8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7D74EE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Fái rannsakendur gögn með persónuauðkennum komi</w:t>
      </w:r>
    </w:p>
    <w:p w14:paraId="29FB6BB5" w14:textId="3E28153A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fram hvenær slík auðkenni verða fjarlægð eða dulkóðuð.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5B7EFEF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31D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2C31E20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D5FCC88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Ef til verður greiningar- eða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dulkóðunarlykill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skal skýra</w:t>
      </w:r>
    </w:p>
    <w:p w14:paraId="4F3645B6" w14:textId="3C7C79D8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nánar frá varðveislutíma og öryggismálum vegna hans.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29B28595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0ED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E5B1B07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2CB0F7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01D3BD1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- 4. Vinnsla erfðaupplýsinga</w:t>
      </w:r>
    </w:p>
    <w:p w14:paraId="2C8CC5E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Fer fram vinnsla erfðaupplýsinga?</w:t>
      </w:r>
    </w:p>
    <w:p w14:paraId="2F91D876" w14:textId="40BB64AB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svo er, lýsið vinnslunni og tilgreinið hver annast hana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55CE7F6C" w14:textId="77777777" w:rsidTr="009F3F8A">
        <w:trPr>
          <w:trHeight w:val="700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5F8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011CF28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53CF55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0929E5A9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- 5. Samningur við vinnsluaðila</w:t>
      </w:r>
    </w:p>
    <w:p w14:paraId="1914697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Verður samið við utanaðkomandi vinnsluaðila, þ.e.</w:t>
      </w:r>
    </w:p>
    <w:p w14:paraId="3F1E8DF0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vinnsluaðila skv. 7.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tölul</w:t>
      </w:r>
      <w:proofErr w:type="spellEnd"/>
      <w:r>
        <w:rPr>
          <w:rFonts w:ascii="Arial" w:hAnsi="Arial" w:cs="Arial"/>
          <w:color w:val="777777"/>
          <w:sz w:val="18"/>
          <w:szCs w:val="18"/>
        </w:rPr>
        <w:t>. 3. gr. laga nr. 90/2018, um</w:t>
      </w:r>
    </w:p>
    <w:p w14:paraId="12380143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vinnslu með persónuupplýsingar fyrir hönd og á ábyrgð</w:t>
      </w:r>
    </w:p>
    <w:p w14:paraId="09952F59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rannsakenda, sbr. 25. gr. sömu laga.</w:t>
      </w:r>
    </w:p>
    <w:p w14:paraId="3B46322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svo er, gefið upp:</w:t>
      </w:r>
    </w:p>
    <w:p w14:paraId="0EFF3E04" w14:textId="6D5E8623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Nafn</w:t>
      </w:r>
      <w:r w:rsidR="009F3F8A">
        <w:rPr>
          <w:rFonts w:ascii="Arial" w:hAnsi="Arial" w:cs="Arial"/>
          <w:color w:val="777777"/>
          <w:sz w:val="18"/>
          <w:szCs w:val="18"/>
        </w:rPr>
        <w:t>:</w:t>
      </w:r>
    </w:p>
    <w:p w14:paraId="70FAE13D" w14:textId="5E4CD52A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Vinnustaður</w:t>
      </w:r>
      <w:r w:rsidR="009F3F8A">
        <w:rPr>
          <w:rFonts w:ascii="Arial" w:hAnsi="Arial" w:cs="Arial"/>
          <w:color w:val="777777"/>
          <w:sz w:val="18"/>
          <w:szCs w:val="18"/>
        </w:rPr>
        <w:t>:</w:t>
      </w:r>
    </w:p>
    <w:p w14:paraId="639FCD6E" w14:textId="449A8E3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Netfang</w:t>
      </w:r>
      <w:r w:rsidR="009F3F8A">
        <w:rPr>
          <w:rFonts w:ascii="Arial" w:hAnsi="Arial" w:cs="Arial"/>
          <w:color w:val="777777"/>
          <w:sz w:val="18"/>
          <w:szCs w:val="18"/>
        </w:rPr>
        <w:t>:</w:t>
      </w:r>
    </w:p>
    <w:p w14:paraId="0498E0F0" w14:textId="2095549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Sími</w:t>
      </w:r>
      <w:r w:rsidR="009F3F8A">
        <w:rPr>
          <w:rFonts w:ascii="Arial" w:hAnsi="Arial" w:cs="Arial"/>
          <w:color w:val="777777"/>
          <w:sz w:val="18"/>
          <w:szCs w:val="18"/>
        </w:rPr>
        <w:t>:</w:t>
      </w:r>
    </w:p>
    <w:p w14:paraId="1BDC11D5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7FA00D8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Gerið grein fyrir vinnslu persónuupplýsinga sem um</w:t>
      </w:r>
    </w:p>
    <w:p w14:paraId="4CFF5E5F" w14:textId="7CC2380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ræðir og hvernig öryggis verður gætt</w:t>
      </w:r>
      <w:r w:rsidR="009F3F8A">
        <w:rPr>
          <w:rFonts w:ascii="Arial" w:hAnsi="Arial" w:cs="Arial"/>
          <w:color w:val="777777"/>
          <w:sz w:val="18"/>
          <w:szCs w:val="18"/>
        </w:rPr>
        <w:t>: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72E8D191" w14:textId="77777777" w:rsidTr="009F3F8A">
        <w:trPr>
          <w:trHeight w:val="460"/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9EF" w14:textId="7777777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0E9966C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BD43EBF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- 6. Aðgangur, varðveisla og eyðing gagna</w:t>
      </w:r>
    </w:p>
    <w:p w14:paraId="1878163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Hverjir fá aðgang að rannsóknargögnum? Hvernig</w:t>
      </w:r>
    </w:p>
    <w:p w14:paraId="51F99E30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verður öryggis þeirra gætt (s.s. með aðgangsstýringu,</w:t>
      </w:r>
    </w:p>
    <w:p w14:paraId="70367F96" w14:textId="64A4E973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varðveislu á tryggum stað og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dulkóðun</w:t>
      </w:r>
      <w:proofErr w:type="spellEnd"/>
      <w:r>
        <w:rPr>
          <w:rFonts w:ascii="Arial" w:hAnsi="Arial" w:cs="Arial"/>
          <w:color w:val="777777"/>
          <w:sz w:val="18"/>
          <w:szCs w:val="18"/>
        </w:rPr>
        <w:t>)?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6CE90EF8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62F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AF3B674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BC3ADA3" w14:textId="2CDCBAB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5C989C3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Hvar og hvernig verða gögn varðveitt meðan á rannsókn</w:t>
      </w:r>
    </w:p>
    <w:p w14:paraId="4FB6E9D0" w14:textId="43F0283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stendur?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249A1FEE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5DA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CA614C0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B5E1D63" w14:textId="2E4EB5ED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734A0A9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Verður persónugreinanlegum gögnum eytt og hvenær,</w:t>
      </w:r>
    </w:p>
    <w:p w14:paraId="790453E6" w14:textId="47C7B37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proofErr w:type="spellStart"/>
      <w:r>
        <w:rPr>
          <w:rFonts w:ascii="Arial" w:hAnsi="Arial" w:cs="Arial"/>
          <w:color w:val="777777"/>
          <w:sz w:val="18"/>
          <w:szCs w:val="18"/>
        </w:rPr>
        <w:t>þ.á.m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. greiningar- og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dulkóðunarlykill</w:t>
      </w:r>
      <w:proofErr w:type="spellEnd"/>
      <w:r>
        <w:rPr>
          <w:rFonts w:ascii="Arial" w:hAnsi="Arial" w:cs="Arial"/>
          <w:color w:val="777777"/>
          <w:sz w:val="18"/>
          <w:szCs w:val="18"/>
        </w:rPr>
        <w:t>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740425F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3B5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BE82E74" w14:textId="39254F48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75F6262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C63444E" w14:textId="1BDDED60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33BE8EA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6139CF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Eigi, að rannsókn lokinni, að varðveita heilbrigðisgögn</w:t>
      </w:r>
    </w:p>
    <w:p w14:paraId="29794D5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 frambúðar sem aflað er eða verða til við framkvæmd</w:t>
      </w:r>
    </w:p>
    <w:p w14:paraId="499BCA6A" w14:textId="28BBBFC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rannsóknarinnar skal það tilgreint hér sem og í hvaða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safni.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15BB1EF4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934" w14:textId="7EC8E98C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CB4A4DB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8098CAD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347D4CA" w14:textId="17EC8726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82DE21A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8B1186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Heilbrigðisupplýsingar skal varðveita í safni heilbrigðisupplýsinga sem hlotið hefur leyfi ráðherra og lífsýni í</w:t>
      </w:r>
    </w:p>
    <w:p w14:paraId="3D02F839" w14:textId="469F3AC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lífsýnasafni sem hlotið hefur leyfi ráðherra.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0B180B34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1F7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954CA68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0D8F8AD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E569827" w14:textId="62AB4DEA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59DB5DC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A1969E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5F96877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- 7. Flutningur heilbrigðis- / rannsóknargagna úr landi</w:t>
      </w:r>
    </w:p>
    <w:p w14:paraId="1E67D81A" w14:textId="284FEF3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Verða gögn, þ.e. upplýsingar eða lífsýni flutt úr landi?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180ACDF9" w14:textId="77777777" w:rsidTr="004E35C8">
        <w:trPr>
          <w:tblCellSpacing w:w="22" w:type="dxa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4A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47DC566" w14:textId="06EB5F71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0AC59CA" w14:textId="77777777" w:rsidR="004E35C8" w:rsidRDefault="004E35C8" w:rsidP="004E3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svo er, tilgreinið þá:</w:t>
      </w:r>
    </w:p>
    <w:p w14:paraId="10DA13FF" w14:textId="718C7CEE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Hvert og til hvaða aðila gögnin verða flutt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7C892402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36B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6B017AE" w14:textId="68F6E31C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93DDA1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Hvaða tilgangi flutningurinn þjónar og hvaða vinnsla fer</w:t>
      </w:r>
    </w:p>
    <w:p w14:paraId="4835C2BF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fram hjá viðtakanda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2971DB7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23A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17CFA31" w14:textId="73EEDB39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164C88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Hvernig gögnin verða auðkennd og hvernig öryggis</w:t>
      </w:r>
    </w:p>
    <w:p w14:paraId="6F2A6E96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verður gætt (t.d. með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dulkóðun</w:t>
      </w:r>
      <w:proofErr w:type="spellEnd"/>
      <w:r>
        <w:rPr>
          <w:rFonts w:ascii="Arial" w:hAnsi="Arial" w:cs="Arial"/>
          <w:color w:val="777777"/>
          <w:sz w:val="18"/>
          <w:szCs w:val="18"/>
        </w:rPr>
        <w:t>)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693A07FF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81F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9E1745E" w14:textId="3D3EFD65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076868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Hvort og hvenær gögnum verður eytt erlendis eða þau</w:t>
      </w:r>
    </w:p>
    <w:p w14:paraId="43F0D903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endursend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7865B014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6F5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9C2272D" w14:textId="728ABF10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1DB66D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proofErr w:type="spellStart"/>
      <w:r>
        <w:rPr>
          <w:rFonts w:ascii="Arial" w:hAnsi="Arial" w:cs="Arial"/>
          <w:color w:val="777777"/>
          <w:sz w:val="18"/>
          <w:szCs w:val="18"/>
        </w:rPr>
        <w:t>Lögmætisgrundvöll</w:t>
      </w:r>
      <w:proofErr w:type="spellEnd"/>
      <w:r>
        <w:rPr>
          <w:rFonts w:ascii="Arial" w:hAnsi="Arial" w:cs="Arial"/>
          <w:color w:val="777777"/>
          <w:sz w:val="18"/>
          <w:szCs w:val="18"/>
        </w:rPr>
        <w:t>, s.s. samning um flutning og</w:t>
      </w:r>
    </w:p>
    <w:p w14:paraId="3781C385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Samstarfsyfirlýsingu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2F03BB8E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51B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83687C8" w14:textId="1507AF72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9042E13" w14:textId="7020DB16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E5FE938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0687A0C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B - 8. Samnýting og samkeyrsla</w:t>
      </w:r>
    </w:p>
    <w:p w14:paraId="231F14D3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Samnýting gagna:</w:t>
      </w:r>
    </w:p>
    <w:p w14:paraId="7A6E9CC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Er fyrirhugað að samnýta gögn með upplýsingum eða</w:t>
      </w:r>
    </w:p>
    <w:p w14:paraId="2D15C270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sýnum úr öðrum rannsóknum?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0E90E09B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617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6D117F5" w14:textId="3FC9D0FB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9989A2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Ef já - greinið frá heiti þeirra,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VSN-númerum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og nöfnum</w:t>
      </w:r>
    </w:p>
    <w:p w14:paraId="54A225DE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ábyrgðarmanna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184A90B2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B4C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B939867" w14:textId="3B744B82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BD57BD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lastRenderedPageBreak/>
        <w:t>Samkeyrslur skráa:</w:t>
      </w:r>
    </w:p>
    <w:p w14:paraId="60ABD90A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Verða skrár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samkeyrðar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í þágu rannsóknarinnar?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12301CC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030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BB2458D" w14:textId="6F259040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5CFA4C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 xml:space="preserve">Ef svo er - tilgreinið hvaða skrár verða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samkeyrðar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og</w:t>
      </w:r>
    </w:p>
    <w:p w14:paraId="79F0B55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hvernig staðið verður að því (t.d. hvort persónuauðkenni</w:t>
      </w:r>
    </w:p>
    <w:p w14:paraId="26822A6B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verða dulkóðuð)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65B85635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0A6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AA20C22" w14:textId="6BD011A2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26A9989" w14:textId="7708C533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57AD43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E90F435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C - 1. Rannsóknaraðferðir</w:t>
      </w:r>
    </w:p>
    <w:p w14:paraId="6D4E1D0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Aðferðafræði og lýsing á framkvæmd rannsóknar, þ.m.t.</w:t>
      </w:r>
    </w:p>
    <w:p w14:paraId="68BBA5E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hvað þátttakandi þarf að gera og hve langan tíma er</w:t>
      </w:r>
    </w:p>
    <w:p w14:paraId="01D8502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áætlað að það taki hann. Hvers konar úrvinnsla (t.d.</w:t>
      </w:r>
    </w:p>
    <w:p w14:paraId="6288D691" w14:textId="3B87A014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proofErr w:type="spellStart"/>
      <w:r>
        <w:rPr>
          <w:rFonts w:ascii="Arial" w:hAnsi="Arial" w:cs="Arial"/>
          <w:color w:val="777777"/>
          <w:sz w:val="18"/>
          <w:szCs w:val="18"/>
        </w:rPr>
        <w:t>tölfæðileg</w:t>
      </w:r>
      <w:proofErr w:type="spellEnd"/>
      <w:r>
        <w:rPr>
          <w:rFonts w:ascii="Arial" w:hAnsi="Arial" w:cs="Arial"/>
          <w:color w:val="777777"/>
          <w:sz w:val="18"/>
          <w:szCs w:val="18"/>
        </w:rPr>
        <w:t>) var gerð við undirbúning rannsóknar?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5EC25334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4EC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F5260E4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B274AE8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B0160E5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57E0D19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6C939E5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2A8C6FC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23A85D2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1382F99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2F866A2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23A8E9B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A2C40E5" w14:textId="6E865367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D15034B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4F5E0D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69C5B0F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C - 2. Siðfræðileg sjónarmið</w:t>
      </w:r>
    </w:p>
    <w:p w14:paraId="6A0D716B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helstu siðfræðilegu álitaefni varðandi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r</w:t>
      </w:r>
      <w:r>
        <w:rPr>
          <w:rFonts w:ascii="Arial" w:hAnsi="Arial" w:cs="Arial"/>
          <w:color w:val="777777"/>
          <w:sz w:val="18"/>
          <w:szCs w:val="18"/>
        </w:rPr>
        <w:t>annsóknina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43AD6B6B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D83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B2D5866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3AA9E11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B6F574E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1841A0B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CE6249B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6F630C7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A17DC08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FBB5105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8B780AD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B31BFBD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0C5146D" w14:textId="12D0469D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B3AF069" w14:textId="77777777" w:rsidR="009F3F8A" w:rsidRDefault="009F3F8A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ED1A518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0EAABB9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C - 3. Ávinningur af rannsókninni</w:t>
      </w:r>
    </w:p>
    <w:p w14:paraId="75CADEC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Gerið grein fyrir því hvaða ávinningur er af því að framkvæma rannsóknina - vísindalegur annars vegar og hins</w:t>
      </w:r>
    </w:p>
    <w:p w14:paraId="02D15AD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vegar hagnýtur</w:t>
      </w:r>
    </w:p>
    <w:p w14:paraId="0AF5807E" w14:textId="77777777" w:rsidR="009F3F8A" w:rsidRDefault="0014106C" w:rsidP="001410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9F3F8A">
        <w:rPr>
          <w:rFonts w:ascii="Arial" w:hAnsi="Arial" w:cs="Arial"/>
          <w:color w:val="777777"/>
          <w:sz w:val="18"/>
          <w:szCs w:val="18"/>
        </w:rPr>
        <w:t>Vísindalegur ávinningur</w:t>
      </w:r>
    </w:p>
    <w:p w14:paraId="7F53D0E7" w14:textId="77777777" w:rsidR="009F3F8A" w:rsidRPr="009F3F8A" w:rsidRDefault="0014106C" w:rsidP="001410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9F3F8A">
        <w:rPr>
          <w:rFonts w:ascii="Arial" w:hAnsi="Arial" w:cs="Arial"/>
          <w:color w:val="777777"/>
          <w:sz w:val="18"/>
          <w:szCs w:val="18"/>
        </w:rPr>
        <w:t>Hagnýtur ávinningur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14F9BAFB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92D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A)</w:t>
            </w:r>
          </w:p>
          <w:p w14:paraId="38D1538F" w14:textId="69C9853F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309A6F6" w14:textId="5AC49935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3365DD8" w14:textId="17BB0E46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E1F4EFF" w14:textId="122675FD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8892D5F" w14:textId="719E73C5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6CC39BC" w14:textId="43CFD429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70B1432" w14:textId="1F1279D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2D8DF03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F602F84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F5278E7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B)</w:t>
            </w:r>
          </w:p>
          <w:p w14:paraId="7414F493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2934A39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B78B2D3" w14:textId="74F02884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C4F3329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5160A87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D822607" w14:textId="5D1242E8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F19FEC1" w14:textId="074F1135" w:rsidR="0014106C" w:rsidRPr="009F3F8A" w:rsidRDefault="0014106C" w:rsidP="009F3F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D2365B5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34F3EAE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C - 4. Fræðigrunnur</w:t>
      </w:r>
    </w:p>
    <w:p w14:paraId="290689E6" w14:textId="77777777" w:rsidR="009F3F8A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Lýsið stöðu þekkingar á sviðinu og bakgrunni</w:t>
      </w:r>
      <w:r w:rsidR="009F3F8A">
        <w:rPr>
          <w:rFonts w:ascii="Arial" w:hAnsi="Arial" w:cs="Arial"/>
          <w:color w:val="777777"/>
          <w:sz w:val="18"/>
          <w:szCs w:val="18"/>
        </w:rPr>
        <w:t xml:space="preserve"> r</w:t>
      </w:r>
      <w:r>
        <w:rPr>
          <w:rFonts w:ascii="Arial" w:hAnsi="Arial" w:cs="Arial"/>
          <w:color w:val="777777"/>
          <w:sz w:val="18"/>
          <w:szCs w:val="18"/>
        </w:rPr>
        <w:t>annsóknar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9F3F8A" w:rsidRPr="00C876D4" w14:paraId="3DA7FFC2" w14:textId="77777777" w:rsidTr="009F3F8A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C45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CA6304A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4AAB9CF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ABB1E28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FB28417" w14:textId="77777777" w:rsidR="009F3F8A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AE4FC17" w14:textId="1780B528" w:rsidR="009F3F8A" w:rsidRPr="00C876D4" w:rsidRDefault="009F3F8A" w:rsidP="009F3F8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9FA1B6E" w14:textId="497BAF7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1E0FE95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AFB30A3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C - 5. Rannsóknartímabil</w:t>
      </w:r>
    </w:p>
    <w:p w14:paraId="2185C9B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hvenær áætlað er að rannsókn hefjist og hvenær henni ljúki.</w:t>
      </w:r>
    </w:p>
    <w:p w14:paraId="2498258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Leyfi VSN fellur úr gildi við áætluð rannsóknarlok.</w:t>
      </w:r>
    </w:p>
    <w:p w14:paraId="641EB6CD" w14:textId="77777777" w:rsidR="001F65C9" w:rsidRDefault="0014106C" w:rsidP="001410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1F65C9">
        <w:rPr>
          <w:rFonts w:ascii="Arial" w:hAnsi="Arial" w:cs="Arial"/>
          <w:color w:val="777777"/>
          <w:sz w:val="18"/>
          <w:szCs w:val="18"/>
        </w:rPr>
        <w:t>Rannsókn hefst</w:t>
      </w:r>
    </w:p>
    <w:p w14:paraId="5425D3B8" w14:textId="5DCB879F" w:rsidR="001F65C9" w:rsidRPr="001F65C9" w:rsidRDefault="0014106C" w:rsidP="001410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 w:rsidRPr="001F65C9">
        <w:rPr>
          <w:rFonts w:ascii="Arial" w:hAnsi="Arial" w:cs="Arial"/>
          <w:color w:val="777777"/>
          <w:sz w:val="18"/>
          <w:szCs w:val="18"/>
        </w:rPr>
        <w:t>Áætluð lok rannsóknar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634F7E24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01A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A)</w:t>
            </w:r>
          </w:p>
          <w:p w14:paraId="5F082E4B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9C610C8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FD480B6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B)</w:t>
            </w:r>
          </w:p>
          <w:p w14:paraId="48AFCB8F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A380CCA" w14:textId="74DC7635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290C15D" w14:textId="78FE7044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F3E618C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656DE14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C - 6. Framsetning á niðurstöðum rannsóknar</w:t>
      </w:r>
    </w:p>
    <w:p w14:paraId="7D92A889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Almenn regla VSN er að niðurstöður rannsókna skuli birtar. Sú skylda hvílir á ábyrgðarmanni að birta allar</w:t>
      </w:r>
    </w:p>
    <w:p w14:paraId="7E5898F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niðurstöður rannsóknar óháð útkomu.</w:t>
      </w:r>
    </w:p>
    <w:p w14:paraId="27F105B0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Gerið grein fyrir fyrirhugaðri nýtingu, birtingu eða</w:t>
      </w:r>
    </w:p>
    <w:p w14:paraId="6473EF33" w14:textId="57E4D03B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kynningu á niðurstöðum rannsóknar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6985958C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CE8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4D22DE2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3D0A55B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8C4409A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21285D0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93A8E9C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CDA308E" w14:textId="3BA44D69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15513D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0BCE01A6" w14:textId="7921EBC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55E62F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EAC758E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- 1. Þátttakendur (á ekki við nema að höfð séu samskipti við einstaklinga í</w:t>
      </w:r>
    </w:p>
    <w:p w14:paraId="4926B65B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rannsóknarúrtaki)</w:t>
      </w:r>
    </w:p>
    <w:p w14:paraId="30919460" w14:textId="7841BDD2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Sérstök rök þarf fyrir þátttöku barna eða einstaklinga sem eru í viðkvæmri stöðu, m.a. ófærir um að veita óþvingað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samþykki sitt.</w:t>
      </w:r>
    </w:p>
    <w:p w14:paraId="5BF5E5B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aldur, kyn og fjölda þátttakenda, hvernig og á</w:t>
      </w:r>
    </w:p>
    <w:p w14:paraId="037B6CB7" w14:textId="467DCBDE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hvaða forsendum þeir eru valdir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35063997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467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01356DF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54B5EB2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B1F9B7B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0EF1B89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D78FA58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A65F2CD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D3D5581" w14:textId="3528D451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302CB47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FD511C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1064EEC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- 2. Tegund samþykkis</w:t>
      </w:r>
    </w:p>
    <w:p w14:paraId="5A0E6E2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Afla skal skriflegs samþykkis þátttakanda í vísindarannsókn á mönnum. Fram komi hvort leitað verður eftir</w:t>
      </w:r>
    </w:p>
    <w:p w14:paraId="76A5A84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afmörkuðu samþykki sem takmarkast við eina rannsókn eða víðtæku samþykki sem heimilar notkun lífsýna</w:t>
      </w:r>
    </w:p>
    <w:p w14:paraId="4C34EC1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og heilbrigðisupplýsinga í öðrum rannsóknum sem heimildar Vísindasiðanefndar yrði leitað fyrir. Varðveisla</w:t>
      </w:r>
    </w:p>
    <w:p w14:paraId="255292A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rannsóknargagna skal vera í samræmi við samþykkið sem þátttakandi veitir og ákvæði laga. Sé afmarkað</w:t>
      </w:r>
    </w:p>
    <w:p w14:paraId="6BD148D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samþykki notað skal ekki geyma rannsóknargögn lengur en nauðsynlegt er og skal þeim eytt að lokinni rannsókn.</w:t>
      </w:r>
    </w:p>
    <w:p w14:paraId="56E44C13" w14:textId="34209856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Að svara spurningakönnun er ígildi þess að undirrita afmarkað samþykki.</w:t>
      </w:r>
    </w:p>
    <w:p w14:paraId="6180EA71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0F476B5E" w14:textId="29AECAAB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Tegund samþykkis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5206173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15D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AB42757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C276095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524F038" w14:textId="7C560C6B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1A1BEE4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F138BA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1EEAF4B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- 3. Öflun samþykkis</w:t>
      </w:r>
    </w:p>
    <w:p w14:paraId="7CC7A849" w14:textId="5DB0E368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 aflar upplýsts samþykkis og hvernig fer það fram?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4FA24E46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0BD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5FE2E80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8210280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1FE7B8F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4F5AAB2" w14:textId="6569AC29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610FE38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28FE2C5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ATH. Vegna þátttöku barna þarf samþykki forráðamanns eða foreldris. Börn eldri en 12 ára skulu einnig undirrita</w:t>
      </w:r>
    </w:p>
    <w:p w14:paraId="34FB68EC" w14:textId="5BE098CC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samþykki og veita skal þeim upplýsingar sem taka mið af aldri.</w:t>
      </w:r>
    </w:p>
    <w:p w14:paraId="5252A6F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BF4F8E8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- 4. Möguleg áhætta/ávinningur af þátttöku</w:t>
      </w:r>
    </w:p>
    <w:p w14:paraId="7112EE05" w14:textId="3AD6EE8C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Tilgreinið í hverju möguleg áhætta og ávinningur af þátttöku er helst fólginn</w:t>
      </w:r>
      <w:r w:rsidR="001F65C9">
        <w:rPr>
          <w:rFonts w:ascii="Arial" w:hAnsi="Arial" w:cs="Arial"/>
          <w:color w:val="777777"/>
          <w:sz w:val="18"/>
          <w:szCs w:val="18"/>
        </w:rPr>
        <w:t>:</w:t>
      </w:r>
    </w:p>
    <w:p w14:paraId="4B971C72" w14:textId="77777777" w:rsidR="001F65C9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Möguleg áhætta af þátttöku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326B4DAD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39C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3392298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1C5C3AF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A68B349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F2B1255" w14:textId="4AF0FEB8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E422F6C" w14:textId="3B692401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C223AF2" w14:textId="3DB2B436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Mögulegur ávinningur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A195386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C91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364FADD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DB379CF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C9E2D28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6EB2512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A70F2A4" w14:textId="5B376359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BB85A68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80F394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83C215E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- 5. Stuðningur fyrir þátttakendur</w:t>
      </w:r>
    </w:p>
    <w:p w14:paraId="15D8E99E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Sé hætta á tilfinningalegri vanlíðan í kjölfar þátttöku er</w:t>
      </w:r>
    </w:p>
    <w:p w14:paraId="3D871D6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farið fram á að þátttakendum sé gefinn kostur á að ræða</w:t>
      </w:r>
    </w:p>
    <w:p w14:paraId="037FCB7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við óháðan fagaðila sér að kostnaðarlausu</w:t>
      </w:r>
    </w:p>
    <w:p w14:paraId="58AC6B6A" w14:textId="35FA184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Nafn fagaðila - Undirrituð samstarfsyfirlýsing fylgi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1874313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5F4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F47E510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76812F4E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C505986" w14:textId="5500B4C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68235A2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3A42A24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EC493D8" w14:textId="3668A53A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- 6. Tryggingar og eftirlit</w:t>
      </w:r>
    </w:p>
    <w:p w14:paraId="7C35646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Eru þátttakendur tryggðir gagnvart hugsanlegum skaða</w:t>
      </w:r>
    </w:p>
    <w:p w14:paraId="275AF601" w14:textId="5D973981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vegna þátttöku sinnar í rannsókninni?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670685EE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D13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D85F923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9BC52D2" w14:textId="52DB7E59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já - tilgreinið hvernig og hvers eðlis sú trygging er og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hvar þátttakendur eru tryggðir. Þátttakendur geti leitað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réttar síns hér á landi.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22908245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A76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8AFDD0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4D5B280" w14:textId="77777777" w:rsidR="001F65C9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Er haft sérstakt eftirlit með heilsu þátttakenda meðan á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rannsókn stendur?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54DA8861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08A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5965F82" w14:textId="44B73E16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7ED8A54B" w14:textId="0CAFB7D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já - tilgreinið með hvaða hætti eftirlitinu er háttað, og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hver annast það. Samstarfsyfirlýsing fylgi.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7006DB47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EE9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C2DADDE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8D99D59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584A25FB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- 7. Greiðslur vegna þátttöku</w:t>
      </w:r>
    </w:p>
    <w:p w14:paraId="303312BF" w14:textId="70FE9F4F" w:rsidR="001F65C9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Er þátttakendum endurgreiddur útlagður kostnaður</w:t>
      </w:r>
      <w:r w:rsidR="004E35C8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vegna þátttöku í rannsókninni?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82CC006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D0C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61BEE44" w14:textId="48F9BF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3BD41D3" w14:textId="77777777" w:rsidR="001F65C9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já - tilgreinið hvaða útlagður kostnaður verður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endurgreiddur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F414B31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D64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70E0F4A" w14:textId="3D32DFB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2CBE79E" w14:textId="77777777" w:rsidR="001F65C9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Er greitt fyrir þátttöku í rannsókninni?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3AD1203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52B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16D8FC7" w14:textId="26EE660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0D91901F" w14:textId="1D982636" w:rsidR="001F65C9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Ef já - Tilgreinið hvers eðlis og hve háar greiðslur fyrir</w:t>
      </w:r>
      <w:r w:rsidR="004E35C8">
        <w:rPr>
          <w:rFonts w:ascii="Arial" w:hAnsi="Arial" w:cs="Arial"/>
          <w:color w:val="77777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þáttöku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verða.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13901BC8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255" w14:textId="77777777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51C85C8" w14:textId="7198CA3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2453733" w14:textId="3F761AC0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Umbun til þátttakenda má ekki vera til þess fallin að hafa áhrif á ákvörðun um að taka þátt í rannsókninni.</w:t>
      </w:r>
    </w:p>
    <w:p w14:paraId="30ED132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14638EF3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 - 8. Upplýsingaskylda ábyrgðarmanna, sbr. 2. mgr. 19. gr. laga nr. 44/2014</w:t>
      </w:r>
    </w:p>
    <w:p w14:paraId="3AE25E31" w14:textId="358D493F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Hvernig verða þátttakendur, sem gefa víðtækt samþykki,</w:t>
      </w:r>
      <w:r w:rsidR="001F65C9">
        <w:rPr>
          <w:rFonts w:ascii="Arial" w:hAnsi="Arial" w:cs="Arial"/>
          <w:color w:val="777777"/>
          <w:sz w:val="18"/>
          <w:szCs w:val="18"/>
        </w:rPr>
        <w:t xml:space="preserve"> </w:t>
      </w:r>
      <w:r>
        <w:rPr>
          <w:rFonts w:ascii="Arial" w:hAnsi="Arial" w:cs="Arial"/>
          <w:color w:val="777777"/>
          <w:sz w:val="18"/>
          <w:szCs w:val="18"/>
        </w:rPr>
        <w:t>upplýstir um að hvaða rannsóknum er unnið á vegum</w:t>
      </w:r>
    </w:p>
    <w:p w14:paraId="194444D6" w14:textId="083FCB3C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ábyrgðarmanns, stofnunar eða fyrirtækis?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0220CE12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DD1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B0C8E93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81B7438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A2B347A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EFDE440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B6CA0B9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1902679" w14:textId="2D2A50DB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2646C01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463872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B1180B5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E. Athugasemdir umsækjenda</w:t>
      </w:r>
    </w:p>
    <w:p w14:paraId="19839E16" w14:textId="215EB7C5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Annað sem umsækjandi vill taka fram</w:t>
      </w:r>
    </w:p>
    <w:tbl>
      <w:tblPr>
        <w:tblW w:w="8027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7"/>
      </w:tblGrid>
      <w:tr w:rsidR="001F65C9" w:rsidRPr="00C876D4" w14:paraId="6B93D79B" w14:textId="77777777" w:rsidTr="00737C60">
        <w:trPr>
          <w:tblCellSpacing w:w="22" w:type="dxa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E5E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75DF354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A87E23A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54C1B63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6C328A2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18EB4DE" w14:textId="77777777" w:rsidR="001F65C9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8A70C68" w14:textId="4ABD7F91" w:rsidR="001F65C9" w:rsidRPr="00C876D4" w:rsidRDefault="001F65C9" w:rsidP="00737C6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BCBCE2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58516B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69546F0E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F. Fylgiskjöl með umsókn</w:t>
      </w:r>
    </w:p>
    <w:p w14:paraId="67356DB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Afrit af leyfum sem rannsakandi þarf að afla skulu fylgja umsókninni</w:t>
      </w:r>
    </w:p>
    <w:p w14:paraId="07BEC21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Merkið við leyfi sem fylgja umsókninni</w:t>
      </w:r>
    </w:p>
    <w:p w14:paraId="3C2910E6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Merkið við önnur gögn sem fylgja umsókn</w:t>
      </w:r>
    </w:p>
    <w:p w14:paraId="0E7A1CE7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Listið upp önnur leyfi og fylgiskjöl og mælitæki ef við á:</w:t>
      </w:r>
    </w:p>
    <w:p w14:paraId="7DB3791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1</w:t>
      </w:r>
    </w:p>
    <w:p w14:paraId="693A84BC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2</w:t>
      </w:r>
    </w:p>
    <w:p w14:paraId="0502FE7C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3</w:t>
      </w:r>
    </w:p>
    <w:p w14:paraId="5EE99AE2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4</w:t>
      </w:r>
    </w:p>
    <w:p w14:paraId="42E7C703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5</w:t>
      </w:r>
    </w:p>
    <w:p w14:paraId="50CAA20B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6</w:t>
      </w:r>
    </w:p>
    <w:p w14:paraId="08B765A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7</w:t>
      </w:r>
    </w:p>
    <w:p w14:paraId="4F3C6E9F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8</w:t>
      </w:r>
    </w:p>
    <w:p w14:paraId="5C6CACE4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9</w:t>
      </w:r>
    </w:p>
    <w:p w14:paraId="50318C95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Fylgiskjal 10</w:t>
      </w:r>
    </w:p>
    <w:p w14:paraId="17EAFD3C" w14:textId="7DC59ED4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Athugið - ef fleiri fylgiskjöl fylgja umsókninni þarf að vista eyðublaðið til að unnt sé að bæta þeim við.</w:t>
      </w:r>
    </w:p>
    <w:p w14:paraId="216B333D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2D0196C1" w14:textId="77777777" w:rsidR="0014106C" w:rsidRDefault="0014106C" w:rsidP="0014106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G. Skuldbinding ábyrgðarmanns</w:t>
      </w:r>
    </w:p>
    <w:p w14:paraId="3101272E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Með því að senda þessa umsókn til Vísindasiðanefndar staðfestir ábyrgðarmaður að rannsóknaráætlun verði</w:t>
      </w:r>
    </w:p>
    <w:p w14:paraId="1448EAFA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fylgt í hvívetna, öll leyfi tilheyrandi rannsókninni verði send til nefndarinnar og að allir starfsmenn hafi undirgengist</w:t>
      </w:r>
    </w:p>
    <w:p w14:paraId="4C6B3570" w14:textId="6D7F2848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þagnarheit. Óheimilt er að hefja framkvæmd rannsóknarinnar fyrr en allra leyfa hefur verið aflað.</w:t>
      </w:r>
    </w:p>
    <w:p w14:paraId="42393822" w14:textId="77777777" w:rsidR="001F65C9" w:rsidRDefault="001F65C9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</w:p>
    <w:p w14:paraId="47EDE181" w14:textId="77777777" w:rsidR="0014106C" w:rsidRDefault="0014106C" w:rsidP="0014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Ábyrgðarmaður ber ábyrgð á framkvæmd rannsóknar, öllum gögnum rannsóknar og allri vinnslu með þau. Allar</w:t>
      </w:r>
    </w:p>
    <w:p w14:paraId="40BE37B2" w14:textId="0BF0E736" w:rsidR="00AC6F2D" w:rsidRDefault="0014106C" w:rsidP="0014106C">
      <w:r>
        <w:rPr>
          <w:rFonts w:ascii="Arial" w:hAnsi="Arial" w:cs="Arial"/>
          <w:color w:val="777777"/>
          <w:sz w:val="18"/>
          <w:szCs w:val="18"/>
        </w:rPr>
        <w:t>fyrirhugaðar breytingar frá samþykktri rannsóknaráætlun þarf ábyrgðarmaður að senda nefndinni til umfjöllunar.</w:t>
      </w:r>
    </w:p>
    <w:sectPr w:rsidR="00AC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4455"/>
    <w:multiLevelType w:val="hybridMultilevel"/>
    <w:tmpl w:val="4A7269FC"/>
    <w:lvl w:ilvl="0" w:tplc="FFC4A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6BDD"/>
    <w:multiLevelType w:val="hybridMultilevel"/>
    <w:tmpl w:val="82B4BAD2"/>
    <w:lvl w:ilvl="0" w:tplc="2F6A5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5771"/>
    <w:multiLevelType w:val="hybridMultilevel"/>
    <w:tmpl w:val="86803FE6"/>
    <w:lvl w:ilvl="0" w:tplc="BB02F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C"/>
    <w:rsid w:val="000106E8"/>
    <w:rsid w:val="0014106C"/>
    <w:rsid w:val="001F65C9"/>
    <w:rsid w:val="003D3261"/>
    <w:rsid w:val="004E35C8"/>
    <w:rsid w:val="005937F1"/>
    <w:rsid w:val="0068041D"/>
    <w:rsid w:val="009F3F8A"/>
    <w:rsid w:val="00A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E148"/>
  <w15:chartTrackingRefBased/>
  <w15:docId w15:val="{F3F8AB47-2486-4F57-8A42-14FAB34E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8547</TotalTime>
  <Pages>11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Páll Jóhannesson</dc:creator>
  <cp:keywords/>
  <dc:description/>
  <cp:lastModifiedBy>Brynjar Páll Jóhannesson</cp:lastModifiedBy>
  <cp:revision>3</cp:revision>
  <dcterms:created xsi:type="dcterms:W3CDTF">2021-11-19T12:03:00Z</dcterms:created>
  <dcterms:modified xsi:type="dcterms:W3CDTF">2021-11-26T10:44:00Z</dcterms:modified>
</cp:coreProperties>
</file>