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8127" w14:textId="7BEE99A5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0B893F0A" w14:textId="2B440BEB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6C8A136E" w14:textId="081853BB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2850EEA6" w14:textId="43E0153F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069BDB8C" w14:textId="24422C2E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19A59B88" w14:textId="014C7A71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6E01DFD8" w14:textId="58F55469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56B41796" w14:textId="55F9AE5B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66A2C33B" w14:textId="0D289709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6936FD9F" w14:textId="77777777" w:rsidR="003E48E5" w:rsidRPr="00FC576D" w:rsidRDefault="003E48E5" w:rsidP="003E48E5">
      <w:pPr>
        <w:ind w:left="0"/>
        <w:rPr>
          <w:rFonts w:ascii="Arial" w:hAnsi="Arial" w:cs="Arial"/>
          <w:lang w:val="is-IS"/>
        </w:rPr>
      </w:pPr>
    </w:p>
    <w:p w14:paraId="218A718B" w14:textId="60992B6E" w:rsidR="00F66816" w:rsidRPr="00FC576D" w:rsidRDefault="00C72A1A" w:rsidP="00DA0CF6">
      <w:pPr>
        <w:pStyle w:val="Title"/>
        <w:ind w:left="709"/>
        <w:rPr>
          <w:rFonts w:ascii="Arial" w:hAnsi="Arial" w:cs="Arial"/>
          <w:color w:val="557122"/>
          <w:sz w:val="68"/>
          <w:szCs w:val="68"/>
          <w:lang w:val="is-IS"/>
        </w:rPr>
      </w:pPr>
      <w:r>
        <w:rPr>
          <w:rFonts w:ascii="Arial" w:hAnsi="Arial" w:cs="Arial"/>
          <w:color w:val="557122"/>
          <w:sz w:val="68"/>
          <w:szCs w:val="68"/>
          <w:lang w:val="is-IS"/>
        </w:rPr>
        <w:t>Strandsvæð</w:t>
      </w:r>
      <w:r w:rsidR="00D47D6C">
        <w:rPr>
          <w:rFonts w:ascii="Arial" w:hAnsi="Arial" w:cs="Arial"/>
          <w:color w:val="557122"/>
          <w:sz w:val="68"/>
          <w:szCs w:val="68"/>
          <w:lang w:val="is-IS"/>
        </w:rPr>
        <w:t>is</w:t>
      </w:r>
      <w:r>
        <w:rPr>
          <w:rFonts w:ascii="Arial" w:hAnsi="Arial" w:cs="Arial"/>
          <w:color w:val="557122"/>
          <w:sz w:val="68"/>
          <w:szCs w:val="68"/>
          <w:lang w:val="is-IS"/>
        </w:rPr>
        <w:t>skipulag</w:t>
      </w:r>
    </w:p>
    <w:p w14:paraId="4F0917CC" w14:textId="6E0853FC" w:rsidR="00A73ED3" w:rsidRPr="00FC576D" w:rsidRDefault="00E469E8" w:rsidP="00DA0CF6">
      <w:pPr>
        <w:pStyle w:val="Subtitle"/>
        <w:ind w:left="709"/>
        <w:rPr>
          <w:rFonts w:ascii="Arial" w:hAnsi="Arial" w:cs="Arial"/>
          <w:color w:val="767171" w:themeColor="background2" w:themeShade="80"/>
          <w:sz w:val="48"/>
          <w:szCs w:val="48"/>
          <w:lang w:val="is-IS"/>
        </w:rPr>
      </w:pPr>
      <w:r w:rsidRPr="00FC576D">
        <w:rPr>
          <w:rFonts w:ascii="Arial" w:hAnsi="Arial" w:cs="Arial"/>
          <w:color w:val="767171" w:themeColor="background2" w:themeShade="80"/>
          <w:sz w:val="48"/>
          <w:szCs w:val="48"/>
          <w:lang w:val="is-IS"/>
        </w:rPr>
        <w:t>Gagnalýsing</w:t>
      </w:r>
    </w:p>
    <w:p w14:paraId="0ED8DEC6" w14:textId="77777777" w:rsidR="00E469E8" w:rsidRPr="00FC576D" w:rsidRDefault="00292BE1" w:rsidP="00DD7002">
      <w:pPr>
        <w:pStyle w:val="Heading1"/>
      </w:pPr>
      <w:r w:rsidRPr="00FC576D">
        <w:br w:type="page"/>
      </w:r>
    </w:p>
    <w:sdt>
      <w:sdtPr>
        <w:rPr>
          <w:rFonts w:ascii="Georgia" w:hAnsi="Georgia" w:cs="Minion-Regular"/>
          <w:color w:val="000000"/>
          <w:sz w:val="20"/>
          <w:szCs w:val="20"/>
          <w:lang w:val="en-US"/>
        </w:rPr>
        <w:id w:val="-1290132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07A04B" w14:textId="77777777" w:rsidR="00FB3608" w:rsidRDefault="00E469E8" w:rsidP="00FB3608">
          <w:pPr>
            <w:pStyle w:val="TOC1"/>
            <w:rPr>
              <w:noProof/>
            </w:rPr>
          </w:pPr>
          <w:r w:rsidRPr="009808FB">
            <w:rPr>
              <w:rFonts w:ascii="Arial" w:hAnsi="Arial" w:cs="Arial"/>
              <w:b/>
              <w:bCs/>
              <w:color w:val="557122"/>
              <w:sz w:val="36"/>
              <w:szCs w:val="36"/>
            </w:rPr>
            <w:t>Efnisyfirlit</w:t>
          </w:r>
          <w:r w:rsidR="00FA5385">
            <w:rPr>
              <w:b/>
              <w:bCs/>
              <w:color w:val="557122"/>
            </w:rPr>
            <w:br/>
          </w:r>
          <w:r w:rsidRPr="00FC576D">
            <w:rPr>
              <w:rFonts w:eastAsiaTheme="minorEastAsia"/>
              <w:color w:val="50262F" w:themeColor="accent1" w:themeShade="BF"/>
              <w:sz w:val="32"/>
              <w:szCs w:val="32"/>
              <w:lang w:eastAsia="is-IS"/>
            </w:rPr>
            <w:fldChar w:fldCharType="begin"/>
          </w:r>
          <w:r w:rsidRPr="00FC576D">
            <w:instrText xml:space="preserve"> TOC \o "1-3" \h \z \u </w:instrText>
          </w:r>
          <w:r w:rsidRPr="00FC576D">
            <w:rPr>
              <w:rFonts w:eastAsiaTheme="minorEastAsia"/>
              <w:color w:val="50262F" w:themeColor="accent1" w:themeShade="BF"/>
              <w:sz w:val="32"/>
              <w:szCs w:val="32"/>
              <w:lang w:eastAsia="is-IS"/>
            </w:rPr>
            <w:fldChar w:fldCharType="separate"/>
          </w:r>
        </w:p>
        <w:p w14:paraId="2A9D3B95" w14:textId="5C46E879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25" w:history="1">
            <w:r w:rsidR="00FB3608" w:rsidRPr="00FF146D">
              <w:rPr>
                <w:rStyle w:val="Hyperlink"/>
                <w:noProof/>
              </w:rPr>
              <w:t>1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Yfirlit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_Toc158885425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3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6D0390E7" w14:textId="79F20943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26" w:history="1">
            <w:r w:rsidR="00FB3608" w:rsidRPr="00FF146D">
              <w:rPr>
                <w:rStyle w:val="Hyperlink"/>
                <w:noProof/>
              </w:rPr>
              <w:t>2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Umfang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_Toc158885426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4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3CDADC96" w14:textId="491706D3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27" w:history="1">
            <w:r w:rsidR="00FB3608" w:rsidRPr="00FF146D">
              <w:rPr>
                <w:rStyle w:val="Hyperlink"/>
                <w:noProof/>
              </w:rPr>
              <w:t>3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Auðkenning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_Toc158885427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4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334D4B46" w14:textId="34CD4977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28" w:history="1">
            <w:r w:rsidR="00FB3608" w:rsidRPr="00FF146D">
              <w:rPr>
                <w:rStyle w:val="Hyperlink"/>
                <w:noProof/>
              </w:rPr>
              <w:t>4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Gagnatilhögun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_Toc158885428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4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374D7BAC" w14:textId="5D39321E" w:rsidR="00FB3608" w:rsidRDefault="007C0B3C" w:rsidP="000C110D">
          <w:pPr>
            <w:pStyle w:val="TOC2"/>
            <w:ind w:left="4253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29" w:history="1">
            <w:r w:rsidR="00FB3608" w:rsidRPr="00FF146D">
              <w:rPr>
                <w:rStyle w:val="Hyperlink"/>
                <w:noProof/>
              </w:rPr>
              <w:t>4.1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Fitjutegundin Skipulag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_Toc158885429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5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328E34A6" w14:textId="0A0186BE" w:rsidR="00FB3608" w:rsidRDefault="007C0B3C" w:rsidP="000C110D">
          <w:pPr>
            <w:pStyle w:val="TOC2"/>
            <w:ind w:left="4253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30" w:history="1">
            <w:r w:rsidR="00FB3608" w:rsidRPr="00FF146D">
              <w:rPr>
                <w:rStyle w:val="Hyperlink"/>
                <w:noProof/>
              </w:rPr>
              <w:t>4.2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Fitjutegundin Nýting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_Toc158885430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7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1486A2DE" w14:textId="79D972BD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31" w:history="1">
            <w:r w:rsidR="00FB3608" w:rsidRPr="00FF146D">
              <w:rPr>
                <w:rStyle w:val="Hyperlink"/>
                <w:noProof/>
              </w:rPr>
              <w:t>5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Hnitakerfi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_Toc158885431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9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0C22DAF8" w14:textId="4C8656A9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32" w:history="1">
            <w:r w:rsidR="00FB3608" w:rsidRPr="00FF146D">
              <w:rPr>
                <w:rStyle w:val="Hyperlink"/>
                <w:noProof/>
              </w:rPr>
              <w:t>6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Gæði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_Toc158885432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9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3037180A" w14:textId="2986A244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33" w:history="1">
            <w:r w:rsidR="00FB3608" w:rsidRPr="00FF146D">
              <w:rPr>
                <w:rStyle w:val="Hyperlink"/>
                <w:noProof/>
              </w:rPr>
              <w:t>7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Viðhald og miðlun gagna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_Toc158885433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9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4CA1F719" w14:textId="54B6745B" w:rsidR="00FB3608" w:rsidRDefault="007C0B3C" w:rsidP="00FB3608">
          <w:pPr>
            <w:pStyle w:val="TOC1"/>
            <w:rPr>
              <w:rFonts w:eastAsiaTheme="minorEastAsia"/>
              <w:noProof/>
              <w:kern w:val="2"/>
              <w:lang w:eastAsia="is-IS"/>
              <w14:ligatures w14:val="standardContextual"/>
            </w:rPr>
          </w:pPr>
          <w:hyperlink w:anchor="_Toc158885434" w:history="1">
            <w:r w:rsidR="00FB3608" w:rsidRPr="00FF146D">
              <w:rPr>
                <w:rStyle w:val="Hyperlink"/>
                <w:noProof/>
              </w:rPr>
              <w:t>8</w:t>
            </w:r>
            <w:r w:rsidR="00FB3608">
              <w:rPr>
                <w:rFonts w:eastAsiaTheme="minorEastAsia"/>
                <w:noProof/>
                <w:kern w:val="2"/>
                <w:lang w:eastAsia="is-IS"/>
                <w14:ligatures w14:val="standardContextual"/>
              </w:rPr>
              <w:tab/>
            </w:r>
            <w:r w:rsidR="00FB3608" w:rsidRPr="00FF146D">
              <w:rPr>
                <w:rStyle w:val="Hyperlink"/>
                <w:noProof/>
              </w:rPr>
              <w:t>Lýsigögn</w:t>
            </w:r>
            <w:r w:rsidR="00FB3608">
              <w:rPr>
                <w:noProof/>
                <w:webHidden/>
              </w:rPr>
              <w:tab/>
            </w:r>
            <w:r w:rsidR="00FB3608">
              <w:rPr>
                <w:noProof/>
                <w:webHidden/>
              </w:rPr>
              <w:fldChar w:fldCharType="begin"/>
            </w:r>
            <w:r w:rsidR="00FB3608">
              <w:rPr>
                <w:noProof/>
                <w:webHidden/>
              </w:rPr>
              <w:instrText xml:space="preserve"> PAGEREF _Toc158885434 \h </w:instrText>
            </w:r>
            <w:r w:rsidR="00FB3608">
              <w:rPr>
                <w:noProof/>
                <w:webHidden/>
              </w:rPr>
            </w:r>
            <w:r w:rsidR="00FB3608">
              <w:rPr>
                <w:noProof/>
                <w:webHidden/>
              </w:rPr>
              <w:fldChar w:fldCharType="separate"/>
            </w:r>
            <w:r w:rsidR="00FB3608">
              <w:rPr>
                <w:noProof/>
                <w:webHidden/>
              </w:rPr>
              <w:t>9</w:t>
            </w:r>
            <w:r w:rsidR="00FB3608">
              <w:rPr>
                <w:noProof/>
                <w:webHidden/>
              </w:rPr>
              <w:fldChar w:fldCharType="end"/>
            </w:r>
          </w:hyperlink>
        </w:p>
        <w:p w14:paraId="799ADC39" w14:textId="77777777" w:rsidR="00E469E8" w:rsidRPr="00FC576D" w:rsidRDefault="00E469E8" w:rsidP="00ED15E9">
          <w:pPr>
            <w:spacing w:after="200" w:line="276" w:lineRule="auto"/>
            <w:ind w:left="0" w:firstLine="284"/>
            <w:rPr>
              <w:b/>
              <w:bCs/>
              <w:lang w:val="is-IS"/>
            </w:rPr>
          </w:pPr>
          <w:r w:rsidRPr="00FC576D">
            <w:rPr>
              <w:rFonts w:ascii="Arial" w:hAnsi="Arial" w:cs="Arial"/>
              <w:b/>
              <w:bCs/>
              <w:lang w:val="is-IS"/>
            </w:rPr>
            <w:fldChar w:fldCharType="end"/>
          </w:r>
        </w:p>
      </w:sdtContent>
    </w:sdt>
    <w:p w14:paraId="6082C052" w14:textId="2268FDFC" w:rsidR="00E469E8" w:rsidRPr="00FC576D" w:rsidRDefault="00E469E8">
      <w:pPr>
        <w:autoSpaceDE/>
        <w:autoSpaceDN/>
        <w:adjustRightInd/>
        <w:spacing w:after="0" w:line="240" w:lineRule="auto"/>
        <w:ind w:left="0"/>
        <w:textAlignment w:val="auto"/>
        <w:rPr>
          <w:rFonts w:ascii="Arial" w:hAnsi="Arial" w:cs="Arial"/>
          <w:lang w:val="is-IS"/>
        </w:rPr>
      </w:pPr>
      <w:r w:rsidRPr="00FC576D">
        <w:rPr>
          <w:rFonts w:ascii="Arial" w:hAnsi="Arial" w:cs="Arial"/>
          <w:lang w:val="is-IS"/>
        </w:rPr>
        <w:br w:type="page"/>
      </w:r>
    </w:p>
    <w:p w14:paraId="1136561F" w14:textId="49997FCB" w:rsidR="00472C3D" w:rsidRPr="00FC576D" w:rsidRDefault="00CA2179" w:rsidP="00DD7002">
      <w:pPr>
        <w:pStyle w:val="Heading1"/>
        <w:numPr>
          <w:ilvl w:val="0"/>
          <w:numId w:val="41"/>
        </w:numPr>
        <w:ind w:left="2694"/>
      </w:pPr>
      <w:bookmarkStart w:id="0" w:name="_Toc158885425"/>
      <w:r w:rsidRPr="00FC576D">
        <w:lastRenderedPageBreak/>
        <w:t>Yfirlit</w:t>
      </w:r>
      <w:bookmarkEnd w:id="0"/>
    </w:p>
    <w:tbl>
      <w:tblPr>
        <w:tblW w:w="15800" w:type="dxa"/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2268"/>
        <w:gridCol w:w="284"/>
        <w:gridCol w:w="13248"/>
      </w:tblGrid>
      <w:tr w:rsidR="00472C3D" w:rsidRPr="00FC576D" w14:paraId="76F24D23" w14:textId="77777777" w:rsidTr="00D47A7A">
        <w:tc>
          <w:tcPr>
            <w:tcW w:w="2268" w:type="dxa"/>
          </w:tcPr>
          <w:p w14:paraId="2E6E563C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</w:pPr>
            <w:bookmarkStart w:id="1" w:name="_Toc87349078"/>
            <w:r w:rsidRPr="00FC576D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  <w:t xml:space="preserve">Titill </w:t>
            </w:r>
            <w:r w:rsidRPr="00FC576D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  <w:tab/>
            </w:r>
          </w:p>
        </w:tc>
        <w:tc>
          <w:tcPr>
            <w:tcW w:w="284" w:type="dxa"/>
          </w:tcPr>
          <w:p w14:paraId="59EF00E1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</w:p>
        </w:tc>
        <w:tc>
          <w:tcPr>
            <w:tcW w:w="13248" w:type="dxa"/>
          </w:tcPr>
          <w:p w14:paraId="4101A3B6" w14:textId="1AC1118F" w:rsidR="00472C3D" w:rsidRPr="00FC576D" w:rsidRDefault="00D47D6C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Strandsvæðis</w:t>
            </w:r>
            <w:r w:rsidR="00C72A1A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skipulag</w:t>
            </w:r>
            <w:r w:rsidR="00256C4B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, gagnalýsing</w:t>
            </w:r>
          </w:p>
        </w:tc>
      </w:tr>
      <w:tr w:rsidR="00472C3D" w:rsidRPr="00FC576D" w14:paraId="18421446" w14:textId="77777777" w:rsidTr="00D47A7A">
        <w:trPr>
          <w:trHeight w:val="283"/>
        </w:trPr>
        <w:tc>
          <w:tcPr>
            <w:tcW w:w="2268" w:type="dxa"/>
          </w:tcPr>
          <w:p w14:paraId="4886379E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</w:pPr>
            <w:r w:rsidRPr="00FC576D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  <w:t>Dagsetning</w:t>
            </w:r>
          </w:p>
        </w:tc>
        <w:tc>
          <w:tcPr>
            <w:tcW w:w="284" w:type="dxa"/>
          </w:tcPr>
          <w:p w14:paraId="601084A2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</w:p>
        </w:tc>
        <w:tc>
          <w:tcPr>
            <w:tcW w:w="13248" w:type="dxa"/>
          </w:tcPr>
          <w:p w14:paraId="74BD2BB1" w14:textId="1342D709" w:rsidR="00472C3D" w:rsidRPr="00FC576D" w:rsidRDefault="00B44B8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F</w:t>
            </w:r>
            <w:r w:rsidR="00863141" w:rsidRPr="005F3B52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ebrúar 2024</w:t>
            </w:r>
            <w:r w:rsidR="00472C3D" w:rsidRPr="005F3B52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 xml:space="preserve"> </w:t>
            </w:r>
          </w:p>
        </w:tc>
      </w:tr>
      <w:tr w:rsidR="00472C3D" w:rsidRPr="00FC576D" w14:paraId="0FBB69FB" w14:textId="77777777" w:rsidTr="00D47A7A">
        <w:tc>
          <w:tcPr>
            <w:tcW w:w="2268" w:type="dxa"/>
          </w:tcPr>
          <w:p w14:paraId="3A10755B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</w:pPr>
            <w:r w:rsidRPr="00FC576D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val="is-IS"/>
              </w:rPr>
              <w:t>Ábyrgðaraðili</w:t>
            </w:r>
          </w:p>
        </w:tc>
        <w:tc>
          <w:tcPr>
            <w:tcW w:w="284" w:type="dxa"/>
          </w:tcPr>
          <w:p w14:paraId="2472F92E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</w:p>
        </w:tc>
        <w:tc>
          <w:tcPr>
            <w:tcW w:w="13248" w:type="dxa"/>
          </w:tcPr>
          <w:p w14:paraId="69CE1A5F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>Skipulagsstofnun</w:t>
            </w:r>
          </w:p>
          <w:p w14:paraId="22D6A55A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 xml:space="preserve">Borgartúni 7b, 105 Reykjavík </w:t>
            </w:r>
          </w:p>
          <w:p w14:paraId="1F922452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  <w:t xml:space="preserve">Netfang: </w:t>
            </w:r>
            <w:hyperlink r:id="rId8" w:history="1">
              <w:r w:rsidRPr="00FC576D">
                <w:rPr>
                  <w:rFonts w:ascii="Arial" w:eastAsia="Calibri" w:hAnsi="Arial" w:cs="Arial"/>
                  <w:color w:val="A4993F"/>
                  <w:sz w:val="22"/>
                  <w:szCs w:val="22"/>
                  <w:u w:val="single"/>
                  <w:lang w:val="is-IS"/>
                </w:rPr>
                <w:t>skipulag@skipulag.is</w:t>
              </w:r>
            </w:hyperlink>
          </w:p>
          <w:p w14:paraId="356F73D4" w14:textId="77777777" w:rsidR="00472C3D" w:rsidRPr="00FC576D" w:rsidRDefault="00472C3D" w:rsidP="00D47A7A">
            <w:pPr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val="is-IS"/>
              </w:rPr>
            </w:pPr>
          </w:p>
        </w:tc>
      </w:tr>
    </w:tbl>
    <w:p w14:paraId="23DD6D1F" w14:textId="17AF429F" w:rsidR="00472C3D" w:rsidRPr="00CE05B8" w:rsidRDefault="00CE05B8" w:rsidP="00CE05B8">
      <w:pPr>
        <w:ind w:left="2694"/>
        <w:rPr>
          <w:rFonts w:ascii="Arial" w:hAnsi="Arial" w:cs="Arial"/>
          <w:b/>
          <w:bCs/>
          <w:color w:val="557122"/>
          <w:sz w:val="22"/>
          <w:szCs w:val="22"/>
        </w:rPr>
      </w:pPr>
      <w:r>
        <w:rPr>
          <w:rFonts w:ascii="Arial" w:hAnsi="Arial" w:cs="Arial"/>
          <w:b/>
          <w:bCs/>
          <w:color w:val="557122"/>
          <w:sz w:val="22"/>
          <w:szCs w:val="22"/>
        </w:rPr>
        <w:t>UM GÖGNIN</w:t>
      </w:r>
    </w:p>
    <w:p w14:paraId="0F8BDAAF" w14:textId="77777777" w:rsidR="00187473" w:rsidRDefault="00472C3D" w:rsidP="00CA2179">
      <w:pPr>
        <w:ind w:left="2694"/>
        <w:jc w:val="both"/>
        <w:rPr>
          <w:lang w:val="is-IS"/>
        </w:rPr>
      </w:pPr>
      <w:r w:rsidRPr="00FC576D">
        <w:rPr>
          <w:lang w:val="is-IS"/>
        </w:rPr>
        <w:t xml:space="preserve">Gagnalýsing þessi lýsir tilhögun og innihaldi stafrænna </w:t>
      </w:r>
      <w:r w:rsidR="00B23201">
        <w:rPr>
          <w:lang w:val="is-IS"/>
        </w:rPr>
        <w:t xml:space="preserve">gagna </w:t>
      </w:r>
      <w:r w:rsidR="00D47D6C">
        <w:rPr>
          <w:lang w:val="is-IS"/>
        </w:rPr>
        <w:t>strandsvæðis</w:t>
      </w:r>
      <w:r w:rsidR="00B23201">
        <w:rPr>
          <w:lang w:val="is-IS"/>
        </w:rPr>
        <w:t>skipulags</w:t>
      </w:r>
      <w:r w:rsidRPr="00FC576D">
        <w:rPr>
          <w:lang w:val="is-IS"/>
        </w:rPr>
        <w:t>.</w:t>
      </w:r>
    </w:p>
    <w:p w14:paraId="4F6F3338" w14:textId="66A9F574" w:rsidR="00187473" w:rsidRDefault="00187473" w:rsidP="00CA2179">
      <w:pPr>
        <w:ind w:left="2694"/>
        <w:jc w:val="both"/>
        <w:rPr>
          <w:lang w:val="is-IS"/>
        </w:rPr>
      </w:pPr>
      <w:r w:rsidRPr="00187473">
        <w:rPr>
          <w:lang w:val="is-IS"/>
        </w:rPr>
        <w:t xml:space="preserve">Strandsvæðisskipulag </w:t>
      </w:r>
      <w:r>
        <w:rPr>
          <w:lang w:val="is-IS"/>
        </w:rPr>
        <w:t>nær yfir</w:t>
      </w:r>
      <w:r w:rsidRPr="00187473">
        <w:rPr>
          <w:lang w:val="is-IS"/>
        </w:rPr>
        <w:t xml:space="preserve"> afm</w:t>
      </w:r>
      <w:r w:rsidR="006E6318">
        <w:rPr>
          <w:lang w:val="is-IS"/>
        </w:rPr>
        <w:t>ör</w:t>
      </w:r>
      <w:r w:rsidRPr="00187473">
        <w:rPr>
          <w:lang w:val="is-IS"/>
        </w:rPr>
        <w:t>k</w:t>
      </w:r>
      <w:r>
        <w:rPr>
          <w:lang w:val="is-IS"/>
        </w:rPr>
        <w:t>uð</w:t>
      </w:r>
      <w:r w:rsidRPr="00187473">
        <w:rPr>
          <w:lang w:val="is-IS"/>
        </w:rPr>
        <w:t xml:space="preserve"> svæði á fjörðum og flóum utan staðarmarka sveitarfélaga</w:t>
      </w:r>
      <w:r w:rsidR="006E6318">
        <w:rPr>
          <w:lang w:val="is-IS"/>
        </w:rPr>
        <w:t>,</w:t>
      </w:r>
      <w:r w:rsidRPr="00187473">
        <w:rPr>
          <w:lang w:val="is-IS"/>
        </w:rPr>
        <w:t xml:space="preserve"> þar sem sett er fram stefna og ákvarðanir stjórnvalda um framtíðarnýtingu og vernd </w:t>
      </w:r>
      <w:r w:rsidR="000A5886">
        <w:rPr>
          <w:lang w:val="is-IS"/>
        </w:rPr>
        <w:t xml:space="preserve">innan </w:t>
      </w:r>
      <w:r>
        <w:rPr>
          <w:lang w:val="is-IS"/>
        </w:rPr>
        <w:t>svæða</w:t>
      </w:r>
      <w:r w:rsidRPr="00187473">
        <w:rPr>
          <w:lang w:val="is-IS"/>
        </w:rPr>
        <w:t>.</w:t>
      </w:r>
    </w:p>
    <w:p w14:paraId="794F8C07" w14:textId="213A57CE" w:rsidR="00472C3D" w:rsidRPr="00FC576D" w:rsidRDefault="00472C3D" w:rsidP="00CA2179">
      <w:pPr>
        <w:ind w:left="2694"/>
        <w:jc w:val="both"/>
        <w:rPr>
          <w:lang w:val="is-IS"/>
        </w:rPr>
      </w:pPr>
      <w:r w:rsidRPr="00FC576D">
        <w:rPr>
          <w:lang w:val="is-IS"/>
        </w:rPr>
        <w:t xml:space="preserve">Gagnalýsingunni er ætlað að samræma stafræn gögn </w:t>
      </w:r>
      <w:r w:rsidR="00D47D6C">
        <w:rPr>
          <w:lang w:val="is-IS"/>
        </w:rPr>
        <w:t>strandsvæðis</w:t>
      </w:r>
      <w:r w:rsidR="00B23201">
        <w:rPr>
          <w:lang w:val="is-IS"/>
        </w:rPr>
        <w:t>skipulags</w:t>
      </w:r>
      <w:r w:rsidRPr="00FC576D">
        <w:rPr>
          <w:lang w:val="is-IS"/>
        </w:rPr>
        <w:t xml:space="preserve"> og auðvelda notkun þeirra og túlkun.</w:t>
      </w:r>
      <w:bookmarkStart w:id="2" w:name="_Hlk86913343"/>
      <w:r w:rsidRPr="00FC576D">
        <w:rPr>
          <w:lang w:val="is-IS"/>
        </w:rPr>
        <w:t xml:space="preserve"> </w:t>
      </w:r>
      <w:bookmarkEnd w:id="2"/>
      <w:r w:rsidRPr="00FC576D">
        <w:rPr>
          <w:lang w:val="is-IS"/>
        </w:rPr>
        <w:t xml:space="preserve">Í gagnalýsingunni er fitjutegundum og fitjueigindum stafræns </w:t>
      </w:r>
      <w:r w:rsidR="00CD302D">
        <w:rPr>
          <w:lang w:val="is-IS"/>
        </w:rPr>
        <w:t>strandsvæðisskipulags</w:t>
      </w:r>
      <w:r w:rsidRPr="00FC576D">
        <w:rPr>
          <w:lang w:val="is-IS"/>
        </w:rPr>
        <w:t xml:space="preserve"> lýst. </w:t>
      </w:r>
    </w:p>
    <w:p w14:paraId="7BBBD8C9" w14:textId="7CFE68D9" w:rsidR="00472C3D" w:rsidRDefault="00472C3D" w:rsidP="00CA2179">
      <w:pPr>
        <w:ind w:left="2694"/>
        <w:jc w:val="both"/>
        <w:rPr>
          <w:lang w:val="is-IS"/>
        </w:rPr>
      </w:pPr>
      <w:r w:rsidRPr="00FC576D">
        <w:rPr>
          <w:lang w:val="is-IS"/>
        </w:rPr>
        <w:t>Gagnalýsingin er sett fram í samræmi við staðal ÍST EN ISO 19131:2008 um gagnalýsingar fyrir landupplýsingagögn og eftir atvikum í samræmi við aðra ISO staðla. Til hliðsjónar var einnig gagnalýsing fyrir örnefni frá Landmælingum Íslands</w:t>
      </w:r>
      <w:r w:rsidR="00B23201">
        <w:rPr>
          <w:lang w:val="is-IS"/>
        </w:rPr>
        <w:t>.</w:t>
      </w:r>
    </w:p>
    <w:p w14:paraId="327C15AE" w14:textId="21EDF985" w:rsidR="004072DA" w:rsidRPr="004072DA" w:rsidRDefault="004072DA" w:rsidP="004072DA">
      <w:pPr>
        <w:ind w:left="2694"/>
        <w:jc w:val="both"/>
        <w:rPr>
          <w:color w:val="auto"/>
          <w:lang w:val="is-IS"/>
        </w:rPr>
      </w:pPr>
      <w:r w:rsidRPr="004072DA">
        <w:rPr>
          <w:color w:val="auto"/>
          <w:lang w:val="is-IS"/>
        </w:rPr>
        <w:t>Strandsvæðisskipulag er unnið í samvinnu ríkis og sveitarfélaga</w:t>
      </w:r>
      <w:r>
        <w:rPr>
          <w:color w:val="auto"/>
          <w:lang w:val="is-IS"/>
        </w:rPr>
        <w:t xml:space="preserve"> þar sem s</w:t>
      </w:r>
      <w:r w:rsidRPr="004072DA">
        <w:rPr>
          <w:color w:val="auto"/>
          <w:lang w:val="is-IS"/>
        </w:rPr>
        <w:t xml:space="preserve">væðisráð bera ábyrgð á gerð strandsvæðisskipulags fyrir afmörkuð svæði. Skipulagsstofnun vinnur að gerð þess í umboði svæðisráða, annast gerð gagnalýsingar og hefur umsjón með </w:t>
      </w:r>
      <w:r w:rsidR="00993798">
        <w:rPr>
          <w:color w:val="auto"/>
          <w:lang w:val="is-IS"/>
        </w:rPr>
        <w:t>stafrænum gögnum</w:t>
      </w:r>
      <w:r>
        <w:rPr>
          <w:color w:val="auto"/>
          <w:lang w:val="is-IS"/>
        </w:rPr>
        <w:t>.</w:t>
      </w:r>
    </w:p>
    <w:p w14:paraId="59D8DF49" w14:textId="75E3F607" w:rsidR="00472C3D" w:rsidRPr="00FC576D" w:rsidRDefault="00993798" w:rsidP="00CA2179">
      <w:pPr>
        <w:ind w:left="2694"/>
        <w:jc w:val="both"/>
        <w:rPr>
          <w:lang w:val="is-IS"/>
        </w:rPr>
      </w:pPr>
      <w:r>
        <w:rPr>
          <w:lang w:val="is-IS"/>
        </w:rPr>
        <w:t>Gögn stafræn</w:t>
      </w:r>
      <w:r w:rsidR="000849FF">
        <w:rPr>
          <w:lang w:val="is-IS"/>
        </w:rPr>
        <w:t>s</w:t>
      </w:r>
      <w:r>
        <w:rPr>
          <w:lang w:val="is-IS"/>
        </w:rPr>
        <w:t xml:space="preserve"> strandsvæðisskipulags</w:t>
      </w:r>
      <w:r w:rsidR="00472C3D" w:rsidRPr="00FC576D">
        <w:rPr>
          <w:lang w:val="is-IS"/>
        </w:rPr>
        <w:t xml:space="preserve"> verða öllum opin og nýtast jafnt almenningi, opinberum aðilum og atvinnulífinu. Hægt verður að nálgast þau</w:t>
      </w:r>
      <w:r w:rsidR="0022463D">
        <w:rPr>
          <w:lang w:val="is-IS"/>
        </w:rPr>
        <w:t xml:space="preserve"> á heimasíðu Skipulagsstofnunar.</w:t>
      </w:r>
    </w:p>
    <w:p w14:paraId="6FFAD73F" w14:textId="03D77412" w:rsidR="00472C3D" w:rsidRPr="00CE05B8" w:rsidRDefault="00CE05B8" w:rsidP="00CE05B8">
      <w:pPr>
        <w:ind w:left="2694"/>
        <w:rPr>
          <w:rFonts w:ascii="Arial" w:hAnsi="Arial" w:cs="Arial"/>
          <w:b/>
          <w:bCs/>
          <w:color w:val="557122"/>
          <w:sz w:val="22"/>
          <w:szCs w:val="22"/>
        </w:rPr>
      </w:pPr>
      <w:r w:rsidRPr="00CE05B8">
        <w:rPr>
          <w:rFonts w:ascii="Arial" w:hAnsi="Arial" w:cs="Arial"/>
          <w:b/>
          <w:bCs/>
          <w:color w:val="557122"/>
          <w:sz w:val="22"/>
          <w:szCs w:val="22"/>
        </w:rPr>
        <w:t>HELSTU HUGTÖK</w:t>
      </w:r>
    </w:p>
    <w:tbl>
      <w:tblPr>
        <w:tblW w:w="10490" w:type="dxa"/>
        <w:tblInd w:w="-284" w:type="dxa"/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2439"/>
        <w:gridCol w:w="539"/>
        <w:gridCol w:w="7512"/>
      </w:tblGrid>
      <w:tr w:rsidR="00472C3D" w:rsidRPr="00FC576D" w14:paraId="0336C33C" w14:textId="77777777" w:rsidTr="008F1CD8">
        <w:trPr>
          <w:cantSplit/>
          <w:trHeight w:val="575"/>
        </w:trPr>
        <w:tc>
          <w:tcPr>
            <w:tcW w:w="2439" w:type="dxa"/>
          </w:tcPr>
          <w:p w14:paraId="05208307" w14:textId="77777777" w:rsidR="00472C3D" w:rsidRPr="0058489F" w:rsidRDefault="00472C3D" w:rsidP="008F1CD8">
            <w:pPr>
              <w:spacing w:before="60" w:after="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Gagnalýsing</w:t>
            </w:r>
          </w:p>
          <w:p w14:paraId="4B4F4FD3" w14:textId="77777777" w:rsidR="00472C3D" w:rsidRPr="0058489F" w:rsidRDefault="00472C3D" w:rsidP="008F1CD8">
            <w:pPr>
              <w:spacing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(data product specification)</w:t>
            </w:r>
          </w:p>
        </w:tc>
        <w:tc>
          <w:tcPr>
            <w:tcW w:w="539" w:type="dxa"/>
          </w:tcPr>
          <w:p w14:paraId="3CB638E7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5B1DB4C" w14:textId="51AA4DE1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Opinbert skjal þar sem sett er fram lýsing á því hvernig landupplýsingagögn um tiltekið efni eru flokkuð og skráð. Lýsingin nær yfir gögn sem saman mynda ákveðna afurð</w:t>
            </w:r>
            <w:r w:rsidR="000A5886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, 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t.d. stafrænt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strandsvæðisskipulag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.</w:t>
            </w:r>
          </w:p>
        </w:tc>
      </w:tr>
      <w:tr w:rsidR="00472C3D" w:rsidRPr="00FC576D" w14:paraId="33B48669" w14:textId="77777777" w:rsidTr="008F1CD8">
        <w:trPr>
          <w:cantSplit/>
          <w:trHeight w:val="14"/>
        </w:trPr>
        <w:tc>
          <w:tcPr>
            <w:tcW w:w="2439" w:type="dxa"/>
          </w:tcPr>
          <w:p w14:paraId="66EC995B" w14:textId="77777777" w:rsidR="00472C3D" w:rsidRPr="0058489F" w:rsidRDefault="00472C3D" w:rsidP="008F1CD8">
            <w:pPr>
              <w:spacing w:before="60" w:after="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Landupplýsingar</w:t>
            </w:r>
          </w:p>
          <w:p w14:paraId="1DC4199F" w14:textId="77777777" w:rsidR="00472C3D" w:rsidRPr="0058489F" w:rsidRDefault="00472C3D" w:rsidP="008F1CD8">
            <w:pPr>
              <w:spacing w:before="60" w:after="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(geographic information)</w:t>
            </w:r>
          </w:p>
        </w:tc>
        <w:tc>
          <w:tcPr>
            <w:tcW w:w="539" w:type="dxa"/>
          </w:tcPr>
          <w:p w14:paraId="07179FEA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05E7B7F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Gögn og upplýsingar sem tengjast stað á, í eða yfir jörðu, hvort heldur með hnitum eða auðkenni, t.d. staðfang eða póstnúmer. </w:t>
            </w:r>
          </w:p>
        </w:tc>
      </w:tr>
      <w:tr w:rsidR="00472C3D" w:rsidRPr="00FC576D" w14:paraId="7996EAA3" w14:textId="77777777" w:rsidTr="008F1CD8">
        <w:trPr>
          <w:cantSplit/>
          <w:trHeight w:val="356"/>
        </w:trPr>
        <w:tc>
          <w:tcPr>
            <w:tcW w:w="2439" w:type="dxa"/>
          </w:tcPr>
          <w:p w14:paraId="2F954ABA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Landupplýsingakerfi</w:t>
            </w:r>
          </w:p>
          <w:p w14:paraId="0D60A095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(geographical information system)</w:t>
            </w:r>
          </w:p>
        </w:tc>
        <w:tc>
          <w:tcPr>
            <w:tcW w:w="539" w:type="dxa"/>
          </w:tcPr>
          <w:p w14:paraId="4EFD33E4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2BCA1C5" w14:textId="214BCE27" w:rsidR="00472C3D" w:rsidRPr="0058489F" w:rsidRDefault="000475C5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Ý</w:t>
            </w:r>
            <w:r w:rsidR="00472C3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ms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ir</w:t>
            </w:r>
            <w:r w:rsidR="00472C3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 miðla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r</w:t>
            </w:r>
            <w:r w:rsidR="00472C3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 og kerfi sem meðhöndla, greina og birta landupplýsingar, þar á meðal </w:t>
            </w:r>
            <w:r w:rsidR="0029629C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er </w:t>
            </w:r>
            <w:r w:rsidR="00472C3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hugbúnað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ur</w:t>
            </w:r>
            <w:r w:rsidR="00472C3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 sem getur varðveitt, greint og birt landupplýsingar. Til dæmis ArcGIS eða QGIS. </w:t>
            </w:r>
          </w:p>
        </w:tc>
      </w:tr>
      <w:tr w:rsidR="00472C3D" w:rsidRPr="00FC576D" w14:paraId="2A7DC941" w14:textId="77777777" w:rsidTr="008F1CD8">
        <w:trPr>
          <w:cantSplit/>
        </w:trPr>
        <w:tc>
          <w:tcPr>
            <w:tcW w:w="2439" w:type="dxa"/>
          </w:tcPr>
          <w:p w14:paraId="2DB47AE2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Fitja</w:t>
            </w:r>
          </w:p>
          <w:p w14:paraId="7FDAF9C1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(feature)</w:t>
            </w:r>
          </w:p>
        </w:tc>
        <w:tc>
          <w:tcPr>
            <w:tcW w:w="539" w:type="dxa"/>
          </w:tcPr>
          <w:p w14:paraId="0EAC5029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38BEFDE" w14:textId="664859FD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Líkan af náttúrulegu eða manngerðu fyrirbæri sem á sér staðsetningu eða umfang á, í eða yfir jörðu. Fitja getur verið auðkennd sem punktur, lína eða fláki. Í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strandsvæðisskipulag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i getur það m.a. átt við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reit sem afmarkaður er fyrir tiltekin nýtingarflokk.</w:t>
            </w:r>
          </w:p>
        </w:tc>
      </w:tr>
      <w:tr w:rsidR="00472C3D" w:rsidRPr="00FC576D" w14:paraId="32C2D8D7" w14:textId="77777777" w:rsidTr="008F1CD8">
        <w:trPr>
          <w:cantSplit/>
        </w:trPr>
        <w:tc>
          <w:tcPr>
            <w:tcW w:w="2439" w:type="dxa"/>
          </w:tcPr>
          <w:p w14:paraId="369E7F88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lastRenderedPageBreak/>
              <w:t>Fitjueigind</w:t>
            </w:r>
          </w:p>
          <w:p w14:paraId="798F51BB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(feature attribute)</w:t>
            </w:r>
          </w:p>
        </w:tc>
        <w:tc>
          <w:tcPr>
            <w:tcW w:w="539" w:type="dxa"/>
          </w:tcPr>
          <w:p w14:paraId="0A3F5E29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C0BFBAC" w14:textId="73953BFF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Fitjueigind er eiginleiki eða einkenni fitju. Í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strandsvæðisskipulag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i getur fitjueigind m.a. verið heiti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nýtingarflokks og sértæk skipulagsákvæði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.</w:t>
            </w:r>
          </w:p>
        </w:tc>
      </w:tr>
      <w:tr w:rsidR="00472C3D" w:rsidRPr="00FC576D" w14:paraId="541C0A1D" w14:textId="77777777" w:rsidTr="008F1CD8">
        <w:trPr>
          <w:cantSplit/>
        </w:trPr>
        <w:tc>
          <w:tcPr>
            <w:tcW w:w="2439" w:type="dxa"/>
          </w:tcPr>
          <w:p w14:paraId="78058466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Fitjutegund</w:t>
            </w:r>
          </w:p>
          <w:p w14:paraId="06B52429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i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(feature type)</w:t>
            </w:r>
          </w:p>
        </w:tc>
        <w:tc>
          <w:tcPr>
            <w:tcW w:w="539" w:type="dxa"/>
          </w:tcPr>
          <w:p w14:paraId="6E38E9F8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874CE53" w14:textId="5F4F258B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Flokkur fitja, sem búa yfir sömu eiginleikum. Í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strandsvæðisskipulag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i eru t.d. </w:t>
            </w:r>
            <w:r w:rsidR="00C552FA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nýtingarflokkar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 ein fitjutegund þar sem þeir eiga það sameiginlegt að vera flákar sem skilgreina stefnu um </w:t>
            </w:r>
            <w:r w:rsidR="00C552FA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nýtingu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 á tilteknu svæði.</w:t>
            </w:r>
          </w:p>
        </w:tc>
      </w:tr>
      <w:tr w:rsidR="00472C3D" w:rsidRPr="00FC576D" w14:paraId="0AE3CA8D" w14:textId="77777777" w:rsidTr="008F1CD8">
        <w:trPr>
          <w:cantSplit/>
        </w:trPr>
        <w:tc>
          <w:tcPr>
            <w:tcW w:w="2439" w:type="dxa"/>
          </w:tcPr>
          <w:p w14:paraId="52BCCAB5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>Gagnagrunnur</w:t>
            </w:r>
          </w:p>
          <w:p w14:paraId="2FB9693B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(database)</w:t>
            </w:r>
            <w:r w:rsidRPr="0058489F">
              <w:rPr>
                <w:rFonts w:ascii="Arial" w:eastAsia="Calibri" w:hAnsi="Arial" w:cs="Arial"/>
                <w:sz w:val="19"/>
                <w:szCs w:val="19"/>
                <w:shd w:val="clear" w:color="auto" w:fill="FFFFFF"/>
                <w:lang w:val="is-IS"/>
              </w:rPr>
              <w:t> </w:t>
            </w:r>
          </w:p>
        </w:tc>
        <w:tc>
          <w:tcPr>
            <w:tcW w:w="539" w:type="dxa"/>
          </w:tcPr>
          <w:p w14:paraId="7706D05A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B73F751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Skipulagt kerfi til að geyma tölvuskráð gögn um tiltekið efni, skipa þeim niður eftir innbyrðis venslum, vinna úr þeim og heimta þau. </w:t>
            </w:r>
          </w:p>
        </w:tc>
      </w:tr>
      <w:tr w:rsidR="00472C3D" w:rsidRPr="00FC576D" w14:paraId="312F4121" w14:textId="77777777" w:rsidTr="008F1CD8">
        <w:trPr>
          <w:cantSplit/>
        </w:trPr>
        <w:tc>
          <w:tcPr>
            <w:tcW w:w="2439" w:type="dxa"/>
          </w:tcPr>
          <w:p w14:paraId="5FDE3AD1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b/>
                <w:bCs/>
                <w:color w:val="557122"/>
                <w:sz w:val="19"/>
                <w:szCs w:val="19"/>
                <w:lang w:val="is-IS"/>
              </w:rPr>
              <w:t xml:space="preserve">Fláki </w:t>
            </w:r>
          </w:p>
          <w:p w14:paraId="6B835B95" w14:textId="77777777" w:rsidR="00472C3D" w:rsidRPr="0058489F" w:rsidRDefault="00472C3D" w:rsidP="008F1CD8">
            <w:pPr>
              <w:spacing w:before="60" w:after="60" w:line="240" w:lineRule="auto"/>
              <w:ind w:left="0"/>
              <w:jc w:val="right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(polygon)</w:t>
            </w:r>
          </w:p>
        </w:tc>
        <w:tc>
          <w:tcPr>
            <w:tcW w:w="539" w:type="dxa"/>
          </w:tcPr>
          <w:p w14:paraId="295D6668" w14:textId="77777777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F2E603F" w14:textId="1563C8B4" w:rsidR="00472C3D" w:rsidRPr="0058489F" w:rsidRDefault="00472C3D" w:rsidP="008F1CD8">
            <w:pPr>
              <w:spacing w:before="60" w:after="60" w:line="240" w:lineRule="auto"/>
              <w:ind w:left="0"/>
              <w:jc w:val="both"/>
              <w:rPr>
                <w:rFonts w:ascii="Arial" w:eastAsia="Calibri" w:hAnsi="Arial" w:cs="Arial"/>
                <w:sz w:val="19"/>
                <w:szCs w:val="19"/>
                <w:lang w:val="is-IS"/>
              </w:rPr>
            </w:pP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Afmarkað svæði sem myndað er úr þremur eða fleiri línum sem tengjast og mynda þannig eina heild. Dæmi um fláka í </w:t>
            </w:r>
            <w:r w:rsidR="00CD302D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strandsvæðisskipulag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 xml:space="preserve">i getur til að mynda verið </w:t>
            </w:r>
            <w:r w:rsidR="00A82C4F"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nýtingar</w:t>
            </w:r>
            <w:r w:rsidRPr="0058489F">
              <w:rPr>
                <w:rFonts w:ascii="Arial" w:eastAsia="Calibri" w:hAnsi="Arial" w:cs="Arial"/>
                <w:sz w:val="19"/>
                <w:szCs w:val="19"/>
                <w:lang w:val="is-IS"/>
              </w:rPr>
              <w:t>reitur sem þekur ákveðið landsvæði.</w:t>
            </w:r>
          </w:p>
        </w:tc>
      </w:tr>
    </w:tbl>
    <w:p w14:paraId="0BF90232" w14:textId="62D136AE" w:rsidR="00472C3D" w:rsidRPr="00493F6E" w:rsidRDefault="00CA2179" w:rsidP="00DD7002">
      <w:pPr>
        <w:pStyle w:val="Heading1"/>
      </w:pPr>
      <w:bookmarkStart w:id="3" w:name="_Toc158885426"/>
      <w:bookmarkEnd w:id="1"/>
      <w:r w:rsidRPr="00493F6E">
        <w:t>Umfang</w:t>
      </w:r>
      <w:bookmarkEnd w:id="3"/>
    </w:p>
    <w:p w14:paraId="4D91E3F9" w14:textId="76EC57EA" w:rsidR="00493F6E" w:rsidRPr="00493F6E" w:rsidRDefault="00CA2179" w:rsidP="00FC576D">
      <w:pPr>
        <w:ind w:left="2694"/>
        <w:jc w:val="both"/>
        <w:rPr>
          <w:lang w:val="is-IS"/>
        </w:rPr>
      </w:pPr>
      <w:r w:rsidRPr="00493F6E">
        <w:rPr>
          <w:lang w:val="is-IS"/>
        </w:rPr>
        <w:t xml:space="preserve">Gögnin innihalda </w:t>
      </w:r>
      <w:r w:rsidR="009A00C1" w:rsidRPr="00493F6E">
        <w:rPr>
          <w:lang w:val="is-IS"/>
        </w:rPr>
        <w:t xml:space="preserve">stafræn gögn </w:t>
      </w:r>
      <w:r w:rsidR="00D47D6C">
        <w:rPr>
          <w:lang w:val="is-IS"/>
        </w:rPr>
        <w:t>strandsvæðis</w:t>
      </w:r>
      <w:r w:rsidR="009A00C1" w:rsidRPr="00493F6E">
        <w:rPr>
          <w:lang w:val="is-IS"/>
        </w:rPr>
        <w:t>skipulags</w:t>
      </w:r>
      <w:r w:rsidRPr="00493F6E">
        <w:rPr>
          <w:lang w:val="is-IS"/>
        </w:rPr>
        <w:t xml:space="preserve"> </w:t>
      </w:r>
      <w:r w:rsidR="00493F6E" w:rsidRPr="00493F6E">
        <w:rPr>
          <w:lang w:val="is-IS"/>
        </w:rPr>
        <w:t xml:space="preserve">sem unnið er </w:t>
      </w:r>
      <w:r w:rsidRPr="00493F6E">
        <w:rPr>
          <w:lang w:val="is-IS"/>
        </w:rPr>
        <w:t xml:space="preserve">samkvæmt </w:t>
      </w:r>
      <w:r w:rsidR="00493F6E" w:rsidRPr="00493F6E">
        <w:rPr>
          <w:lang w:val="is-IS"/>
        </w:rPr>
        <w:t>lögum nr. 88/</w:t>
      </w:r>
      <w:r w:rsidR="00493F6E" w:rsidRPr="00F323A5">
        <w:rPr>
          <w:lang w:val="is-IS"/>
        </w:rPr>
        <w:t>2018 um skipulag haf- og strandsvæða</w:t>
      </w:r>
      <w:r w:rsidR="000A5886">
        <w:rPr>
          <w:lang w:val="is-IS"/>
        </w:rPr>
        <w:t xml:space="preserve"> og reglugerð 330/2020 um gerð strandsvæðisskipulags</w:t>
      </w:r>
      <w:r w:rsidR="00493F6E" w:rsidRPr="00F323A5">
        <w:rPr>
          <w:lang w:val="is-IS"/>
        </w:rPr>
        <w:t xml:space="preserve">. </w:t>
      </w:r>
      <w:r w:rsidR="006A700D" w:rsidRPr="00F323A5">
        <w:rPr>
          <w:lang w:val="is-IS"/>
        </w:rPr>
        <w:t xml:space="preserve"> </w:t>
      </w:r>
      <w:r w:rsidR="004F71AD">
        <w:rPr>
          <w:lang w:val="is-IS"/>
        </w:rPr>
        <w:t>Gögnin</w:t>
      </w:r>
      <w:r w:rsidR="00493F6E" w:rsidRPr="00F323A5">
        <w:rPr>
          <w:lang w:val="is-IS"/>
        </w:rPr>
        <w:t xml:space="preserve"> ná yfir svæði frá netlögum að</w:t>
      </w:r>
      <w:r w:rsidR="006A700D" w:rsidRPr="00F323A5">
        <w:rPr>
          <w:lang w:val="is-IS"/>
        </w:rPr>
        <w:t xml:space="preserve"> grunnlínu landhelgi,</w:t>
      </w:r>
      <w:r w:rsidR="00493F6E" w:rsidRPr="00F323A5">
        <w:rPr>
          <w:lang w:val="is-IS"/>
        </w:rPr>
        <w:t xml:space="preserve"> </w:t>
      </w:r>
      <w:r w:rsidR="00F323A5" w:rsidRPr="00F323A5">
        <w:rPr>
          <w:lang w:val="is-IS"/>
        </w:rPr>
        <w:t>viðmiðunar línu</w:t>
      </w:r>
      <w:r w:rsidR="006A700D" w:rsidRPr="00F323A5">
        <w:rPr>
          <w:lang w:val="is-IS"/>
        </w:rPr>
        <w:t xml:space="preserve"> sem tilgreind er í 5. gr. laga um veiðar í fiskveiðilandhelgi Íslands, nr. 79/1997.</w:t>
      </w:r>
    </w:p>
    <w:p w14:paraId="0F0AE056" w14:textId="18F4E2A0" w:rsidR="00A3781A" w:rsidRDefault="00B240C0" w:rsidP="00B240C0">
      <w:pPr>
        <w:ind w:left="2694"/>
        <w:jc w:val="both"/>
        <w:rPr>
          <w:lang w:val="is-IS"/>
        </w:rPr>
      </w:pPr>
      <w:r w:rsidRPr="00B240C0">
        <w:rPr>
          <w:lang w:val="is-IS"/>
        </w:rPr>
        <w:t>Strandsvæðisskipulag er unnið í samvinnu ríkis og sveitarfélaga. Ráðherra skipulagsmála</w:t>
      </w:r>
      <w:r>
        <w:rPr>
          <w:lang w:val="is-IS"/>
        </w:rPr>
        <w:t xml:space="preserve"> skipar s</w:t>
      </w:r>
      <w:r w:rsidRPr="00B240C0">
        <w:rPr>
          <w:lang w:val="is-IS"/>
        </w:rPr>
        <w:t>væðisráð</w:t>
      </w:r>
      <w:r>
        <w:rPr>
          <w:lang w:val="is-IS"/>
        </w:rPr>
        <w:t xml:space="preserve"> sem bera</w:t>
      </w:r>
      <w:r w:rsidRPr="00B240C0">
        <w:rPr>
          <w:lang w:val="is-IS"/>
        </w:rPr>
        <w:t xml:space="preserve"> ábyrgð á gerð strandsvæðisskipulags</w:t>
      </w:r>
      <w:r>
        <w:rPr>
          <w:lang w:val="is-IS"/>
        </w:rPr>
        <w:t xml:space="preserve"> fyrir afmörkuð</w:t>
      </w:r>
      <w:r w:rsidRPr="00B240C0">
        <w:rPr>
          <w:lang w:val="is-IS"/>
        </w:rPr>
        <w:t xml:space="preserve"> svæði</w:t>
      </w:r>
      <w:r>
        <w:rPr>
          <w:lang w:val="is-IS"/>
        </w:rPr>
        <w:t xml:space="preserve">. </w:t>
      </w:r>
      <w:r w:rsidRPr="00B240C0">
        <w:rPr>
          <w:lang w:val="is-IS"/>
        </w:rPr>
        <w:t>Skipulagsstofnun vinnur að gerð þess í umboði svæðisráð</w:t>
      </w:r>
      <w:r>
        <w:rPr>
          <w:lang w:val="is-IS"/>
        </w:rPr>
        <w:t xml:space="preserve">a og  </w:t>
      </w:r>
      <w:r w:rsidR="000A6EC9" w:rsidRPr="000A6EC9">
        <w:rPr>
          <w:lang w:val="is-IS"/>
        </w:rPr>
        <w:t xml:space="preserve">heldur </w:t>
      </w:r>
      <w:r w:rsidR="00CA2179" w:rsidRPr="000A6EC9">
        <w:rPr>
          <w:lang w:val="is-IS"/>
        </w:rPr>
        <w:t xml:space="preserve">heldur utan um </w:t>
      </w:r>
      <w:r w:rsidR="00993798">
        <w:rPr>
          <w:lang w:val="is-IS"/>
        </w:rPr>
        <w:t>stafræn gögn</w:t>
      </w:r>
      <w:r>
        <w:rPr>
          <w:lang w:val="is-IS"/>
        </w:rPr>
        <w:t xml:space="preserve"> </w:t>
      </w:r>
      <w:r w:rsidR="00CA2179" w:rsidRPr="000A6EC9">
        <w:rPr>
          <w:lang w:val="is-IS"/>
        </w:rPr>
        <w:t xml:space="preserve">í landfræðilegum gagnagrunni sem stækkar og uppfærist jafnóðum og </w:t>
      </w:r>
      <w:r w:rsidR="00D47D6C">
        <w:rPr>
          <w:lang w:val="is-IS"/>
        </w:rPr>
        <w:t>strandsvæðis</w:t>
      </w:r>
      <w:r w:rsidR="000A6EC9" w:rsidRPr="000A6EC9">
        <w:rPr>
          <w:lang w:val="is-IS"/>
        </w:rPr>
        <w:t xml:space="preserve">skipulag </w:t>
      </w:r>
      <w:r w:rsidR="00BD4FBA">
        <w:rPr>
          <w:lang w:val="is-IS"/>
        </w:rPr>
        <w:t xml:space="preserve">fyrir mismunandi landshluta </w:t>
      </w:r>
      <w:r w:rsidR="000A6EC9" w:rsidRPr="000A6EC9">
        <w:rPr>
          <w:lang w:val="is-IS"/>
        </w:rPr>
        <w:t>er unnið</w:t>
      </w:r>
      <w:r w:rsidR="00CA2179" w:rsidRPr="000A6EC9">
        <w:rPr>
          <w:lang w:val="is-IS"/>
        </w:rPr>
        <w:t xml:space="preserve">. </w:t>
      </w:r>
    </w:p>
    <w:p w14:paraId="0C22C126" w14:textId="7A2DAF5A" w:rsidR="00CA2179" w:rsidRPr="00FC576D" w:rsidRDefault="00CA2179" w:rsidP="00B240C0">
      <w:pPr>
        <w:ind w:left="2694"/>
        <w:jc w:val="both"/>
        <w:rPr>
          <w:lang w:val="is-IS"/>
        </w:rPr>
      </w:pPr>
      <w:r w:rsidRPr="000A6EC9">
        <w:rPr>
          <w:lang w:val="is-IS"/>
        </w:rPr>
        <w:t>Endanlegt landfræðilegt umfang gagnanna verður því</w:t>
      </w:r>
      <w:r w:rsidR="000A6EC9">
        <w:rPr>
          <w:lang w:val="is-IS"/>
        </w:rPr>
        <w:t xml:space="preserve"> svæði frá netalögum að grunnlínu landhelgi </w:t>
      </w:r>
      <w:r w:rsidR="004F71AD">
        <w:rPr>
          <w:lang w:val="is-IS"/>
        </w:rPr>
        <w:t xml:space="preserve">meðfram allri </w:t>
      </w:r>
      <w:r w:rsidR="000A6EC9">
        <w:rPr>
          <w:lang w:val="is-IS"/>
        </w:rPr>
        <w:t>strandlínu Íslands.</w:t>
      </w:r>
    </w:p>
    <w:p w14:paraId="1162CE66" w14:textId="4D1AA7E4" w:rsidR="00472C3D" w:rsidRPr="00FC576D" w:rsidRDefault="00CA2179" w:rsidP="00DD7002">
      <w:pPr>
        <w:pStyle w:val="Heading1"/>
      </w:pPr>
      <w:bookmarkStart w:id="4" w:name="_Toc158885427"/>
      <w:r w:rsidRPr="00FC576D">
        <w:t>Auðkenning</w:t>
      </w:r>
      <w:bookmarkEnd w:id="4"/>
    </w:p>
    <w:tbl>
      <w:tblPr>
        <w:tblW w:w="10310" w:type="dxa"/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2263"/>
        <w:gridCol w:w="284"/>
        <w:gridCol w:w="7763"/>
      </w:tblGrid>
      <w:tr w:rsidR="00CA2179" w:rsidRPr="00FC576D" w14:paraId="71E07C59" w14:textId="77777777" w:rsidTr="00816CD9">
        <w:tc>
          <w:tcPr>
            <w:tcW w:w="2263" w:type="dxa"/>
          </w:tcPr>
          <w:p w14:paraId="58F727FD" w14:textId="5D1504B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</w:pPr>
            <w:r w:rsidRPr="009F1231"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  <w:t xml:space="preserve">Titill </w:t>
            </w:r>
          </w:p>
        </w:tc>
        <w:tc>
          <w:tcPr>
            <w:tcW w:w="284" w:type="dxa"/>
          </w:tcPr>
          <w:p w14:paraId="624C4D99" w14:textId="7777777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lang w:val="is-IS"/>
              </w:rPr>
            </w:pPr>
          </w:p>
        </w:tc>
        <w:tc>
          <w:tcPr>
            <w:tcW w:w="7763" w:type="dxa"/>
          </w:tcPr>
          <w:p w14:paraId="1CC5F8A4" w14:textId="318EA9E7" w:rsidR="00CA2179" w:rsidRPr="009C3DC3" w:rsidRDefault="00D47D6C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eastAsia="Calibri" w:cs="Arial"/>
                <w:color w:val="auto"/>
                <w:lang w:val="is-IS"/>
              </w:rPr>
            </w:pPr>
            <w:r w:rsidRPr="009C3DC3">
              <w:rPr>
                <w:rFonts w:eastAsia="Calibri" w:cs="Arial"/>
                <w:color w:val="auto"/>
                <w:lang w:val="is-IS"/>
              </w:rPr>
              <w:t>Strandsvæðis</w:t>
            </w:r>
            <w:r w:rsidR="00B220D9" w:rsidRPr="009C3DC3">
              <w:rPr>
                <w:rFonts w:eastAsia="Calibri" w:cs="Arial"/>
                <w:color w:val="auto"/>
                <w:lang w:val="is-IS"/>
              </w:rPr>
              <w:t>skipulag</w:t>
            </w:r>
            <w:r w:rsidR="008771D0" w:rsidRPr="009C3DC3">
              <w:rPr>
                <w:rFonts w:eastAsia="Calibri" w:cs="Arial"/>
                <w:color w:val="auto"/>
                <w:lang w:val="is-IS"/>
              </w:rPr>
              <w:t>, gagnalýsing</w:t>
            </w:r>
          </w:p>
        </w:tc>
      </w:tr>
      <w:tr w:rsidR="00CA2179" w:rsidRPr="00FC576D" w14:paraId="63ED6606" w14:textId="77777777" w:rsidTr="00816CD9">
        <w:tc>
          <w:tcPr>
            <w:tcW w:w="2263" w:type="dxa"/>
          </w:tcPr>
          <w:p w14:paraId="4C0F5B31" w14:textId="7777777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</w:pPr>
            <w:r w:rsidRPr="009F1231"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  <w:t>Landfræðilegt umfang</w:t>
            </w:r>
          </w:p>
        </w:tc>
        <w:tc>
          <w:tcPr>
            <w:tcW w:w="284" w:type="dxa"/>
          </w:tcPr>
          <w:p w14:paraId="40336395" w14:textId="7777777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lang w:val="is-IS"/>
              </w:rPr>
            </w:pPr>
          </w:p>
        </w:tc>
        <w:tc>
          <w:tcPr>
            <w:tcW w:w="7763" w:type="dxa"/>
          </w:tcPr>
          <w:p w14:paraId="042A4032" w14:textId="4144F0D0" w:rsidR="00CA2179" w:rsidRPr="009C3DC3" w:rsidRDefault="00B220D9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eastAsia="Calibri" w:cs="Arial"/>
                <w:color w:val="auto"/>
                <w:lang w:val="is-IS"/>
              </w:rPr>
            </w:pPr>
            <w:r w:rsidRPr="009C3DC3">
              <w:rPr>
                <w:rFonts w:eastAsia="Calibri" w:cs="Arial"/>
                <w:color w:val="auto"/>
                <w:lang w:val="is-IS"/>
              </w:rPr>
              <w:t xml:space="preserve">Stafræn gögn </w:t>
            </w:r>
            <w:r w:rsidR="00D47D6C" w:rsidRPr="009C3DC3">
              <w:rPr>
                <w:rFonts w:eastAsia="Calibri" w:cs="Arial"/>
                <w:color w:val="auto"/>
                <w:lang w:val="is-IS"/>
              </w:rPr>
              <w:t>strandsvæðis</w:t>
            </w:r>
            <w:r w:rsidRPr="009C3DC3">
              <w:rPr>
                <w:rFonts w:eastAsia="Calibri" w:cs="Arial"/>
                <w:color w:val="auto"/>
                <w:lang w:val="is-IS"/>
              </w:rPr>
              <w:t>skipulags sem unnið er samkvæmt lögum nr. 88/2018 um skipulag haf- og strandsvæða</w:t>
            </w:r>
            <w:r w:rsidR="00672434">
              <w:rPr>
                <w:rFonts w:eastAsia="Calibri" w:cs="Arial"/>
                <w:color w:val="auto"/>
                <w:lang w:val="is-IS"/>
              </w:rPr>
              <w:t xml:space="preserve"> og reglugerð 330/2020 um gerð strandsvæðisskipulags</w:t>
            </w:r>
            <w:r w:rsidR="00CA2179" w:rsidRPr="009C3DC3">
              <w:rPr>
                <w:rFonts w:eastAsia="Calibri" w:cs="Arial"/>
                <w:color w:val="auto"/>
                <w:lang w:val="is-IS"/>
              </w:rPr>
              <w:t xml:space="preserve">. </w:t>
            </w:r>
          </w:p>
        </w:tc>
      </w:tr>
      <w:tr w:rsidR="00CA2179" w:rsidRPr="00FC576D" w14:paraId="25900460" w14:textId="77777777" w:rsidTr="00816CD9">
        <w:tc>
          <w:tcPr>
            <w:tcW w:w="2263" w:type="dxa"/>
          </w:tcPr>
          <w:p w14:paraId="256FE64C" w14:textId="7777777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right"/>
              <w:textAlignment w:val="auto"/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</w:pPr>
            <w:r w:rsidRPr="009F1231">
              <w:rPr>
                <w:rFonts w:ascii="Arial" w:eastAsia="Calibri" w:hAnsi="Arial" w:cs="Arial"/>
                <w:b/>
                <w:bCs/>
                <w:color w:val="557122"/>
                <w:lang w:val="is-IS"/>
              </w:rPr>
              <w:t>Tilgangur</w:t>
            </w:r>
          </w:p>
        </w:tc>
        <w:tc>
          <w:tcPr>
            <w:tcW w:w="284" w:type="dxa"/>
          </w:tcPr>
          <w:p w14:paraId="6287AD40" w14:textId="77777777" w:rsidR="00CA2179" w:rsidRPr="009F1231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ascii="Arial" w:eastAsia="Calibri" w:hAnsi="Arial" w:cs="Arial"/>
                <w:color w:val="auto"/>
                <w:lang w:val="is-IS"/>
              </w:rPr>
            </w:pPr>
          </w:p>
        </w:tc>
        <w:tc>
          <w:tcPr>
            <w:tcW w:w="7763" w:type="dxa"/>
          </w:tcPr>
          <w:p w14:paraId="50E2BD96" w14:textId="66722EC7" w:rsidR="00CA2179" w:rsidRPr="009C3DC3" w:rsidRDefault="00CA2179" w:rsidP="00CA2179">
            <w:pPr>
              <w:autoSpaceDE/>
              <w:autoSpaceDN/>
              <w:adjustRightInd/>
              <w:spacing w:after="60" w:line="276" w:lineRule="auto"/>
              <w:ind w:left="0"/>
              <w:jc w:val="both"/>
              <w:textAlignment w:val="auto"/>
              <w:rPr>
                <w:rFonts w:eastAsia="Calibri" w:cs="Arial"/>
                <w:color w:val="auto"/>
                <w:lang w:val="is-IS"/>
              </w:rPr>
            </w:pPr>
            <w:r w:rsidRPr="009C3DC3">
              <w:rPr>
                <w:rFonts w:eastAsia="Calibri" w:cs="Arial"/>
                <w:color w:val="auto"/>
                <w:lang w:val="is-IS"/>
              </w:rPr>
              <w:t xml:space="preserve">Gagnalýsingunni er ætlað að lýsa tilhögun stafrænna </w:t>
            </w:r>
            <w:r w:rsidR="00B220D9" w:rsidRPr="009C3DC3">
              <w:rPr>
                <w:rFonts w:eastAsia="Calibri" w:cs="Arial"/>
                <w:color w:val="auto"/>
                <w:lang w:val="is-IS"/>
              </w:rPr>
              <w:t xml:space="preserve">gagna </w:t>
            </w:r>
            <w:r w:rsidR="00D47D6C" w:rsidRPr="009C3DC3">
              <w:rPr>
                <w:rFonts w:eastAsia="Calibri" w:cs="Arial"/>
                <w:color w:val="auto"/>
                <w:lang w:val="is-IS"/>
              </w:rPr>
              <w:t>strandsvæðis</w:t>
            </w:r>
            <w:r w:rsidR="00B220D9" w:rsidRPr="009C3DC3">
              <w:rPr>
                <w:rFonts w:eastAsia="Calibri" w:cs="Arial"/>
                <w:color w:val="auto"/>
                <w:lang w:val="is-IS"/>
              </w:rPr>
              <w:t>skipulags</w:t>
            </w:r>
            <w:r w:rsidRPr="009C3DC3">
              <w:rPr>
                <w:rFonts w:eastAsia="Calibri" w:cs="Arial"/>
                <w:color w:val="auto"/>
                <w:lang w:val="is-IS"/>
              </w:rPr>
              <w:t xml:space="preserve"> og auðvelda notkun og túlkun þeirra. Allir hafa aðgang að gögnunum sem nýtast jafnt almenningi, opinberum aðilum og atvinnulífinu.</w:t>
            </w:r>
          </w:p>
        </w:tc>
      </w:tr>
    </w:tbl>
    <w:p w14:paraId="6FEEBFEA" w14:textId="77777777" w:rsidR="00472C3D" w:rsidRPr="00FC576D" w:rsidRDefault="00472C3D" w:rsidP="00DD7002">
      <w:pPr>
        <w:pStyle w:val="Heading1"/>
      </w:pPr>
      <w:bookmarkStart w:id="5" w:name="_Toc87349080"/>
      <w:bookmarkStart w:id="6" w:name="_Toc158885428"/>
      <w:r w:rsidRPr="00FC576D">
        <w:t>Gagnatilhögun</w:t>
      </w:r>
      <w:bookmarkEnd w:id="5"/>
      <w:bookmarkEnd w:id="6"/>
    </w:p>
    <w:p w14:paraId="1FEEFB71" w14:textId="37246275" w:rsidR="00AF1A59" w:rsidRPr="00FC576D" w:rsidRDefault="00BD1BFB" w:rsidP="00A53FB3">
      <w:pPr>
        <w:ind w:left="2694"/>
        <w:jc w:val="both"/>
        <w:rPr>
          <w:lang w:val="is-IS"/>
        </w:rPr>
      </w:pPr>
      <w:bookmarkStart w:id="7" w:name="_Ref82081229"/>
      <w:bookmarkStart w:id="8" w:name="_Ref87268579"/>
      <w:bookmarkStart w:id="9" w:name="_Toc87349081"/>
      <w:r>
        <w:rPr>
          <w:lang w:val="is-IS"/>
        </w:rPr>
        <w:t>Gögnin</w:t>
      </w:r>
      <w:r w:rsidR="00AF1A59" w:rsidRPr="00FC576D">
        <w:rPr>
          <w:lang w:val="is-IS"/>
        </w:rPr>
        <w:t xml:space="preserve"> samanstanda af </w:t>
      </w:r>
      <w:r w:rsidR="008863E0" w:rsidRPr="00863141">
        <w:rPr>
          <w:lang w:val="is-IS"/>
        </w:rPr>
        <w:t>tveimur</w:t>
      </w:r>
      <w:r w:rsidR="00AF1A59" w:rsidRPr="00863141">
        <w:rPr>
          <w:lang w:val="is-IS"/>
        </w:rPr>
        <w:t xml:space="preserve"> fitjutegundum</w:t>
      </w:r>
      <w:r w:rsidR="006A7F36">
        <w:rPr>
          <w:lang w:val="is-IS"/>
        </w:rPr>
        <w:t>.</w:t>
      </w:r>
    </w:p>
    <w:p w14:paraId="7A984A89" w14:textId="77777777" w:rsidR="00A53FB3" w:rsidRDefault="00AF1A59" w:rsidP="00F66F6D">
      <w:pPr>
        <w:ind w:left="2693"/>
        <w:jc w:val="both"/>
        <w:rPr>
          <w:lang w:val="is-IS"/>
        </w:rPr>
      </w:pPr>
      <w:r w:rsidRPr="00FC576D">
        <w:rPr>
          <w:lang w:val="is-IS"/>
        </w:rPr>
        <w:t xml:space="preserve">Heiti fitjutegunda og eiginda eru í samræmi við tilmæli í ISO 19103 og innihalda ekki séríslenska stafi, tákn eða stafabil. </w:t>
      </w:r>
    </w:p>
    <w:p w14:paraId="21A09024" w14:textId="77777777" w:rsidR="00A53FB3" w:rsidRPr="00A53FB3" w:rsidRDefault="00AF1A59" w:rsidP="00A53FB3">
      <w:pPr>
        <w:pStyle w:val="ListParagraph"/>
        <w:numPr>
          <w:ilvl w:val="0"/>
          <w:numId w:val="40"/>
        </w:numPr>
        <w:spacing w:after="0"/>
        <w:jc w:val="both"/>
        <w:rPr>
          <w:rFonts w:ascii="Georgia" w:hAnsi="Georgia"/>
          <w:sz w:val="20"/>
          <w:szCs w:val="20"/>
        </w:rPr>
      </w:pPr>
      <w:r w:rsidRPr="00A53FB3">
        <w:rPr>
          <w:rFonts w:ascii="Georgia" w:hAnsi="Georgia"/>
          <w:b/>
          <w:bCs/>
          <w:sz w:val="20"/>
          <w:szCs w:val="20"/>
        </w:rPr>
        <w:lastRenderedPageBreak/>
        <w:t>Heiti fitjueiginda</w:t>
      </w:r>
      <w:r w:rsidRPr="00A53FB3">
        <w:rPr>
          <w:rFonts w:ascii="Georgia" w:hAnsi="Georgia"/>
          <w:sz w:val="20"/>
          <w:szCs w:val="20"/>
        </w:rPr>
        <w:t xml:space="preserve"> sem samsett eru úr mörgum orðum eru mynduð með því að steypa saman orðum án bils með fyrsta staf í seinna orði með hástaf en aðra stafi lágstafi (t.d. gildirTil). </w:t>
      </w:r>
    </w:p>
    <w:p w14:paraId="3A3F361B" w14:textId="06DD5F88" w:rsidR="00AF1A59" w:rsidRPr="00A53FB3" w:rsidRDefault="00AF1A59" w:rsidP="00A53FB3">
      <w:pPr>
        <w:pStyle w:val="ListParagraph"/>
        <w:numPr>
          <w:ilvl w:val="0"/>
          <w:numId w:val="40"/>
        </w:numPr>
        <w:spacing w:after="0"/>
        <w:jc w:val="both"/>
        <w:rPr>
          <w:rFonts w:ascii="Georgia" w:hAnsi="Georgia"/>
          <w:sz w:val="20"/>
          <w:szCs w:val="20"/>
        </w:rPr>
      </w:pPr>
      <w:r w:rsidRPr="00A53FB3">
        <w:rPr>
          <w:rFonts w:ascii="Georgia" w:hAnsi="Georgia"/>
          <w:b/>
          <w:bCs/>
          <w:sz w:val="20"/>
          <w:szCs w:val="20"/>
        </w:rPr>
        <w:t>Heiti fitjutegunda</w:t>
      </w:r>
      <w:r w:rsidRPr="00A53FB3">
        <w:rPr>
          <w:rFonts w:ascii="Georgia" w:hAnsi="Georgia"/>
          <w:sz w:val="20"/>
          <w:szCs w:val="20"/>
        </w:rPr>
        <w:t xml:space="preserve"> sem eru samsett úr mörgum orðum lúta sömu reglum og heiti fitjueiginda nema að því leyti að fyrsti stafur er einnig hástafur.</w:t>
      </w:r>
    </w:p>
    <w:p w14:paraId="1B2D37C6" w14:textId="77777777" w:rsidR="00472C3D" w:rsidRPr="00FC576D" w:rsidRDefault="00472C3D" w:rsidP="00277113">
      <w:pPr>
        <w:pStyle w:val="Heading2"/>
        <w:spacing w:before="360"/>
        <w:ind w:left="2693"/>
      </w:pPr>
      <w:bookmarkStart w:id="10" w:name="_Ref82072510"/>
      <w:bookmarkStart w:id="11" w:name="_Ref82172965"/>
      <w:bookmarkStart w:id="12" w:name="_Toc87349082"/>
      <w:bookmarkStart w:id="13" w:name="_Toc158885429"/>
      <w:bookmarkEnd w:id="7"/>
      <w:bookmarkEnd w:id="8"/>
      <w:bookmarkEnd w:id="9"/>
      <w:r w:rsidRPr="00FC576D">
        <w:t>Fitjutegundin Skipulag</w:t>
      </w:r>
      <w:bookmarkEnd w:id="10"/>
      <w:bookmarkEnd w:id="11"/>
      <w:bookmarkEnd w:id="12"/>
      <w:bookmarkEnd w:id="13"/>
    </w:p>
    <w:p w14:paraId="2AB9DE05" w14:textId="4862C7FC" w:rsidR="005E3DF3" w:rsidRDefault="005E3DF3" w:rsidP="00FC576D">
      <w:pPr>
        <w:ind w:left="2694"/>
        <w:jc w:val="both"/>
        <w:rPr>
          <w:lang w:val="is-IS"/>
        </w:rPr>
      </w:pPr>
      <w:r w:rsidRPr="00FC576D">
        <w:rPr>
          <w:lang w:val="is-IS"/>
        </w:rPr>
        <w:t xml:space="preserve">Fitjutegundin </w:t>
      </w:r>
      <w:r w:rsidRPr="00FC576D">
        <w:rPr>
          <w:i/>
          <w:iCs/>
          <w:lang w:val="is-IS"/>
        </w:rPr>
        <w:t>Skipulag</w:t>
      </w:r>
      <w:r w:rsidRPr="00FC576D">
        <w:rPr>
          <w:lang w:val="is-IS"/>
        </w:rPr>
        <w:t xml:space="preserve"> nær yfir heildarafmörkun </w:t>
      </w:r>
      <w:r w:rsidR="00CD302D">
        <w:rPr>
          <w:lang w:val="is-IS"/>
        </w:rPr>
        <w:t>strandsvæðisskipulag</w:t>
      </w:r>
      <w:r w:rsidRPr="00FC576D">
        <w:rPr>
          <w:lang w:val="is-IS"/>
        </w:rPr>
        <w:t xml:space="preserve">s eða afmörkun breytingar á </w:t>
      </w:r>
      <w:r w:rsidR="00CD302D">
        <w:rPr>
          <w:lang w:val="is-IS"/>
        </w:rPr>
        <w:t>strandsvæðisskipulag</w:t>
      </w:r>
      <w:r w:rsidRPr="00FC576D">
        <w:rPr>
          <w:lang w:val="is-IS"/>
        </w:rPr>
        <w:t xml:space="preserve">i </w:t>
      </w:r>
      <w:r w:rsidR="00F61EF3">
        <w:rPr>
          <w:lang w:val="is-IS"/>
        </w:rPr>
        <w:t>þegar</w:t>
      </w:r>
      <w:r w:rsidRPr="00FC576D">
        <w:rPr>
          <w:lang w:val="is-IS"/>
        </w:rPr>
        <w:t xml:space="preserve"> um breytingu á </w:t>
      </w:r>
      <w:r w:rsidR="00CD302D">
        <w:rPr>
          <w:lang w:val="is-IS"/>
        </w:rPr>
        <w:t>strandsvæðisskipulag</w:t>
      </w:r>
      <w:r w:rsidRPr="00FC576D">
        <w:rPr>
          <w:lang w:val="is-IS"/>
        </w:rPr>
        <w:t>i er að ræða</w:t>
      </w:r>
      <w:r w:rsidR="00F61EF3">
        <w:rPr>
          <w:lang w:val="is-IS"/>
        </w:rPr>
        <w:t>.</w:t>
      </w:r>
    </w:p>
    <w:p w14:paraId="0795F859" w14:textId="46A9EA08" w:rsidR="00472C3D" w:rsidRPr="005374CE" w:rsidRDefault="00DB206B" w:rsidP="00DB206B">
      <w:pPr>
        <w:pStyle w:val="tflutexti"/>
      </w:pPr>
      <w:r>
        <w:t xml:space="preserve">Tafla </w:t>
      </w:r>
      <w:r>
        <w:fldChar w:fldCharType="begin"/>
      </w:r>
      <w:r>
        <w:instrText xml:space="preserve"> SEQ Tafla \* ARABIC </w:instrText>
      </w:r>
      <w:r>
        <w:fldChar w:fldCharType="separate"/>
      </w:r>
      <w:r w:rsidR="0096299E">
        <w:rPr>
          <w:noProof/>
        </w:rPr>
        <w:t>1</w:t>
      </w:r>
      <w:r>
        <w:fldChar w:fldCharType="end"/>
      </w:r>
      <w:r>
        <w:t xml:space="preserve">. </w:t>
      </w:r>
      <w:r w:rsidRPr="00AE4F0B">
        <w:t>Fitjueigindir fyrir fitjutegundina Skipulag.</w:t>
      </w:r>
    </w:p>
    <w:tbl>
      <w:tblPr>
        <w:tblW w:w="7608" w:type="dxa"/>
        <w:tblInd w:w="261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top w:w="108" w:type="dxa"/>
          <w:bottom w:w="108" w:type="dxa"/>
        </w:tblCellMar>
        <w:tblLook w:val="02A0" w:firstRow="1" w:lastRow="0" w:firstColumn="1" w:lastColumn="0" w:noHBand="1" w:noVBand="0"/>
      </w:tblPr>
      <w:tblGrid>
        <w:gridCol w:w="1499"/>
        <w:gridCol w:w="6109"/>
      </w:tblGrid>
      <w:tr w:rsidR="00D50292" w:rsidRPr="005374CE" w14:paraId="1B5DC9AE" w14:textId="77777777" w:rsidTr="001F4B25">
        <w:trPr>
          <w:cantSplit/>
          <w:trHeight w:val="569"/>
        </w:trPr>
        <w:tc>
          <w:tcPr>
            <w:tcW w:w="760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44C4" w14:textId="4BE18A03" w:rsidR="00D50292" w:rsidRPr="005374CE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b/>
                <w:bCs/>
                <w:color w:val="2F5496"/>
                <w:lang w:val="is-IS"/>
              </w:rPr>
            </w:pPr>
            <w:r w:rsidRPr="005374CE">
              <w:rPr>
                <w:rFonts w:ascii="Arial" w:eastAsia="Times New Roman" w:hAnsi="Arial" w:cs="Arial"/>
                <w:b/>
                <w:bCs/>
                <w:color w:val="auto"/>
                <w:lang w:val="is-IS"/>
              </w:rPr>
              <w:t>Fitjueigindir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val="is-IS"/>
              </w:rPr>
              <w:t xml:space="preserve"> </w:t>
            </w:r>
          </w:p>
        </w:tc>
      </w:tr>
      <w:tr w:rsidR="00D50292" w:rsidRPr="00FC576D" w14:paraId="057FD2E4" w14:textId="77777777" w:rsidTr="001F4B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08" w:type="dxa"/>
            <w:gridSpan w:val="2"/>
            <w:tcBorders>
              <w:top w:val="single" w:sz="1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0F04" w14:textId="19AA9FFD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 xml:space="preserve">Eigind: 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audkenni (auðkenni)</w:t>
            </w:r>
          </w:p>
        </w:tc>
      </w:tr>
      <w:tr w:rsidR="00D50292" w:rsidRPr="00FC576D" w14:paraId="51F5B978" w14:textId="77777777" w:rsidTr="00444A6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C3A7" w14:textId="44EAEC7A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D269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45BE23C5" w14:textId="77777777" w:rsidTr="00444A6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1AB1" w14:textId="0E965315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734D" w14:textId="39C511CD" w:rsidR="00D50292" w:rsidRPr="009F31C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Auðkenni fitju, notað til venslunar.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</w:t>
            </w:r>
          </w:p>
        </w:tc>
      </w:tr>
      <w:tr w:rsidR="00D50292" w:rsidRPr="00FC576D" w14:paraId="0BC2E697" w14:textId="77777777" w:rsidTr="008F1CD8">
        <w:trPr>
          <w:cantSplit/>
          <w:trHeight w:val="75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5E85" w14:textId="4EB80F8C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heiti</w:t>
            </w:r>
          </w:p>
        </w:tc>
      </w:tr>
      <w:tr w:rsidR="00D50292" w:rsidRPr="00FC576D" w14:paraId="079C6A1D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9530" w14:textId="41957DF6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0B75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05C1C089" w14:textId="77777777" w:rsidTr="00444A6A">
        <w:trPr>
          <w:cantSplit/>
          <w:trHeight w:val="42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B19C" w14:textId="19FF11BC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73A7" w14:textId="18151029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Opinbert heiti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strandsvæðisskipulags. Þegar um breytingu er að ræða er sett fram opinbert heiti ásamt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heiti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breytingar.</w:t>
            </w:r>
          </w:p>
        </w:tc>
      </w:tr>
      <w:tr w:rsidR="00D50292" w:rsidRPr="00FC576D" w14:paraId="4763B4BC" w14:textId="77777777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D33E" w14:textId="1F95C69D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skipStig (skipulagsstig</w:t>
            </w:r>
          </w:p>
        </w:tc>
      </w:tr>
      <w:tr w:rsidR="00D50292" w:rsidRPr="00FC576D" w14:paraId="46537FA1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F831" w14:textId="2342A994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74DF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5C4C3F63" w14:textId="77777777" w:rsidTr="00444A6A">
        <w:trPr>
          <w:cantSplit/>
          <w:trHeight w:val="42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1DA1" w14:textId="033F2379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70AC" w14:textId="1AE19481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Heiti skipulagsstigs samkvæmt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lögum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nr.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88/2018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,</w:t>
            </w:r>
            <w:r>
              <w:t xml:space="preserve"> </w:t>
            </w:r>
            <w:r w:rsidRPr="00494F38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um skipulag haf- og strandsvæða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. </w:t>
            </w:r>
          </w:p>
        </w:tc>
      </w:tr>
      <w:tr w:rsidR="00D50292" w:rsidRPr="00FC576D" w14:paraId="299A5D85" w14:textId="77777777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A735" w14:textId="12EA8E00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malsMed (málsmeðferð)</w:t>
            </w:r>
          </w:p>
        </w:tc>
      </w:tr>
      <w:tr w:rsidR="00D50292" w:rsidRPr="00FC576D" w14:paraId="0A689F08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D778" w14:textId="4F3E7129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45"/>
              <w:jc w:val="both"/>
              <w:textAlignment w:val="auto"/>
              <w:rPr>
                <w:rFonts w:ascii="Arial" w:eastAsia="Times New Roman" w:hAnsi="Arial" w:cs="Arial"/>
                <w:color w:val="2F5496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05F0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24A655A1" w14:textId="77777777" w:rsidTr="00444A6A">
        <w:trPr>
          <w:cantSplit/>
          <w:trHeight w:val="421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BD63" w14:textId="6667583D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63BF" w14:textId="3B50A9BB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Tilgreinir þá málsmeðferð sem skipulag fær samkvæmt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lögum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nr.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88/2018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,</w:t>
            </w:r>
            <w:r>
              <w:t xml:space="preserve"> </w:t>
            </w:r>
            <w:r w:rsidRPr="00494F38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um skipulag haf- og strandsvæða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,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hvort um heildarskipulag er að ræða eða breytingu á skipulagi.</w:t>
            </w:r>
          </w:p>
        </w:tc>
      </w:tr>
      <w:tr w:rsidR="00D50292" w:rsidRPr="00FC576D" w14:paraId="41E510F8" w14:textId="77777777" w:rsidTr="00444A6A">
        <w:trPr>
          <w:cantSplit/>
          <w:trHeight w:val="42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C0A8" w14:textId="139D4FDC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A53A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Tilbúin gildi:</w:t>
            </w:r>
          </w:p>
          <w:p w14:paraId="3A1584C0" w14:textId="76A18C3C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STSK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      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Strandsvæðisskipulag</w:t>
            </w:r>
          </w:p>
          <w:p w14:paraId="66929C21" w14:textId="183B0F3C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BR        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 Breyting á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strandsvæðisskipulagi</w:t>
            </w:r>
          </w:p>
          <w:p w14:paraId="217C8AC9" w14:textId="456A897B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OBR      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Óveruleg breyting á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strandsvæðisskipulagi</w:t>
            </w:r>
          </w:p>
        </w:tc>
      </w:tr>
      <w:tr w:rsidR="00D50292" w:rsidRPr="00FC576D" w14:paraId="49E95863" w14:textId="77777777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AC44" w14:textId="7DFD522F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3F5419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color w:val="3F5419"/>
                <w:sz w:val="18"/>
                <w:szCs w:val="18"/>
                <w:lang w:val="is-IS"/>
              </w:rPr>
              <w:t>: heitiStj (heiti stjórnvalds)</w:t>
            </w:r>
          </w:p>
        </w:tc>
      </w:tr>
      <w:tr w:rsidR="00D50292" w:rsidRPr="00FC576D" w14:paraId="66FCE306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4721" w14:textId="5D13211A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B39A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185FCB79" w14:textId="77777777" w:rsidTr="00444A6A">
        <w:trPr>
          <w:cantSplit/>
          <w:trHeight w:val="42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5358" w14:textId="7D1BFDFC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1B9A" w14:textId="0C874D02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Heiti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svæðisráðs sem skipað er fulltrúum aðliggjandi sveitarfélaga og ráðherra og skilgreint er í lögum um skipulag haf- og strandsvæða nr. 88/2018.</w:t>
            </w:r>
          </w:p>
        </w:tc>
      </w:tr>
      <w:tr w:rsidR="00D50292" w:rsidRPr="00FC576D" w14:paraId="606F8731" w14:textId="77777777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3E16" w14:textId="0DB8326C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nrSvf (númer sveitarfélaga)</w:t>
            </w:r>
          </w:p>
        </w:tc>
      </w:tr>
      <w:tr w:rsidR="00D50292" w:rsidRPr="00FC576D" w14:paraId="0B2B681F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C529" w14:textId="2323E498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8251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62E11E05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2922" w14:textId="1D135985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B5D8" w14:textId="39C205FC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Opinber n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úmer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aðliggjandi 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sveitarfélag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a, með kommu á milli númera.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</w:t>
            </w:r>
          </w:p>
        </w:tc>
      </w:tr>
      <w:tr w:rsidR="00D50292" w:rsidRPr="00FC576D" w14:paraId="646AF4F0" w14:textId="77777777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AF8F" w14:textId="0F62022C" w:rsidR="00D50292" w:rsidRPr="00792F7B" w:rsidRDefault="00D50292" w:rsidP="001F4B25">
            <w:pPr>
              <w:keepNext/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Eigind: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fyrirm (fyrirmæli)</w:t>
            </w:r>
          </w:p>
        </w:tc>
      </w:tr>
      <w:tr w:rsidR="00D50292" w:rsidRPr="00FC576D" w14:paraId="3BC7AED1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BF63" w14:textId="06827B94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2C34" w14:textId="77777777" w:rsidR="00D50292" w:rsidRPr="00FC576D" w:rsidRDefault="00D50292" w:rsidP="001F4B25">
            <w:pPr>
              <w:keepNext/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20D15D73" w14:textId="77777777" w:rsidTr="00444A6A">
        <w:trPr>
          <w:cantSplit/>
          <w:trHeight w:val="78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5F4A" w14:textId="6DC8E59E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9225" w14:textId="636C6BC3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Tilvísanir í lög og reglugerð sem skipulagið er unnið eftir, þ.e.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lög um skipulag haf og strandsvæða og </w:t>
            </w:r>
            <w:r w:rsidRPr="00863141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reglugerð um skipulag haf- og strandsvæða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. </w:t>
            </w:r>
          </w:p>
        </w:tc>
      </w:tr>
      <w:tr w:rsidR="00D50292" w:rsidRPr="00FC576D" w14:paraId="44A44F20" w14:textId="3B73EE62" w:rsidTr="001F4B25">
        <w:trPr>
          <w:cantSplit/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6158" w14:textId="5F58F8EE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lastRenderedPageBreak/>
              <w:t>Eigind: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grunnur (kortagrunnur)</w:t>
            </w:r>
          </w:p>
        </w:tc>
      </w:tr>
      <w:tr w:rsidR="00D50292" w:rsidRPr="00FC576D" w14:paraId="28D6A6EE" w14:textId="77777777" w:rsidTr="00444A6A">
        <w:trPr>
          <w:cantSplit/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17C0" w14:textId="08B8E32F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bookmarkStart w:id="14" w:name="_Hlk76634210"/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E6A8" w14:textId="1FC960DD" w:rsidR="00D50292" w:rsidRPr="00FC576D" w:rsidRDefault="00444A6A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0950DCD3" w14:textId="77777777" w:rsidTr="00444A6A">
        <w:trPr>
          <w:cantSplit/>
          <w:trHeight w:val="634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C184" w14:textId="18D127D6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C29E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Upplýsingar um kortagrunna sem landfræðileg afmörkun skipulagsákvarðana byggir á. Skráð er nafn framleiðanda, nafn gagnasetts, útgáfunúmer og dagsetning eftir því sem við á.</w:t>
            </w:r>
          </w:p>
        </w:tc>
      </w:tr>
      <w:tr w:rsidR="00D50292" w:rsidRPr="00FC576D" w14:paraId="02D54244" w14:textId="77777777" w:rsidTr="001F4B25">
        <w:trPr>
          <w:trHeight w:val="20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E0AE" w14:textId="546175B6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gildirFra (gildir frá)</w:t>
            </w:r>
          </w:p>
        </w:tc>
      </w:tr>
      <w:bookmarkEnd w:id="14"/>
      <w:tr w:rsidR="00D50292" w:rsidRPr="00FC576D" w14:paraId="4CE4BD98" w14:textId="77777777" w:rsidTr="00444A6A">
        <w:trPr>
          <w:trHeight w:val="20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37AD" w14:textId="21008A58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DE16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A5385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Dagsetning</w:t>
            </w:r>
          </w:p>
        </w:tc>
      </w:tr>
      <w:tr w:rsidR="00D50292" w:rsidRPr="00093D87" w14:paraId="66E4725A" w14:textId="77777777" w:rsidTr="00444A6A">
        <w:trPr>
          <w:trHeight w:val="421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549F" w14:textId="1085B817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71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1850" w14:textId="40EAA686" w:rsidR="00D50292" w:rsidRPr="00093D87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093D87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Dagurinn sem viðkomandi skipulagsgagn tekur gildi, með birtingu auglýsingar í B-deild Stjórnartíðinda. </w:t>
            </w:r>
          </w:p>
        </w:tc>
      </w:tr>
      <w:tr w:rsidR="00D50292" w:rsidRPr="00093D87" w14:paraId="67F8177F" w14:textId="77777777" w:rsidTr="001F4B25">
        <w:trPr>
          <w:trHeight w:val="24"/>
        </w:trPr>
        <w:tc>
          <w:tcPr>
            <w:tcW w:w="7608" w:type="dxa"/>
            <w:gridSpan w:val="2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6003" w14:textId="438422F7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gildirTil (gildir til)</w:t>
            </w:r>
          </w:p>
        </w:tc>
      </w:tr>
      <w:tr w:rsidR="00D50292" w:rsidRPr="00093D87" w14:paraId="7FB65181" w14:textId="77777777" w:rsidTr="00444A6A">
        <w:trPr>
          <w:trHeight w:val="24"/>
        </w:trPr>
        <w:tc>
          <w:tcPr>
            <w:tcW w:w="149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20DC" w14:textId="5D489A46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22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62B4" w14:textId="77777777" w:rsidR="00D50292" w:rsidRPr="00F66F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66F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Dagsetning</w:t>
            </w:r>
          </w:p>
        </w:tc>
      </w:tr>
      <w:tr w:rsidR="00D50292" w:rsidRPr="00093D87" w14:paraId="029EF257" w14:textId="77777777" w:rsidTr="00444A6A">
        <w:trPr>
          <w:trHeight w:val="34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B1F6" w14:textId="5C04B78B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22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8ABA" w14:textId="0E477611" w:rsidR="00D50292" w:rsidRPr="00F66F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66F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Síðasti dagur sem skipulagsgagn er í gildi. Á einungis við þegar ný skipulagsákvörðun tekur gildi sem fellir viðkomandi skipulagsgagn úr gildi.</w:t>
            </w:r>
          </w:p>
        </w:tc>
      </w:tr>
      <w:tr w:rsidR="00D50292" w:rsidRPr="00FC576D" w14:paraId="13D4ED8F" w14:textId="77777777" w:rsidTr="001F4B25">
        <w:trPr>
          <w:cantSplit/>
          <w:trHeight w:val="24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5D17" w14:textId="599F7EB0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vidTekur (við tekur)</w:t>
            </w:r>
          </w:p>
        </w:tc>
      </w:tr>
      <w:tr w:rsidR="00D50292" w:rsidRPr="00FC576D" w14:paraId="4ADC4BFD" w14:textId="77777777" w:rsidTr="00444A6A">
        <w:trPr>
          <w:cantSplit/>
          <w:trHeight w:val="24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A752" w14:textId="3B06CDC2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DF0A" w14:textId="77777777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58D775B0" w14:textId="77777777" w:rsidTr="00444A6A">
        <w:trPr>
          <w:cantSplit/>
          <w:trHeight w:val="24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FC16" w14:textId="026AAD58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A55C" w14:textId="2CFCE2F6" w:rsidR="00D50292" w:rsidRPr="00913C99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Auðkenni þess 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strandsvæðisskipulags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sem tekur við af 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skipulagsákvörðun 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sem fell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d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er úr gildi. Á einungis við þegar viðkomandi skipulagsgögn falla úr gildi.</w:t>
            </w:r>
          </w:p>
        </w:tc>
      </w:tr>
      <w:tr w:rsidR="00D50292" w:rsidRPr="00FC576D" w14:paraId="3C15FC48" w14:textId="77777777" w:rsidTr="001F4B25">
        <w:trPr>
          <w:cantSplit/>
          <w:trHeight w:val="24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82C0" w14:textId="6B67E82B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skipnr (skipulagsnúmer)</w:t>
            </w:r>
          </w:p>
        </w:tc>
      </w:tr>
      <w:tr w:rsidR="00D50292" w:rsidRPr="00FC576D" w14:paraId="23F0EA09" w14:textId="77777777" w:rsidTr="00444A6A">
        <w:trPr>
          <w:cantSplit/>
          <w:trHeight w:val="24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F94A" w14:textId="75106D1F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7011" w14:textId="704C4C9B" w:rsidR="00D50292" w:rsidRPr="00C250BE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3718DB77" w14:textId="77777777" w:rsidTr="00444A6A">
        <w:trPr>
          <w:cantSplit/>
          <w:trHeight w:val="24"/>
        </w:trPr>
        <w:tc>
          <w:tcPr>
            <w:tcW w:w="149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8353" w14:textId="7A748007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</w:p>
        </w:tc>
        <w:tc>
          <w:tcPr>
            <w:tcW w:w="6109" w:type="dxa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E26B" w14:textId="77777777" w:rsidR="00D50292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Einkvæmt númer viðkomandi skipulagsáætlunar.</w:t>
            </w:r>
          </w:p>
          <w:p w14:paraId="55AF09D4" w14:textId="4E9C1A88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Fyllt út af Skipulagsstofnun.</w:t>
            </w:r>
          </w:p>
        </w:tc>
      </w:tr>
      <w:tr w:rsidR="00D50292" w:rsidRPr="00FC576D" w14:paraId="353A38F8" w14:textId="77777777" w:rsidTr="001F4B25">
        <w:trPr>
          <w:cantSplit/>
          <w:trHeight w:val="24"/>
        </w:trPr>
        <w:tc>
          <w:tcPr>
            <w:tcW w:w="760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FEAF" w14:textId="5D52D013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792F7B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skipulagsskjol (skipulagsskjöl)</w:t>
            </w:r>
          </w:p>
        </w:tc>
      </w:tr>
      <w:tr w:rsidR="00D50292" w:rsidRPr="00FC576D" w14:paraId="4CC4917B" w14:textId="77777777" w:rsidTr="00444A6A">
        <w:trPr>
          <w:cantSplit/>
          <w:trHeight w:val="24"/>
        </w:trPr>
        <w:tc>
          <w:tcPr>
            <w:tcW w:w="149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EBE7" w14:textId="75131287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109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BB56" w14:textId="07982139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D50292" w:rsidRPr="00FC576D" w14:paraId="24B6DEC0" w14:textId="77777777" w:rsidTr="00444A6A">
        <w:trPr>
          <w:cantSplit/>
          <w:trHeight w:val="334"/>
        </w:trPr>
        <w:tc>
          <w:tcPr>
            <w:tcW w:w="149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E726" w14:textId="5025B68D" w:rsidR="00D50292" w:rsidRPr="00792F7B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792F7B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10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7CF0" w14:textId="37B333CA" w:rsidR="00D50292" w:rsidRPr="00FC576D" w:rsidRDefault="00D50292" w:rsidP="001F4B25">
            <w:pPr>
              <w:autoSpaceDE/>
              <w:autoSpaceDN/>
              <w:adjustRightInd/>
              <w:spacing w:before="60" w:after="60" w:line="240" w:lineRule="auto"/>
              <w:ind w:left="0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Vefslóð sem vísar á þau skjöl sem tilheyra viðkomandi strandsvæðisskipulagi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Til dæmis umhverfismatsskýrslu, greinargerð og uppdrætti.</w:t>
            </w:r>
          </w:p>
        </w:tc>
      </w:tr>
    </w:tbl>
    <w:p w14:paraId="5D215FFB" w14:textId="77777777" w:rsidR="003F08A8" w:rsidRDefault="003F08A8">
      <w:pPr>
        <w:autoSpaceDE/>
        <w:autoSpaceDN/>
        <w:adjustRightInd/>
        <w:spacing w:after="0" w:line="240" w:lineRule="auto"/>
        <w:ind w:left="0"/>
        <w:textAlignment w:val="auto"/>
        <w:rPr>
          <w:rFonts w:ascii="Arial" w:eastAsiaTheme="majorEastAsia" w:hAnsi="Arial" w:cs="Arial"/>
          <w:b/>
          <w:caps/>
          <w:color w:val="557122"/>
          <w:sz w:val="22"/>
          <w:szCs w:val="26"/>
          <w:lang w:val="is-IS"/>
        </w:rPr>
      </w:pPr>
      <w:bookmarkStart w:id="15" w:name="_Toc87349083"/>
      <w:r>
        <w:br w:type="page"/>
      </w:r>
    </w:p>
    <w:p w14:paraId="19C708FE" w14:textId="3DBC41D6" w:rsidR="00472C3D" w:rsidRPr="00FC576D" w:rsidRDefault="00472C3D" w:rsidP="00DD7002">
      <w:pPr>
        <w:pStyle w:val="Heading2"/>
      </w:pPr>
      <w:bookmarkStart w:id="16" w:name="_Toc158885430"/>
      <w:r w:rsidRPr="00FC576D">
        <w:lastRenderedPageBreak/>
        <w:t xml:space="preserve">Fitjutegundin </w:t>
      </w:r>
      <w:bookmarkEnd w:id="15"/>
      <w:r w:rsidR="00804393">
        <w:t>Nýting</w:t>
      </w:r>
      <w:bookmarkEnd w:id="16"/>
    </w:p>
    <w:p w14:paraId="008F373E" w14:textId="17F3F61E" w:rsidR="0053445E" w:rsidRPr="00FC576D" w:rsidRDefault="003D3AC0" w:rsidP="00FC576D">
      <w:pPr>
        <w:ind w:left="2694"/>
        <w:jc w:val="both"/>
        <w:rPr>
          <w:lang w:val="is-IS"/>
        </w:rPr>
      </w:pPr>
      <w:r>
        <w:rPr>
          <w:lang w:val="is-IS"/>
        </w:rPr>
        <w:t>Í strandssvæðisskipulagi er mörku</w:t>
      </w:r>
      <w:r w:rsidR="00894E4C">
        <w:rPr>
          <w:lang w:val="is-IS"/>
        </w:rPr>
        <w:t xml:space="preserve">ð stefna </w:t>
      </w:r>
      <w:r w:rsidR="00894E4C" w:rsidRPr="00894E4C">
        <w:rPr>
          <w:lang w:val="is-IS"/>
        </w:rPr>
        <w:t xml:space="preserve">um framtíðarnýtingu og vernd </w:t>
      </w:r>
      <w:r w:rsidR="00894E4C">
        <w:rPr>
          <w:lang w:val="is-IS"/>
        </w:rPr>
        <w:t>á afmörkuðum svæðum</w:t>
      </w:r>
      <w:r w:rsidR="00894E4C" w:rsidRPr="00894E4C">
        <w:rPr>
          <w:lang w:val="is-IS"/>
        </w:rPr>
        <w:t xml:space="preserve"> á fjörðum og flóum utan staðamarka sveitarfélaga</w:t>
      </w:r>
      <w:r w:rsidR="00894E4C">
        <w:rPr>
          <w:lang w:val="is-IS"/>
        </w:rPr>
        <w:t xml:space="preserve">. Á svæðunum eru </w:t>
      </w:r>
      <w:r w:rsidR="009E631A">
        <w:rPr>
          <w:lang w:val="is-IS"/>
        </w:rPr>
        <w:t xml:space="preserve">afmarkaðir reitir sem flokkaðir eru </w:t>
      </w:r>
      <w:r w:rsidR="0053445E" w:rsidRPr="00FC576D">
        <w:rPr>
          <w:lang w:val="is-IS"/>
        </w:rPr>
        <w:t xml:space="preserve">í </w:t>
      </w:r>
      <w:r w:rsidR="00804393">
        <w:rPr>
          <w:lang w:val="is-IS"/>
        </w:rPr>
        <w:t>nýtingarflokka</w:t>
      </w:r>
      <w:r w:rsidR="009E631A">
        <w:rPr>
          <w:lang w:val="is-IS"/>
        </w:rPr>
        <w:t xml:space="preserve"> </w:t>
      </w:r>
      <w:r w:rsidR="009E631A" w:rsidRPr="00863141">
        <w:rPr>
          <w:lang w:val="is-IS"/>
        </w:rPr>
        <w:t xml:space="preserve">eins og þeir eru skilgreindir í </w:t>
      </w:r>
      <w:r w:rsidR="00EE412E" w:rsidRPr="00863141">
        <w:rPr>
          <w:lang w:val="is-IS"/>
        </w:rPr>
        <w:t>reglugerð nr. 330/2022 um gerð strandssvæðisskipulags, m.s.br. og</w:t>
      </w:r>
      <w:r w:rsidR="00EE412E">
        <w:rPr>
          <w:lang w:val="is-IS"/>
        </w:rPr>
        <w:t xml:space="preserve"> </w:t>
      </w:r>
      <w:r w:rsidR="0053445E" w:rsidRPr="00FC576D">
        <w:rPr>
          <w:lang w:val="is-IS"/>
        </w:rPr>
        <w:t>tiltekin skipulagsákvæði gilda um</w:t>
      </w:r>
      <w:r w:rsidR="00804393">
        <w:rPr>
          <w:lang w:val="is-IS"/>
        </w:rPr>
        <w:t>.</w:t>
      </w:r>
      <w:r w:rsidR="00F07848">
        <w:rPr>
          <w:lang w:val="is-IS"/>
        </w:rPr>
        <w:t xml:space="preserve"> Nýtingarflokkar geta skarast í þeim tilvikum þar sem hagsmunir ólíkrar nýtingar geta farið saman.</w:t>
      </w:r>
    </w:p>
    <w:p w14:paraId="11470597" w14:textId="182B2DC1" w:rsidR="0053445E" w:rsidRPr="00FC576D" w:rsidRDefault="0053445E" w:rsidP="00FC576D">
      <w:pPr>
        <w:ind w:left="2694"/>
        <w:jc w:val="both"/>
        <w:rPr>
          <w:lang w:val="is-IS"/>
        </w:rPr>
      </w:pPr>
      <w:r w:rsidRPr="00FC576D">
        <w:rPr>
          <w:lang w:val="is-IS"/>
        </w:rPr>
        <w:t xml:space="preserve">Fitjur af fitjutegundinni </w:t>
      </w:r>
      <w:r w:rsidR="00804393">
        <w:rPr>
          <w:i/>
          <w:iCs/>
          <w:lang w:val="is-IS"/>
        </w:rPr>
        <w:t>Nýting</w:t>
      </w:r>
      <w:r w:rsidRPr="00FC576D">
        <w:rPr>
          <w:i/>
          <w:iCs/>
          <w:lang w:val="is-IS"/>
        </w:rPr>
        <w:t xml:space="preserve"> </w:t>
      </w:r>
      <w:r w:rsidRPr="00FC576D">
        <w:rPr>
          <w:lang w:val="is-IS"/>
        </w:rPr>
        <w:t xml:space="preserve">eru flákar sem afmarka </w:t>
      </w:r>
      <w:r w:rsidR="00804393">
        <w:rPr>
          <w:lang w:val="is-IS"/>
        </w:rPr>
        <w:t xml:space="preserve">reiti mismunandi nýtingarflokka </w:t>
      </w:r>
      <w:r w:rsidRPr="00FC576D">
        <w:rPr>
          <w:lang w:val="is-IS"/>
        </w:rPr>
        <w:t>og lýsa stefnu og skipulagsákvæðum</w:t>
      </w:r>
      <w:r w:rsidR="00804393">
        <w:rPr>
          <w:lang w:val="is-IS"/>
        </w:rPr>
        <w:t xml:space="preserve"> innan viðkomandi reita</w:t>
      </w:r>
      <w:r w:rsidRPr="00FC576D">
        <w:rPr>
          <w:lang w:val="is-IS"/>
        </w:rPr>
        <w:t xml:space="preserve">. Ef </w:t>
      </w:r>
      <w:r w:rsidR="00A82C4F">
        <w:rPr>
          <w:lang w:val="is-IS"/>
        </w:rPr>
        <w:t>nýtingar</w:t>
      </w:r>
      <w:r w:rsidRPr="00FC576D">
        <w:rPr>
          <w:lang w:val="is-IS"/>
        </w:rPr>
        <w:t>reitur samanstendur af fleiri en einni landfræðilegri heild er teiknuð ein fitja fyrir öll svæðin (e. multipolygon).</w:t>
      </w:r>
    </w:p>
    <w:p w14:paraId="655C7F99" w14:textId="0C420CB5" w:rsidR="0053445E" w:rsidRPr="005374CE" w:rsidRDefault="004931C6" w:rsidP="008A1E67">
      <w:pPr>
        <w:pStyle w:val="tflutexti"/>
      </w:pPr>
      <w:r w:rsidRPr="004931C6">
        <w:rPr>
          <w:rStyle w:val="tflutextiChar"/>
        </w:rPr>
        <w:t xml:space="preserve">Tafla </w:t>
      </w:r>
      <w:r w:rsidRPr="004931C6">
        <w:rPr>
          <w:rStyle w:val="tflutextiChar"/>
        </w:rPr>
        <w:fldChar w:fldCharType="begin"/>
      </w:r>
      <w:r w:rsidRPr="004931C6">
        <w:rPr>
          <w:rStyle w:val="tflutextiChar"/>
        </w:rPr>
        <w:instrText xml:space="preserve"> SEQ Tafla \* ARABIC </w:instrText>
      </w:r>
      <w:r w:rsidRPr="004931C6">
        <w:rPr>
          <w:rStyle w:val="tflutextiChar"/>
        </w:rPr>
        <w:fldChar w:fldCharType="separate"/>
      </w:r>
      <w:r w:rsidR="0096299E">
        <w:rPr>
          <w:rStyle w:val="tflutextiChar"/>
          <w:noProof/>
        </w:rPr>
        <w:t>2</w:t>
      </w:r>
      <w:r w:rsidRPr="004931C6">
        <w:rPr>
          <w:rStyle w:val="tflutextiChar"/>
        </w:rPr>
        <w:fldChar w:fldCharType="end"/>
      </w:r>
      <w:r w:rsidRPr="004931C6">
        <w:rPr>
          <w:rStyle w:val="tflutextiChar"/>
        </w:rPr>
        <w:t>.Fitjueigindir fyrir fitjutegundina Nýting</w:t>
      </w:r>
      <w:r w:rsidRPr="0067108E">
        <w:t>.</w:t>
      </w:r>
    </w:p>
    <w:tbl>
      <w:tblPr>
        <w:tblW w:w="7659" w:type="dxa"/>
        <w:tblInd w:w="268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64"/>
        <w:gridCol w:w="6095"/>
      </w:tblGrid>
      <w:tr w:rsidR="007E6A74" w:rsidRPr="005374CE" w14:paraId="4FB24ECA" w14:textId="77777777" w:rsidTr="00040F0C">
        <w:trPr>
          <w:cantSplit/>
          <w:trHeight w:val="431"/>
        </w:trPr>
        <w:tc>
          <w:tcPr>
            <w:tcW w:w="76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36E" w14:textId="77777777" w:rsidR="007E6A74" w:rsidRPr="005374CE" w:rsidRDefault="007E6A74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lang w:val="is-IS"/>
              </w:rPr>
            </w:pPr>
            <w:r w:rsidRPr="005374CE">
              <w:rPr>
                <w:rFonts w:ascii="Arial" w:eastAsia="Times New Roman" w:hAnsi="Arial" w:cs="Arial"/>
                <w:b/>
                <w:bCs/>
                <w:color w:val="auto"/>
                <w:lang w:val="is-IS"/>
              </w:rPr>
              <w:t>Fitjueigindir</w:t>
            </w:r>
          </w:p>
        </w:tc>
      </w:tr>
      <w:tr w:rsidR="00332A3C" w:rsidRPr="00FC576D" w14:paraId="018D7C0D" w14:textId="77777777" w:rsidTr="008F1CD8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479F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 xml:space="preserve">Eigind: 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audkenni (auðkenni)</w:t>
            </w:r>
          </w:p>
        </w:tc>
      </w:tr>
      <w:tr w:rsidR="00332A3C" w:rsidRPr="00FC576D" w14:paraId="1ACD5B70" w14:textId="77777777" w:rsidTr="008F1CD8">
        <w:tblPrEx>
          <w:tblBorders>
            <w:insideH w:val="single" w:sz="4" w:space="0" w:color="auto"/>
          </w:tblBorders>
        </w:tblPrEx>
        <w:trPr>
          <w:trHeight w:val="95"/>
        </w:trPr>
        <w:tc>
          <w:tcPr>
            <w:tcW w:w="156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B7AB" w14:textId="644C668D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F6C2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332A3C" w:rsidRPr="00FC576D" w14:paraId="4E5EA58A" w14:textId="77777777" w:rsidTr="008F1CD8">
        <w:tblPrEx>
          <w:tblBorders>
            <w:insideH w:val="single" w:sz="4" w:space="0" w:color="auto"/>
          </w:tblBorders>
        </w:tblPrEx>
        <w:trPr>
          <w:trHeight w:val="95"/>
        </w:trPr>
        <w:tc>
          <w:tcPr>
            <w:tcW w:w="1564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A982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5892" w14:textId="76287BFE" w:rsidR="00332A3C" w:rsidRPr="00332A3C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Auðkenni fitju, notað til venslunar.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</w:t>
            </w:r>
          </w:p>
        </w:tc>
      </w:tr>
      <w:tr w:rsidR="0053445E" w:rsidRPr="00FC576D" w14:paraId="677EDD9A" w14:textId="77777777" w:rsidTr="008F1CD8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ED7F" w14:textId="743F4503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flokkur (</w:t>
            </w:r>
            <w:r w:rsidR="00A8512A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nýtingar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flokkur)</w:t>
            </w:r>
          </w:p>
        </w:tc>
      </w:tr>
      <w:tr w:rsidR="0053445E" w:rsidRPr="00FC576D" w14:paraId="16EEA300" w14:textId="77777777" w:rsidTr="008F1CD8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4D31" w14:textId="37C33D34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0806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53445E" w:rsidRPr="00FC576D" w14:paraId="17406E1E" w14:textId="77777777" w:rsidTr="00040F0C">
        <w:trPr>
          <w:cantSplit/>
          <w:trHeight w:val="42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0227" w14:textId="74CB5414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7321" w14:textId="3E61A44E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Heiti </w:t>
            </w:r>
            <w:r w:rsidR="00713092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nýtingarflokks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í samræmi við</w:t>
            </w:r>
            <w:r w:rsidR="00EE412E">
              <w:t xml:space="preserve"> </w:t>
            </w:r>
            <w:r w:rsidR="00EE412E" w:rsidRPr="00EE412E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reglugerð nr. 330/2022 um gerð strandssvæðisskipulags</w:t>
            </w:r>
          </w:p>
        </w:tc>
      </w:tr>
      <w:tr w:rsidR="0053445E" w:rsidRPr="00FC576D" w14:paraId="61D03662" w14:textId="77777777" w:rsidTr="00040F0C">
        <w:trPr>
          <w:cantSplit/>
          <w:trHeight w:val="421"/>
        </w:trPr>
        <w:tc>
          <w:tcPr>
            <w:tcW w:w="15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200F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9EFB" w14:textId="726F5513" w:rsidR="0053445E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Tilbúin gildi:</w:t>
            </w:r>
          </w:p>
          <w:p w14:paraId="6153AAE6" w14:textId="265B2ACF" w:rsidR="00C75145" w:rsidRPr="00FC576D" w:rsidRDefault="003849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A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Almenn nýting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LV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Lagnir og vegir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O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Orkuvinnsla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br/>
              <w:t>S</w:t>
            </w:r>
            <w:r w:rsidR="00FC7CD7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I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Siglingar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SN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Staðbundin nýting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UN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Umhverfi og náttúra</w:t>
            </w:r>
          </w:p>
        </w:tc>
      </w:tr>
      <w:tr w:rsidR="0053445E" w:rsidRPr="00FC576D" w14:paraId="74E33839" w14:textId="77777777" w:rsidTr="008F1CD8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8132" w14:textId="3A6C9559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: numer (númer </w:t>
            </w:r>
            <w:r w:rsidR="00C552FA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nýtinga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rreits)</w:t>
            </w:r>
          </w:p>
        </w:tc>
      </w:tr>
      <w:tr w:rsidR="0053445E" w:rsidRPr="00FC576D" w14:paraId="69AD6535" w14:textId="77777777" w:rsidTr="008F1CD8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D379" w14:textId="356DE1FE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B108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Heiltala</w:t>
            </w:r>
          </w:p>
        </w:tc>
      </w:tr>
      <w:tr w:rsidR="0053445E" w:rsidRPr="00FC576D" w14:paraId="39B6235B" w14:textId="77777777" w:rsidTr="00040F0C">
        <w:trPr>
          <w:cantSplit/>
          <w:trHeight w:val="42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9246" w14:textId="3DABE316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501C" w14:textId="629CA1A8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Hlaupandi númer </w:t>
            </w:r>
            <w:r w:rsidR="00A8512A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reits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sem notað er til auðkenningar innan hvers </w:t>
            </w:r>
            <w:r w:rsidR="00A8512A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nýtingarflokks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og til að tengja </w:t>
            </w:r>
            <w:r w:rsidR="007973F4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staðbundin </w:t>
            </w:r>
            <w:r w:rsidR="00A8512A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ákvæði </w:t>
            </w:r>
            <w:r w:rsidR="00B6493B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í greinargerð </w:t>
            </w:r>
            <w:r w:rsidR="00A8512A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v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ið viðkomandi reit á skipulagsuppdrætti.</w:t>
            </w:r>
          </w:p>
        </w:tc>
      </w:tr>
      <w:tr w:rsidR="0053445E" w:rsidRPr="00FC576D" w14:paraId="44B04B84" w14:textId="77777777" w:rsidTr="00040F0C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2417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277113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heiti</w:t>
            </w:r>
          </w:p>
        </w:tc>
      </w:tr>
      <w:tr w:rsidR="0053445E" w:rsidRPr="00FC576D" w14:paraId="0BB5B49E" w14:textId="77777777" w:rsidTr="008F1CD8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D388" w14:textId="25918313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D44F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53445E" w:rsidRPr="00FC576D" w14:paraId="4ECFE27F" w14:textId="77777777" w:rsidTr="00040F0C">
        <w:trPr>
          <w:cantSplit/>
          <w:trHeight w:val="421"/>
        </w:trPr>
        <w:tc>
          <w:tcPr>
            <w:tcW w:w="15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C3AD" w14:textId="6BB9A218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991F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Heiti sem notað er til að vísa í reitinn í daglegu tali.</w:t>
            </w:r>
          </w:p>
        </w:tc>
      </w:tr>
      <w:tr w:rsidR="0053445E" w:rsidRPr="00FC576D" w14:paraId="2D5BBF22" w14:textId="77777777" w:rsidTr="00040F0C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10BC" w14:textId="55608589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="00030932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: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akv</w:t>
            </w:r>
            <w:r w:rsidR="00564499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Ser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(</w:t>
            </w:r>
            <w:r w:rsidR="00564499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sértæk 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ákvæði)</w:t>
            </w:r>
          </w:p>
        </w:tc>
      </w:tr>
      <w:tr w:rsidR="0053445E" w:rsidRPr="00FC576D" w14:paraId="26989409" w14:textId="77777777" w:rsidTr="00040F0C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5617" w14:textId="6225E2BA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88EB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53445E" w:rsidRPr="00FC576D" w14:paraId="305A5C23" w14:textId="77777777" w:rsidTr="00040F0C">
        <w:trPr>
          <w:cantSplit/>
          <w:trHeight w:val="354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F011" w14:textId="148E8034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8B00" w14:textId="1918D0F0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Skipulagsákvæði sem gilda um þann reit sem fitjan afmarkar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shd w:val="clear" w:color="auto" w:fill="FFFFFF"/>
                <w:lang w:val="is-IS"/>
              </w:rPr>
              <w:t xml:space="preserve"> umfram það sem kemur fram í </w:t>
            </w:r>
            <w:r w:rsidRPr="00863141">
              <w:rPr>
                <w:rFonts w:ascii="Arial" w:eastAsia="Calibri" w:hAnsi="Arial" w:cs="Arial"/>
                <w:color w:val="auto"/>
                <w:sz w:val="18"/>
                <w:szCs w:val="18"/>
                <w:shd w:val="clear" w:color="auto" w:fill="FFFFFF"/>
                <w:lang w:val="is-IS"/>
              </w:rPr>
              <w:t>stefnu og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shd w:val="clear" w:color="auto" w:fill="FFFFFF"/>
                <w:lang w:val="is-IS"/>
              </w:rPr>
              <w:t xml:space="preserve"> almennum skipulagsákvæðum viðkomandi </w:t>
            </w:r>
            <w:r w:rsidR="00CD302D">
              <w:rPr>
                <w:rFonts w:ascii="Arial" w:eastAsia="Calibri" w:hAnsi="Arial" w:cs="Arial"/>
                <w:color w:val="auto"/>
                <w:sz w:val="18"/>
                <w:szCs w:val="18"/>
                <w:shd w:val="clear" w:color="auto" w:fill="FFFFFF"/>
                <w:lang w:val="is-IS"/>
              </w:rPr>
              <w:t>strandsvæðisskipulag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shd w:val="clear" w:color="auto" w:fill="FFFFFF"/>
                <w:lang w:val="is-IS"/>
              </w:rPr>
              <w:t>s</w:t>
            </w:r>
            <w:r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. </w:t>
            </w:r>
          </w:p>
        </w:tc>
      </w:tr>
      <w:tr w:rsidR="00564499" w:rsidRPr="00FC576D" w14:paraId="300D11E3" w14:textId="77777777" w:rsidTr="00040F0C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E392" w14:textId="3CBA6279" w:rsidR="00564499" w:rsidRPr="00FC576D" w:rsidRDefault="0056449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: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akv</w:t>
            </w:r>
            <w:r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Alm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almenn 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ákvæði)</w:t>
            </w:r>
          </w:p>
        </w:tc>
      </w:tr>
      <w:tr w:rsidR="00564499" w:rsidRPr="00FC576D" w14:paraId="3D90366A" w14:textId="77777777" w:rsidTr="008F1CD8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EDA3" w14:textId="293F1F7F" w:rsidR="00564499" w:rsidRPr="00FC576D" w:rsidRDefault="0056449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438" w14:textId="77777777" w:rsidR="00564499" w:rsidRPr="00FC576D" w:rsidRDefault="0056449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564499" w:rsidRPr="00FC576D" w14:paraId="448E5251" w14:textId="77777777" w:rsidTr="008305DE">
        <w:trPr>
          <w:cantSplit/>
          <w:trHeight w:val="1102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5F71" w14:textId="77777777" w:rsidR="00564499" w:rsidRPr="00FC576D" w:rsidRDefault="0056449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135" w14:textId="26C5ADCC" w:rsidR="00564499" w:rsidRPr="00FC576D" w:rsidRDefault="00CD302D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Almenn s</w:t>
            </w:r>
            <w:r w:rsidR="00564499" w:rsidRPr="00CD302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kipulagsákvæði sem gilda um þann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nýtingarflokk </w:t>
            </w:r>
            <w:r w:rsidR="00564499" w:rsidRPr="00CD302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>sem fitjan afmarkar.</w:t>
            </w:r>
            <w:r w:rsidR="00564499" w:rsidRPr="00FC576D">
              <w:rPr>
                <w:rFonts w:ascii="Arial" w:eastAsia="Calibri" w:hAnsi="Arial" w:cs="Arial"/>
                <w:color w:val="auto"/>
                <w:sz w:val="18"/>
                <w:szCs w:val="18"/>
                <w:lang w:val="is-IS"/>
              </w:rPr>
              <w:t xml:space="preserve"> </w:t>
            </w:r>
          </w:p>
        </w:tc>
      </w:tr>
      <w:tr w:rsidR="0053445E" w:rsidRPr="00FC576D" w14:paraId="4F8C87D7" w14:textId="77777777" w:rsidTr="008F1CD8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DDCB" w14:textId="693F4F76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lastRenderedPageBreak/>
              <w:t>Eigind</w:t>
            </w:r>
            <w:r w:rsidR="00030932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: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grunngogn (grunngögn)</w:t>
            </w:r>
          </w:p>
        </w:tc>
      </w:tr>
      <w:tr w:rsidR="0053445E" w:rsidRPr="00FC576D" w14:paraId="181F0249" w14:textId="77777777" w:rsidTr="00040F0C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2DCD" w14:textId="47F5C1AB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047D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</w:tc>
      </w:tr>
      <w:tr w:rsidR="0053445E" w:rsidRPr="00FC576D" w14:paraId="2DF55EA2" w14:textId="77777777" w:rsidTr="00040F0C">
        <w:trPr>
          <w:cantSplit/>
          <w:trHeight w:val="1325"/>
        </w:trPr>
        <w:tc>
          <w:tcPr>
            <w:tcW w:w="15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9F2" w14:textId="2C1B7AFB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984B" w14:textId="6F9587D1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Upplýsingar um grunngögn sem landfræðileg afmörkun fitjunnar byggir á, sbr. loftmyndir, landhæðarlíkan eða </w:t>
            </w:r>
            <w:r w:rsidR="001845FA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afmörkun friðlýstra svæða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. Skráð er nafn framleiðanda, nafn gagnasetts, útgáfunúmer og dagsetning eftir því sem við á. </w:t>
            </w:r>
          </w:p>
          <w:p w14:paraId="7B0946FD" w14:textId="296D928F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Á aðeins við ef afmörkun viðkomandi fitju byggir ekki á sama grunni og tilgreindur er sem kortagrunnur í fitjutegundinni </w:t>
            </w:r>
            <w:r w:rsidRPr="00FC576D">
              <w:rPr>
                <w:rFonts w:ascii="Arial" w:eastAsia="Times New Roman" w:hAnsi="Arial" w:cs="Arial"/>
                <w:i/>
                <w:iCs/>
                <w:sz w:val="18"/>
                <w:szCs w:val="18"/>
                <w:lang w:val="is-IS"/>
              </w:rPr>
              <w:t>Skipulag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. Ef ekkert er tekið fram er gert ráð fyrir að viðkomandi fitja byggi á sama grunni og gefinn er upp fyrir </w:t>
            </w:r>
            <w:r w:rsidR="00F97AC4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strandsvæðisskipulagið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í heild.</w:t>
            </w:r>
          </w:p>
        </w:tc>
      </w:tr>
      <w:tr w:rsidR="0053445E" w:rsidRPr="00FC576D" w14:paraId="561AE0DF" w14:textId="77777777" w:rsidTr="00040F0C">
        <w:trPr>
          <w:cantSplit/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371B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nakvaemni (nákvæmni)</w:t>
            </w:r>
          </w:p>
        </w:tc>
      </w:tr>
      <w:tr w:rsidR="0053445E" w:rsidRPr="00FC576D" w14:paraId="7EEC3F72" w14:textId="77777777" w:rsidTr="00040F0C">
        <w:trPr>
          <w:cantSplit/>
          <w:trHeight w:val="95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B196" w14:textId="4D4E0A52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BAE1" w14:textId="77777777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53445E" w:rsidRPr="00FC576D" w14:paraId="48BF62AE" w14:textId="77777777" w:rsidTr="00040F0C">
        <w:trPr>
          <w:cantSplit/>
          <w:trHeight w:val="42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0667" w14:textId="08397178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 w:rsidR="00030932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7F5A" w14:textId="2F3D7E93" w:rsidR="0053445E" w:rsidRPr="00FC576D" w:rsidRDefault="0053445E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Mælikvarði </w:t>
            </w:r>
            <w:r w:rsidR="00EA7808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þess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skipulagsuppdráttar sem fitja</w:t>
            </w:r>
            <w:r w:rsidR="00EA7808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n er sett fram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á, segir til um nákvæmni túlkunar á landfræðilegum afmörkunum.</w:t>
            </w:r>
          </w:p>
        </w:tc>
      </w:tr>
      <w:tr w:rsidR="00332A3C" w:rsidRPr="00FC576D" w14:paraId="1BD5A7D8" w14:textId="77777777" w:rsidTr="00040F0C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43E0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2F5496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gildirFra (gildir frá)</w:t>
            </w:r>
          </w:p>
        </w:tc>
      </w:tr>
      <w:tr w:rsidR="00332A3C" w:rsidRPr="00FC576D" w14:paraId="7F7BB75F" w14:textId="77777777" w:rsidTr="00040F0C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95"/>
        </w:trPr>
        <w:tc>
          <w:tcPr>
            <w:tcW w:w="156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B72C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0B8B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Dagsetning</w:t>
            </w:r>
          </w:p>
        </w:tc>
      </w:tr>
      <w:tr w:rsidR="00332A3C" w:rsidRPr="00FC576D" w14:paraId="54FB2781" w14:textId="77777777" w:rsidTr="00040F0C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1564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BC96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C974" w14:textId="1C716988" w:rsidR="00332A3C" w:rsidRPr="00913C99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Dagurinn sem viðkomandi skipulagsgagn tekur gildi með birtingu auglýsingar í B-deild Stjórnartíðinda. </w:t>
            </w:r>
          </w:p>
        </w:tc>
      </w:tr>
      <w:tr w:rsidR="00332A3C" w:rsidRPr="00FC576D" w14:paraId="7AD43E1F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85"/>
        </w:trPr>
        <w:tc>
          <w:tcPr>
            <w:tcW w:w="76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5AD4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 gildirTil (gildir til)</w:t>
            </w:r>
          </w:p>
        </w:tc>
      </w:tr>
      <w:tr w:rsidR="00332A3C" w:rsidRPr="00FC576D" w14:paraId="4B78952F" w14:textId="77777777" w:rsidTr="008F1CD8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95"/>
        </w:trPr>
        <w:tc>
          <w:tcPr>
            <w:tcW w:w="156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1390" w14:textId="4E26066A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4F28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Dagsetning</w:t>
            </w:r>
          </w:p>
        </w:tc>
      </w:tr>
      <w:tr w:rsidR="00332A3C" w:rsidRPr="00FC576D" w14:paraId="2C1DE5BE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1C64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</w:t>
            </w: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0CE1" w14:textId="77777777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Síðasti dagur sem skipulagsgagn er í gildi. </w:t>
            </w:r>
          </w:p>
          <w:p w14:paraId="5C510AF3" w14:textId="2E017D1B" w:rsidR="00332A3C" w:rsidRPr="00FC576D" w:rsidRDefault="00332A3C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Fyllt út þegar ný skipulagsákvörðun tekur gildi</w:t>
            </w:r>
            <w:r w:rsidR="00913C99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, sem </w:t>
            </w:r>
            <w:r w:rsidRPr="00FC576D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fellir viðkomandi ákvörðun úr gildi.</w:t>
            </w:r>
          </w:p>
        </w:tc>
      </w:tr>
      <w:tr w:rsidR="005F3B52" w:rsidRPr="00FC576D" w14:paraId="74498A6B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166"/>
        </w:trPr>
        <w:tc>
          <w:tcPr>
            <w:tcW w:w="76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E9E3" w14:textId="1A51F3A1" w:rsidR="005F3B52" w:rsidRDefault="005F3B52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lysing (lýsing á reit)</w:t>
            </w:r>
          </w:p>
        </w:tc>
      </w:tr>
      <w:tr w:rsidR="0044435D" w:rsidRPr="00FC576D" w14:paraId="66141123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156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B305" w14:textId="00EE0486" w:rsidR="0044435D" w:rsidRPr="00FC576D" w:rsidRDefault="0044435D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836F" w14:textId="35388EC2" w:rsidR="0044435D" w:rsidRPr="0044435D" w:rsidRDefault="0044435D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 w:rsidRPr="00863141">
              <w:rPr>
                <w:rFonts w:ascii="Arial" w:eastAsia="Times New Roman" w:hAnsi="Arial" w:cs="Arial"/>
                <w:color w:val="auto"/>
                <w:sz w:val="18"/>
                <w:szCs w:val="18"/>
                <w:lang w:val="is-IS"/>
              </w:rPr>
              <w:t>Textastrengur</w:t>
            </w:r>
          </w:p>
        </w:tc>
      </w:tr>
      <w:tr w:rsidR="00F527B9" w:rsidRPr="00FC576D" w14:paraId="6E1BF5F1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676C" w14:textId="47FB3FD1" w:rsidR="00F527B9" w:rsidRPr="00FC576D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6FCD" w14:textId="3D6C3289" w:rsidR="00F527B9" w:rsidRPr="00FC576D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Nánari lýsing eða útskýring á aðstæðum á viðkomandi fitju og er eftir atvikum forsendur fyrir skipulagsákvörðun.</w:t>
            </w:r>
          </w:p>
        </w:tc>
      </w:tr>
      <w:tr w:rsidR="005F3B52" w:rsidRPr="00FC576D" w14:paraId="019FE59E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76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B59" w14:textId="42798CA9" w:rsidR="005F3B52" w:rsidRDefault="005F3B52" w:rsidP="005F3B52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</w:pPr>
            <w:r w:rsidRPr="00FC576D">
              <w:rPr>
                <w:rFonts w:ascii="Arial" w:eastAsia="Times New Roman" w:hAnsi="Arial" w:cs="Arial"/>
                <w:color w:val="557122"/>
                <w:sz w:val="18"/>
                <w:szCs w:val="18"/>
                <w:lang w:val="is-IS"/>
              </w:rPr>
              <w:t>Eigind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skipnr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skipulagsnúmer</w:t>
            </w:r>
            <w:r w:rsidRPr="00FC576D">
              <w:rPr>
                <w:rFonts w:ascii="Arial" w:eastAsia="Times New Roman" w:hAnsi="Arial" w:cs="Arial"/>
                <w:b/>
                <w:bCs/>
                <w:color w:val="557122"/>
                <w:sz w:val="18"/>
                <w:szCs w:val="18"/>
                <w:lang w:val="is-IS"/>
              </w:rPr>
              <w:t>)</w:t>
            </w:r>
          </w:p>
        </w:tc>
      </w:tr>
      <w:tr w:rsidR="00F527B9" w:rsidRPr="00FC576D" w14:paraId="6DB321AF" w14:textId="77777777" w:rsidTr="005F3B52">
        <w:tblPrEx>
          <w:tblBorders>
            <w:insideH w:val="single" w:sz="4" w:space="0" w:color="auto"/>
          </w:tblBorders>
          <w:tblLook w:val="02A0" w:firstRow="1" w:lastRow="0" w:firstColumn="1" w:lastColumn="0" w:noHBand="1" w:noVBand="0"/>
        </w:tblPrEx>
        <w:trPr>
          <w:trHeight w:val="421"/>
        </w:trPr>
        <w:tc>
          <w:tcPr>
            <w:tcW w:w="156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E330" w14:textId="77777777" w:rsidR="00F527B9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Gerð:</w:t>
            </w:r>
          </w:p>
          <w:p w14:paraId="2FCA93D8" w14:textId="4BE4DB1E" w:rsidR="00F527B9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Skilgreining:</w:t>
            </w:r>
          </w:p>
        </w:tc>
        <w:tc>
          <w:tcPr>
            <w:tcW w:w="6095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B58" w14:textId="77777777" w:rsidR="00F527B9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Textastrengur</w:t>
            </w:r>
          </w:p>
          <w:p w14:paraId="3D995A45" w14:textId="77777777" w:rsidR="00835974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Einkvæmt númer viðkomandi skipulagsáætlunar.</w:t>
            </w:r>
            <w:r w:rsidR="005312B3">
              <w:rPr>
                <w:rFonts w:ascii="Arial" w:eastAsia="Times New Roman" w:hAnsi="Arial" w:cs="Arial"/>
                <w:sz w:val="18"/>
                <w:szCs w:val="18"/>
                <w:lang w:val="is-IS"/>
              </w:rPr>
              <w:t xml:space="preserve"> </w:t>
            </w:r>
          </w:p>
          <w:p w14:paraId="09967FD7" w14:textId="00AE665B" w:rsidR="00F527B9" w:rsidRDefault="00F527B9" w:rsidP="00040F0C">
            <w:pPr>
              <w:autoSpaceDE/>
              <w:autoSpaceDN/>
              <w:adjustRightInd/>
              <w:spacing w:before="60" w:after="60" w:line="240" w:lineRule="auto"/>
              <w:ind w:left="0"/>
              <w:textAlignment w:val="auto"/>
              <w:rPr>
                <w:rFonts w:ascii="Arial" w:eastAsia="Times New Roman" w:hAnsi="Arial" w:cs="Arial"/>
                <w:sz w:val="18"/>
                <w:szCs w:val="18"/>
                <w:lang w:val="is-I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is-IS"/>
              </w:rPr>
              <w:t>Fyllt út af Skipulagsstofnun.</w:t>
            </w:r>
          </w:p>
        </w:tc>
      </w:tr>
    </w:tbl>
    <w:p w14:paraId="3EC0316E" w14:textId="77777777" w:rsidR="003F08A8" w:rsidRDefault="003F08A8">
      <w:pPr>
        <w:autoSpaceDE/>
        <w:autoSpaceDN/>
        <w:adjustRightInd/>
        <w:spacing w:after="0" w:line="240" w:lineRule="auto"/>
        <w:ind w:left="0"/>
        <w:textAlignment w:val="auto"/>
        <w:rPr>
          <w:rFonts w:ascii="Arial" w:eastAsiaTheme="majorEastAsia" w:hAnsi="Arial" w:cs="Arial"/>
          <w:b/>
          <w:caps/>
          <w:color w:val="557122"/>
          <w:sz w:val="22"/>
          <w:szCs w:val="26"/>
          <w:lang w:val="is-IS"/>
        </w:rPr>
      </w:pPr>
      <w:bookmarkStart w:id="17" w:name="_Toc87349084"/>
      <w:r>
        <w:br w:type="page"/>
      </w:r>
    </w:p>
    <w:p w14:paraId="41606DB8" w14:textId="34577795" w:rsidR="00472C3D" w:rsidRPr="00FC576D" w:rsidRDefault="00C06B17" w:rsidP="004D00F3">
      <w:pPr>
        <w:pStyle w:val="Heading1"/>
      </w:pPr>
      <w:bookmarkStart w:id="18" w:name="_Toc158885431"/>
      <w:bookmarkEnd w:id="17"/>
      <w:r w:rsidRPr="00FC576D">
        <w:lastRenderedPageBreak/>
        <w:t>Hnitakerfi</w:t>
      </w:r>
      <w:bookmarkEnd w:id="18"/>
    </w:p>
    <w:p w14:paraId="1B31907C" w14:textId="77777777" w:rsidR="00C06B17" w:rsidRPr="00FC576D" w:rsidRDefault="00C06B17" w:rsidP="00C06B17">
      <w:pPr>
        <w:ind w:left="2694"/>
        <w:rPr>
          <w:lang w:val="is-IS"/>
        </w:rPr>
      </w:pPr>
      <w:r w:rsidRPr="00FC576D">
        <w:rPr>
          <w:lang w:val="is-IS"/>
        </w:rPr>
        <w:t xml:space="preserve">Gögn sem þessi gagnalýsing nær til eru sett fram í hnitakerfinu ÍSN93 (EPSG:3057). </w:t>
      </w:r>
    </w:p>
    <w:p w14:paraId="23A74E5F" w14:textId="00826699" w:rsidR="00472C3D" w:rsidRPr="00FC576D" w:rsidRDefault="00C06B17" w:rsidP="004D00F3">
      <w:pPr>
        <w:pStyle w:val="Heading1"/>
      </w:pPr>
      <w:bookmarkStart w:id="19" w:name="_Toc158885432"/>
      <w:r w:rsidRPr="00FC576D">
        <w:t>Gæði</w:t>
      </w:r>
      <w:bookmarkEnd w:id="19"/>
      <w:r w:rsidR="00472C3D" w:rsidRPr="00FC576D">
        <w:t xml:space="preserve"> </w:t>
      </w:r>
    </w:p>
    <w:p w14:paraId="05377C1E" w14:textId="7B174DC2" w:rsidR="00C06B17" w:rsidRPr="00FC576D" w:rsidRDefault="00C06B17" w:rsidP="00C06B17">
      <w:pPr>
        <w:ind w:left="2694"/>
        <w:jc w:val="both"/>
        <w:rPr>
          <w:lang w:val="is-IS"/>
        </w:rPr>
      </w:pPr>
      <w:bookmarkStart w:id="20" w:name="_Hlk82095593"/>
      <w:r w:rsidRPr="00FC576D">
        <w:rPr>
          <w:lang w:val="is-IS"/>
        </w:rPr>
        <w:t xml:space="preserve">Stafrænt </w:t>
      </w:r>
      <w:r w:rsidR="00D47D6C">
        <w:rPr>
          <w:lang w:val="is-IS"/>
        </w:rPr>
        <w:t>strandsvæðis</w:t>
      </w:r>
      <w:r w:rsidR="00EF3CE7">
        <w:rPr>
          <w:lang w:val="is-IS"/>
        </w:rPr>
        <w:t>skipulag</w:t>
      </w:r>
      <w:r w:rsidRPr="00FC576D">
        <w:rPr>
          <w:lang w:val="is-IS"/>
        </w:rPr>
        <w:t xml:space="preserve"> á að endurspegla stefnu og skipulagsákvæði sem sett er fram í staðfestu </w:t>
      </w:r>
      <w:r w:rsidR="00D47D6C">
        <w:rPr>
          <w:lang w:val="is-IS"/>
        </w:rPr>
        <w:t>strandsvæðis</w:t>
      </w:r>
      <w:r w:rsidR="00EA67C7">
        <w:rPr>
          <w:lang w:val="is-IS"/>
        </w:rPr>
        <w:t>skipulagi</w:t>
      </w:r>
      <w:r w:rsidRPr="00FC576D">
        <w:rPr>
          <w:lang w:val="is-IS"/>
        </w:rPr>
        <w:t xml:space="preserve">. Komi upp vafamál eða ágreiningur um túlkun </w:t>
      </w:r>
      <w:r w:rsidR="00D47D6C">
        <w:rPr>
          <w:lang w:val="is-IS"/>
        </w:rPr>
        <w:t>strandsvæðis</w:t>
      </w:r>
      <w:r w:rsidR="00EF3CE7">
        <w:rPr>
          <w:lang w:val="is-IS"/>
        </w:rPr>
        <w:t>skipulag</w:t>
      </w:r>
      <w:r w:rsidR="00EA67C7">
        <w:rPr>
          <w:lang w:val="is-IS"/>
        </w:rPr>
        <w:t>s</w:t>
      </w:r>
      <w:r w:rsidRPr="00FC576D">
        <w:rPr>
          <w:lang w:val="is-IS"/>
        </w:rPr>
        <w:t xml:space="preserve"> á stafrænu formi, </w:t>
      </w:r>
      <w:r w:rsidR="002D3A24">
        <w:rPr>
          <w:lang w:val="is-IS"/>
        </w:rPr>
        <w:t>eða</w:t>
      </w:r>
      <w:r w:rsidRPr="00FC576D">
        <w:rPr>
          <w:lang w:val="is-IS"/>
        </w:rPr>
        <w:t xml:space="preserve"> ef misræmi er á milli stafrænna gagna og staðfestra gagna, gilda staðfest </w:t>
      </w:r>
      <w:r w:rsidR="00EA67C7">
        <w:rPr>
          <w:lang w:val="is-IS"/>
        </w:rPr>
        <w:t xml:space="preserve">gögn </w:t>
      </w:r>
      <w:r w:rsidR="00D47D6C">
        <w:rPr>
          <w:lang w:val="is-IS"/>
        </w:rPr>
        <w:t>strandsvæðis</w:t>
      </w:r>
      <w:r w:rsidR="00EA67C7">
        <w:rPr>
          <w:lang w:val="is-IS"/>
        </w:rPr>
        <w:t>skipulags</w:t>
      </w:r>
      <w:r w:rsidR="006E6318">
        <w:rPr>
          <w:lang w:val="is-IS"/>
        </w:rPr>
        <w:t>. Þ</w:t>
      </w:r>
      <w:r w:rsidRPr="00FC576D">
        <w:rPr>
          <w:lang w:val="is-IS"/>
        </w:rPr>
        <w:t xml:space="preserve">.e. útprentaður staðfestur skipulagsuppdráttur í réttum mælikvarða og </w:t>
      </w:r>
      <w:r w:rsidRPr="00863141">
        <w:rPr>
          <w:lang w:val="is-IS"/>
        </w:rPr>
        <w:t>greinargerð</w:t>
      </w:r>
      <w:r w:rsidRPr="00FC576D">
        <w:rPr>
          <w:lang w:val="is-IS"/>
        </w:rPr>
        <w:t>.</w:t>
      </w:r>
    </w:p>
    <w:p w14:paraId="79E0EA19" w14:textId="0F2C3562" w:rsidR="00E31FBC" w:rsidRDefault="00C06B17" w:rsidP="00C06B17">
      <w:pPr>
        <w:ind w:left="2694"/>
        <w:jc w:val="both"/>
        <w:rPr>
          <w:lang w:val="is-IS"/>
        </w:rPr>
      </w:pPr>
      <w:r w:rsidRPr="00FC576D">
        <w:rPr>
          <w:lang w:val="is-IS"/>
        </w:rPr>
        <w:t xml:space="preserve">Fitjur í stafrænu </w:t>
      </w:r>
      <w:r w:rsidR="00D47D6C">
        <w:rPr>
          <w:lang w:val="is-IS"/>
        </w:rPr>
        <w:t>strandsvæðis</w:t>
      </w:r>
      <w:r w:rsidR="00EA67C7">
        <w:rPr>
          <w:lang w:val="is-IS"/>
        </w:rPr>
        <w:t>skipulagi</w:t>
      </w:r>
      <w:r w:rsidRPr="00FC576D">
        <w:rPr>
          <w:lang w:val="is-IS"/>
        </w:rPr>
        <w:t xml:space="preserve"> eru </w:t>
      </w:r>
      <w:r w:rsidR="002D3A24">
        <w:rPr>
          <w:lang w:val="is-IS"/>
        </w:rPr>
        <w:t xml:space="preserve">almennt </w:t>
      </w:r>
      <w:r w:rsidRPr="00FC576D">
        <w:rPr>
          <w:lang w:val="is-IS"/>
        </w:rPr>
        <w:t xml:space="preserve">ekki afmarkaðar mjög nákvæmt. Nákvæmni túlkunar á landfræðilegum afmörkunum í stafrænu </w:t>
      </w:r>
      <w:r w:rsidR="00CA67C0">
        <w:rPr>
          <w:lang w:val="is-IS"/>
        </w:rPr>
        <w:t>strandsvæðisskipulagi</w:t>
      </w:r>
      <w:r w:rsidRPr="00FC576D">
        <w:rPr>
          <w:lang w:val="is-IS"/>
        </w:rPr>
        <w:t xml:space="preserve"> </w:t>
      </w:r>
      <w:r w:rsidR="002D3A24">
        <w:rPr>
          <w:lang w:val="is-IS"/>
        </w:rPr>
        <w:t>ræðst af</w:t>
      </w:r>
      <w:r w:rsidRPr="00FC576D">
        <w:rPr>
          <w:lang w:val="is-IS"/>
        </w:rPr>
        <w:t xml:space="preserve"> mælikvarða staðfestra skipulagsuppdrátta.</w:t>
      </w:r>
    </w:p>
    <w:p w14:paraId="75304F36" w14:textId="124EC7CE" w:rsidR="00472C3D" w:rsidRPr="00FC576D" w:rsidRDefault="00C06B17" w:rsidP="004D00F3">
      <w:pPr>
        <w:pStyle w:val="Heading1"/>
      </w:pPr>
      <w:bookmarkStart w:id="21" w:name="_Toc158885433"/>
      <w:bookmarkEnd w:id="20"/>
      <w:r w:rsidRPr="00FC576D">
        <w:t>Viðhald og miðlun gagna</w:t>
      </w:r>
      <w:bookmarkEnd w:id="21"/>
    </w:p>
    <w:p w14:paraId="5C5A36F5" w14:textId="7323CD17" w:rsidR="00C06B17" w:rsidRPr="00BB6E5F" w:rsidRDefault="00C06B17" w:rsidP="008305DE">
      <w:pPr>
        <w:ind w:left="2694"/>
        <w:rPr>
          <w:rStyle w:val="Hyperlink"/>
          <w:i/>
          <w:iCs/>
          <w:sz w:val="19"/>
          <w:szCs w:val="19"/>
          <w:lang w:val="is-IS"/>
        </w:rPr>
      </w:pPr>
      <w:r w:rsidRPr="00BB6E5F">
        <w:rPr>
          <w:lang w:val="is-IS"/>
        </w:rPr>
        <w:t xml:space="preserve">Allar lagfæringar, breytingar og endurskoðun á skipulagsgögnum eru á forræði </w:t>
      </w:r>
      <w:r w:rsidR="00EA67C7">
        <w:rPr>
          <w:lang w:val="is-IS"/>
        </w:rPr>
        <w:t>svæðisráða sem skipuð eru af ráðherra.</w:t>
      </w:r>
      <w:r w:rsidR="001F17F3">
        <w:rPr>
          <w:lang w:val="is-IS"/>
        </w:rPr>
        <w:t xml:space="preserve"> Skipulagsstofnun </w:t>
      </w:r>
      <w:r w:rsidR="001F17F3" w:rsidRPr="001F17F3">
        <w:rPr>
          <w:lang w:val="is-IS"/>
        </w:rPr>
        <w:t>annast gerð strandsvæðisskipulags í þeirra umboði</w:t>
      </w:r>
      <w:r w:rsidR="001F17F3">
        <w:rPr>
          <w:lang w:val="is-IS"/>
        </w:rPr>
        <w:t xml:space="preserve"> og </w:t>
      </w:r>
      <w:r w:rsidRPr="00BB6E5F">
        <w:rPr>
          <w:lang w:val="is-IS"/>
        </w:rPr>
        <w:t xml:space="preserve">hefur umsjón með </w:t>
      </w:r>
      <w:r w:rsidR="00CF3328" w:rsidRPr="00BB6E5F">
        <w:rPr>
          <w:lang w:val="is-IS"/>
        </w:rPr>
        <w:t xml:space="preserve">varðveislu og miðlun </w:t>
      </w:r>
      <w:r w:rsidR="001F17F3">
        <w:rPr>
          <w:lang w:val="is-IS"/>
        </w:rPr>
        <w:t xml:space="preserve">stafrænna gagna </w:t>
      </w:r>
      <w:r w:rsidR="00D47D6C">
        <w:rPr>
          <w:lang w:val="is-IS"/>
        </w:rPr>
        <w:t>strandsvæðis</w:t>
      </w:r>
      <w:r w:rsidR="001F17F3">
        <w:rPr>
          <w:lang w:val="is-IS"/>
        </w:rPr>
        <w:t>skipulags</w:t>
      </w:r>
      <w:r w:rsidRPr="00BB6E5F">
        <w:rPr>
          <w:lang w:val="is-IS"/>
        </w:rPr>
        <w:t xml:space="preserve">. </w:t>
      </w:r>
      <w:bookmarkStart w:id="22" w:name="_Toc82429673"/>
      <w:r w:rsidRPr="00863141">
        <w:rPr>
          <w:lang w:val="is-IS"/>
        </w:rPr>
        <w:t xml:space="preserve">Stafrænir </w:t>
      </w:r>
      <w:r w:rsidR="001F17F3" w:rsidRPr="00863141">
        <w:rPr>
          <w:lang w:val="is-IS"/>
        </w:rPr>
        <w:t xml:space="preserve">grunnar </w:t>
      </w:r>
      <w:r w:rsidRPr="00863141">
        <w:rPr>
          <w:lang w:val="is-IS"/>
        </w:rPr>
        <w:t xml:space="preserve"> </w:t>
      </w:r>
      <w:r w:rsidR="00CF3328" w:rsidRPr="00863141">
        <w:rPr>
          <w:lang w:val="is-IS"/>
        </w:rPr>
        <w:t>verða</w:t>
      </w:r>
      <w:r w:rsidRPr="00863141">
        <w:rPr>
          <w:lang w:val="is-IS"/>
        </w:rPr>
        <w:t xml:space="preserve"> aðgengilegir </w:t>
      </w:r>
      <w:r w:rsidR="00447D88" w:rsidRPr="00863141">
        <w:rPr>
          <w:lang w:val="is-IS"/>
        </w:rPr>
        <w:t xml:space="preserve">á </w:t>
      </w:r>
      <w:r w:rsidR="00FA677E" w:rsidRPr="00863141">
        <w:rPr>
          <w:lang w:val="is-IS"/>
        </w:rPr>
        <w:t>hafskipulag.is.</w:t>
      </w:r>
    </w:p>
    <w:bookmarkEnd w:id="22"/>
    <w:p w14:paraId="0BFB42A1" w14:textId="4D6404AA" w:rsidR="00C06B17" w:rsidRPr="00BB6E5F" w:rsidRDefault="00C06B17" w:rsidP="008305DE">
      <w:pPr>
        <w:ind w:left="2694"/>
        <w:rPr>
          <w:lang w:val="is-IS"/>
        </w:rPr>
      </w:pPr>
      <w:r w:rsidRPr="00BB6E5F">
        <w:rPr>
          <w:lang w:val="is-IS"/>
        </w:rPr>
        <w:t xml:space="preserve">Opin gögn Skipulagsstofnunar eru gefin </w:t>
      </w:r>
      <w:r w:rsidRPr="00BB6E5F">
        <w:rPr>
          <w:color w:val="auto"/>
          <w:lang w:val="is-IS"/>
        </w:rPr>
        <w:t xml:space="preserve">út </w:t>
      </w:r>
      <w:r w:rsidR="00CF3328" w:rsidRPr="00BB6E5F">
        <w:rPr>
          <w:color w:val="auto"/>
          <w:lang w:val="is-IS"/>
        </w:rPr>
        <w:t>samkvæmt</w:t>
      </w:r>
      <w:r w:rsidR="00277113" w:rsidRPr="00BB6E5F">
        <w:rPr>
          <w:color w:val="auto"/>
          <w:lang w:val="is-IS"/>
        </w:rPr>
        <w:t xml:space="preserve"> </w:t>
      </w:r>
      <w:hyperlink r:id="rId9">
        <w:r w:rsidRPr="00BB6E5F">
          <w:rPr>
            <w:color w:val="034A90"/>
            <w:u w:val="single"/>
            <w:lang w:val="is-IS"/>
          </w:rPr>
          <w:t>Creative Commons Attribution 4.0 International License</w:t>
        </w:r>
      </w:hyperlink>
      <w:r w:rsidRPr="00BB6E5F">
        <w:rPr>
          <w:color w:val="034A90"/>
          <w:u w:val="single"/>
          <w:lang w:val="is-IS"/>
        </w:rPr>
        <w:t>.</w:t>
      </w:r>
      <w:r w:rsidRPr="00BB6E5F">
        <w:rPr>
          <w:lang w:val="is-IS"/>
        </w:rPr>
        <w:t xml:space="preserve"> Það þýðir í grófum dráttum að nefna þarf </w:t>
      </w:r>
      <w:r w:rsidR="00CF3328" w:rsidRPr="00BB6E5F">
        <w:rPr>
          <w:lang w:val="is-IS"/>
        </w:rPr>
        <w:t>viðkomandi s</w:t>
      </w:r>
      <w:r w:rsidRPr="00BB6E5F">
        <w:rPr>
          <w:lang w:val="is-IS"/>
        </w:rPr>
        <w:t>v</w:t>
      </w:r>
      <w:r w:rsidR="00FA677E">
        <w:rPr>
          <w:lang w:val="is-IS"/>
        </w:rPr>
        <w:t>æðisráð</w:t>
      </w:r>
      <w:r w:rsidRPr="00BB6E5F">
        <w:rPr>
          <w:lang w:val="is-IS"/>
        </w:rPr>
        <w:t xml:space="preserve"> sem ábyrgðaraðil</w:t>
      </w:r>
      <w:r w:rsidR="00CF3328" w:rsidRPr="00BB6E5F">
        <w:rPr>
          <w:lang w:val="is-IS"/>
        </w:rPr>
        <w:t>a</w:t>
      </w:r>
      <w:r w:rsidRPr="00BB6E5F">
        <w:rPr>
          <w:lang w:val="is-IS"/>
        </w:rPr>
        <w:t xml:space="preserve"> gagnanna, Skipulagsstofnun sem heldur utanum gögnin, heiti gagnasafns og tíma sem gögn voru sótt. </w:t>
      </w:r>
      <w:r w:rsidRPr="00863141">
        <w:rPr>
          <w:lang w:val="is-IS"/>
        </w:rPr>
        <w:t xml:space="preserve">Dæmi: </w:t>
      </w:r>
      <w:r w:rsidR="00AF4BB1" w:rsidRPr="00863141">
        <w:rPr>
          <w:lang w:val="is-IS"/>
        </w:rPr>
        <w:t>Svæðisráð Vestfjarða, 2022.</w:t>
      </w:r>
      <w:r w:rsidRPr="00863141">
        <w:rPr>
          <w:lang w:val="is-IS"/>
        </w:rPr>
        <w:t xml:space="preserve"> </w:t>
      </w:r>
      <w:r w:rsidR="00D47D6C" w:rsidRPr="00863141">
        <w:rPr>
          <w:lang w:val="is-IS"/>
        </w:rPr>
        <w:t>Strandssvæðisskipulag Vestfjarða</w:t>
      </w:r>
      <w:r w:rsidR="00AF4BB1" w:rsidRPr="00863141">
        <w:rPr>
          <w:lang w:val="is-IS"/>
        </w:rPr>
        <w:t xml:space="preserve"> 2022</w:t>
      </w:r>
      <w:r w:rsidRPr="00863141">
        <w:rPr>
          <w:lang w:val="is-IS"/>
        </w:rPr>
        <w:t xml:space="preserve">, sótt í skipulagsgagnagrunn Skipulagsstofnunar í </w:t>
      </w:r>
      <w:r w:rsidR="00D47D6C" w:rsidRPr="00863141">
        <w:rPr>
          <w:lang w:val="is-IS"/>
        </w:rPr>
        <w:t>apríl 202</w:t>
      </w:r>
      <w:r w:rsidR="008026FC" w:rsidRPr="00863141">
        <w:rPr>
          <w:lang w:val="is-IS"/>
        </w:rPr>
        <w:t>4</w:t>
      </w:r>
      <w:r w:rsidRPr="00863141">
        <w:rPr>
          <w:lang w:val="is-IS"/>
        </w:rPr>
        <w:t>.</w:t>
      </w:r>
    </w:p>
    <w:p w14:paraId="1BF893EC" w14:textId="2804F7A7" w:rsidR="00472C3D" w:rsidRPr="00FC576D" w:rsidRDefault="00D034EC" w:rsidP="004D00F3">
      <w:pPr>
        <w:pStyle w:val="Heading1"/>
      </w:pPr>
      <w:bookmarkStart w:id="23" w:name="_Toc158885434"/>
      <w:r w:rsidRPr="00FC576D">
        <w:t>Lýsigögn</w:t>
      </w:r>
      <w:bookmarkEnd w:id="23"/>
    </w:p>
    <w:p w14:paraId="304C2C25" w14:textId="77777777" w:rsidR="00D034EC" w:rsidRPr="00BB6E5F" w:rsidRDefault="00D034EC" w:rsidP="008305DE">
      <w:pPr>
        <w:ind w:left="2694"/>
        <w:rPr>
          <w:lang w:val="is-IS"/>
        </w:rPr>
      </w:pPr>
      <w:r w:rsidRPr="00BB6E5F">
        <w:rPr>
          <w:lang w:val="is-IS"/>
        </w:rPr>
        <w:t xml:space="preserve">Í lögum um grunngerð fyrir stafrænar landupplýsingar (nr. 44/2011) er kveðið á um að stjórnvöld skuli skrá lýsigögn fyrir stafrænar landupplýsingar og vefþjónustu sem þau eiga, reka eða varðveita. Lýsigögn gefa upplýsingar um einkenni og eiginleika gagnasafna. Meðal þess sem sett er fram í lýsigögnum eru upplýsingar um umfang og nákvæmni gagna, hvort þau séu hluti af stærra gagnamengi, hvenær gögnin eru unnin, hver ber ábyrgð á gögnunum og aðrar upplýsingar sem eiga við viðkomandi gögn. </w:t>
      </w:r>
    </w:p>
    <w:p w14:paraId="75465EE1" w14:textId="429E92B7" w:rsidR="00D034EC" w:rsidRPr="00BB6E5F" w:rsidRDefault="00D034EC" w:rsidP="008305DE">
      <w:pPr>
        <w:ind w:left="2694"/>
        <w:rPr>
          <w:rFonts w:ascii="Calibri" w:eastAsia="Times New Roman" w:hAnsi="Calibri" w:cs="Times New Roman"/>
          <w:lang w:val="is-IS"/>
        </w:rPr>
      </w:pPr>
      <w:r w:rsidRPr="00BB6E5F">
        <w:rPr>
          <w:lang w:val="is-IS"/>
        </w:rPr>
        <w:t xml:space="preserve">Lýsigögn fyrir stafrænt </w:t>
      </w:r>
      <w:r w:rsidR="00FD7B2F">
        <w:rPr>
          <w:lang w:val="is-IS"/>
        </w:rPr>
        <w:t>strandsvæðisskipulag</w:t>
      </w:r>
      <w:r w:rsidRPr="00BB6E5F">
        <w:rPr>
          <w:lang w:val="is-IS"/>
        </w:rPr>
        <w:t xml:space="preserve"> verða skráð í Lýsigagnagátt Landmælinga Íslands.</w:t>
      </w:r>
    </w:p>
    <w:sectPr w:rsidR="00D034EC" w:rsidRPr="00BB6E5F" w:rsidSect="000F4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1" w:right="963" w:bottom="1440" w:left="731" w:header="737" w:footer="44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5DE7" w14:textId="77777777" w:rsidR="00E518ED" w:rsidRDefault="00E518ED" w:rsidP="004F10A4">
      <w:r>
        <w:separator/>
      </w:r>
    </w:p>
  </w:endnote>
  <w:endnote w:type="continuationSeparator" w:id="0">
    <w:p w14:paraId="7E3B4DB3" w14:textId="77777777" w:rsidR="00E518ED" w:rsidRDefault="00E518ED" w:rsidP="004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57122"/>
      </w:rPr>
      <w:id w:val="36117944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</w:rPr>
    </w:sdtEndPr>
    <w:sdtContent>
      <w:p w14:paraId="41B3B362" w14:textId="77777777" w:rsidR="00246091" w:rsidRPr="00292BE1" w:rsidRDefault="00AD0B47" w:rsidP="008F38DD">
        <w:pPr>
          <w:pStyle w:val="Footer"/>
          <w:ind w:left="-142"/>
          <w:rPr>
            <w:color w:val="557122"/>
          </w:rPr>
        </w:pPr>
        <w:r w:rsidRPr="00292BE1">
          <w:rPr>
            <w:rFonts w:ascii="Arial" w:hAnsi="Arial" w:cs="Arial"/>
            <w:b/>
            <w:noProof/>
            <w:color w:val="55712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B21B65" wp14:editId="10A7AC5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-38735</wp:posOffset>
                  </wp:positionV>
                  <wp:extent cx="1583055" cy="0"/>
                  <wp:effectExtent l="0" t="0" r="0" b="0"/>
                  <wp:wrapNone/>
                  <wp:docPr id="57" name="Straight Connector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305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5571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6BB612" id="Straight Connector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3.05pt" to="117.3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" strokecolor="#557122" strokeweight="2pt">
                  <v:stroke joinstyle="miter"/>
                </v:line>
              </w:pict>
            </mc:Fallback>
          </mc:AlternateContent>
        </w:r>
        <w:r w:rsidRPr="00292BE1">
          <w:rPr>
            <w:rFonts w:ascii="Arial" w:hAnsi="Arial" w:cs="Arial"/>
            <w:b/>
            <w:noProof/>
            <w:color w:val="557122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8B96634" wp14:editId="2FB28F7D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-40605</wp:posOffset>
                  </wp:positionV>
                  <wp:extent cx="4680000" cy="0"/>
                  <wp:effectExtent l="0" t="0" r="0" b="0"/>
                  <wp:wrapNone/>
                  <wp:docPr id="54" name="Straight Connector 5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8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5571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56ABEDE" id="Straight Connector 5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-3.2pt" to="502.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" strokecolor="#557122" strokeweight="2pt">
                  <v:stroke joinstyle="miter"/>
                </v:line>
              </w:pict>
            </mc:Fallback>
          </mc:AlternateConten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begin"/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instrText xml:space="preserve"> PAGE </w:instrTex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separate"/>
        </w:r>
        <w:r w:rsidR="00B23CE7" w:rsidRPr="00292BE1">
          <w:rPr>
            <w:rStyle w:val="PageNumber"/>
            <w:rFonts w:ascii="Arial" w:hAnsi="Arial" w:cs="Arial"/>
            <w:b/>
            <w:noProof/>
            <w:color w:val="557122"/>
          </w:rPr>
          <w:t>2</w: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color w:val="557122"/>
      </w:rPr>
      <w:id w:val="-92895846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5762BFDA" w14:textId="77777777" w:rsidR="00346D71" w:rsidRPr="00292BE1" w:rsidRDefault="00141B58" w:rsidP="005B407C">
        <w:pPr>
          <w:pStyle w:val="Footer"/>
          <w:ind w:right="-143"/>
          <w:jc w:val="right"/>
          <w:rPr>
            <w:color w:val="557122"/>
          </w:rPr>
        </w:pPr>
        <w:r w:rsidRPr="00292BE1">
          <w:rPr>
            <w:rFonts w:ascii="Arial" w:hAnsi="Arial" w:cs="Arial"/>
            <w:b/>
            <w:noProof/>
            <w:color w:val="557122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B7CC104" wp14:editId="7A9CF2E1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-34290</wp:posOffset>
                  </wp:positionV>
                  <wp:extent cx="4837430" cy="0"/>
                  <wp:effectExtent l="0" t="0" r="0" b="0"/>
                  <wp:wrapNone/>
                  <wp:docPr id="65" name="Straight Connector 6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83743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5571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6794210" id="Straight Connector 6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5pt,-2.7pt" to="515.3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" strokecolor="#557122" strokeweight="2pt">
                  <v:stroke joinstyle="miter"/>
                </v:line>
              </w:pict>
            </mc:Fallback>
          </mc:AlternateContent>
        </w:r>
        <w:r w:rsidR="00E54462" w:rsidRPr="00292BE1">
          <w:rPr>
            <w:rFonts w:ascii="Arial" w:hAnsi="Arial" w:cs="Arial"/>
            <w:b/>
            <w:noProof/>
            <w:color w:val="557122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4F23C065" wp14:editId="2C4F33E5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-36830</wp:posOffset>
                  </wp:positionV>
                  <wp:extent cx="1583055" cy="0"/>
                  <wp:effectExtent l="0" t="0" r="0" b="0"/>
                  <wp:wrapNone/>
                  <wp:docPr id="64" name="Straight Connector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305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5571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53576E" id="Straight Connector 6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-2.9pt" to="117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" strokecolor="#557122" strokeweight="2pt">
                  <v:stroke joinstyle="miter"/>
                </v:line>
              </w:pict>
            </mc:Fallback>
          </mc:AlternateConten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begin"/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instrText xml:space="preserve"> PAGE </w:instrTex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separate"/>
        </w:r>
        <w:r w:rsidR="00246091" w:rsidRPr="00292BE1">
          <w:rPr>
            <w:rStyle w:val="PageNumber"/>
            <w:rFonts w:ascii="Arial" w:hAnsi="Arial" w:cs="Arial"/>
            <w:b/>
            <w:noProof/>
            <w:color w:val="557122"/>
          </w:rPr>
          <w:t>1</w:t>
        </w:r>
        <w:r w:rsidR="00246091" w:rsidRPr="00292BE1">
          <w:rPr>
            <w:rStyle w:val="PageNumber"/>
            <w:rFonts w:ascii="Arial" w:hAnsi="Arial" w:cs="Arial"/>
            <w:b/>
            <w:color w:val="5571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2C92" w14:textId="0209DA60" w:rsidR="00D60A8A" w:rsidRDefault="00D60A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C3EC43" wp14:editId="620696F4">
              <wp:simplePos x="0" y="0"/>
              <wp:positionH relativeFrom="column">
                <wp:posOffset>-53059</wp:posOffset>
              </wp:positionH>
              <wp:positionV relativeFrom="paragraph">
                <wp:posOffset>-164834</wp:posOffset>
              </wp:positionV>
              <wp:extent cx="2821172" cy="515815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1172" cy="515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6A3F3" w14:textId="7E263390" w:rsidR="00D60A8A" w:rsidRDefault="00F527B9" w:rsidP="00DA0CF6">
                          <w:pPr>
                            <w:ind w:left="709"/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</w:pPr>
                          <w:bookmarkStart w:id="24" w:name="_Hlk87429555"/>
                          <w:bookmarkStart w:id="25" w:name="_Hlk87429556"/>
                          <w:r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  <w:t>Febr</w:t>
                          </w:r>
                          <w:r w:rsidR="00AD68AE"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  <w:t>úa</w:t>
                          </w:r>
                          <w:r w:rsidR="00C72A1A"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  <w:t>r</w:t>
                          </w:r>
                          <w:r w:rsidR="00127A0A" w:rsidRPr="006C4E50"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  <w:t xml:space="preserve"> 202</w:t>
                          </w:r>
                          <w:r w:rsidR="00AD68AE"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  <w:t>4</w:t>
                          </w:r>
                          <w:bookmarkEnd w:id="24"/>
                          <w:bookmarkEnd w:id="25"/>
                        </w:p>
                        <w:p w14:paraId="35082BF7" w14:textId="77777777" w:rsidR="00AD68AE" w:rsidRPr="006C4E50" w:rsidRDefault="00AD68AE" w:rsidP="00863141">
                          <w:pPr>
                            <w:ind w:left="0"/>
                            <w:rPr>
                              <w:rFonts w:ascii="Arial" w:hAnsi="Arial"/>
                              <w:bCs/>
                              <w:color w:val="767171" w:themeColor="background2" w:themeShade="80"/>
                              <w:sz w:val="28"/>
                              <w:szCs w:val="28"/>
                              <w:lang w:val="is-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3EC4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-4.2pt;margin-top:-13pt;width:222.15pt;height: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" filled="f" stroked="f" strokeweight=".5pt">
              <v:textbox>
                <w:txbxContent>
                  <w:p w14:paraId="1C16A3F3" w14:textId="7E263390" w:rsidR="00D60A8A" w:rsidRDefault="00F527B9" w:rsidP="00DA0CF6">
                    <w:pPr>
                      <w:ind w:left="709"/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</w:pPr>
                    <w:bookmarkStart w:id="26" w:name="_Hlk87429555"/>
                    <w:bookmarkStart w:id="27" w:name="_Hlk87429556"/>
                    <w:r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  <w:t>Febr</w:t>
                    </w:r>
                    <w:r w:rsidR="00AD68AE"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  <w:t>úa</w:t>
                    </w:r>
                    <w:r w:rsidR="00C72A1A"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  <w:t>r</w:t>
                    </w:r>
                    <w:r w:rsidR="00127A0A" w:rsidRPr="006C4E50"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  <w:t xml:space="preserve"> 202</w:t>
                    </w:r>
                    <w:r w:rsidR="00AD68AE"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  <w:t>4</w:t>
                    </w:r>
                    <w:bookmarkEnd w:id="26"/>
                    <w:bookmarkEnd w:id="27"/>
                  </w:p>
                  <w:p w14:paraId="35082BF7" w14:textId="77777777" w:rsidR="00AD68AE" w:rsidRPr="006C4E50" w:rsidRDefault="00AD68AE" w:rsidP="00863141">
                    <w:pPr>
                      <w:ind w:left="0"/>
                      <w:rPr>
                        <w:rFonts w:ascii="Arial" w:hAnsi="Arial"/>
                        <w:bCs/>
                        <w:color w:val="767171" w:themeColor="background2" w:themeShade="80"/>
                        <w:sz w:val="28"/>
                        <w:szCs w:val="28"/>
                        <w:lang w:val="is-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682E" w14:textId="77777777" w:rsidR="00E518ED" w:rsidRDefault="00E518ED" w:rsidP="004F10A4">
      <w:r>
        <w:separator/>
      </w:r>
    </w:p>
  </w:footnote>
  <w:footnote w:type="continuationSeparator" w:id="0">
    <w:p w14:paraId="2E098A57" w14:textId="77777777" w:rsidR="00E518ED" w:rsidRDefault="00E518ED" w:rsidP="004F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0AFF" w14:textId="77777777" w:rsidR="00346D71" w:rsidRDefault="00346D71" w:rsidP="00346D71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4678" w14:textId="77777777" w:rsidR="00071958" w:rsidRDefault="00071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AE15" w14:textId="3A200EB4" w:rsidR="00AD51CD" w:rsidRDefault="00071958">
    <w:pPr>
      <w:pStyle w:val="Header"/>
    </w:pPr>
    <w:r w:rsidRPr="00F06AA4">
      <w:rPr>
        <w:noProof/>
        <w:sz w:val="36"/>
        <w:szCs w:val="36"/>
        <w:lang w:eastAsia="is-IS"/>
      </w:rPr>
      <w:drawing>
        <wp:anchor distT="0" distB="0" distL="114300" distR="114300" simplePos="0" relativeHeight="251680768" behindDoc="1" locked="0" layoutInCell="1" allowOverlap="1" wp14:anchorId="3E9B0259" wp14:editId="51B85CBC">
          <wp:simplePos x="0" y="0"/>
          <wp:positionH relativeFrom="column">
            <wp:posOffset>2002790</wp:posOffset>
          </wp:positionH>
          <wp:positionV relativeFrom="paragraph">
            <wp:posOffset>4627880</wp:posOffset>
          </wp:positionV>
          <wp:extent cx="5045075" cy="558609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" r="215"/>
                  <a:stretch>
                    <a:fillRect/>
                  </a:stretch>
                </pic:blipFill>
                <pic:spPr bwMode="auto">
                  <a:xfrm>
                    <a:off x="0" y="0"/>
                    <a:ext cx="5045075" cy="558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13">
      <w:rPr>
        <w:noProof/>
      </w:rPr>
      <w:drawing>
        <wp:anchor distT="0" distB="0" distL="114300" distR="114300" simplePos="0" relativeHeight="251678720" behindDoc="0" locked="0" layoutInCell="1" allowOverlap="1" wp14:anchorId="015ED162" wp14:editId="7AE0EC13">
          <wp:simplePos x="0" y="0"/>
          <wp:positionH relativeFrom="column">
            <wp:posOffset>4747260</wp:posOffset>
          </wp:positionH>
          <wp:positionV relativeFrom="paragraph">
            <wp:posOffset>65405</wp:posOffset>
          </wp:positionV>
          <wp:extent cx="2216785" cy="71374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8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3B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3DEE8C" wp14:editId="48E940B7">
              <wp:simplePos x="0" y="0"/>
              <wp:positionH relativeFrom="column">
                <wp:posOffset>4726305</wp:posOffset>
              </wp:positionH>
              <wp:positionV relativeFrom="paragraph">
                <wp:posOffset>60325</wp:posOffset>
              </wp:positionV>
              <wp:extent cx="0" cy="683895"/>
              <wp:effectExtent l="0" t="0" r="0" b="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ln w="9525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B75BB" id="Straight Connector 5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15pt,4.75pt" to="372.1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" stroked="f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A1"/>
    <w:multiLevelType w:val="hybridMultilevel"/>
    <w:tmpl w:val="61CC58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366"/>
    <w:multiLevelType w:val="hybridMultilevel"/>
    <w:tmpl w:val="B644F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0816"/>
    <w:multiLevelType w:val="hybridMultilevel"/>
    <w:tmpl w:val="AF7EF3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86C"/>
    <w:multiLevelType w:val="hybridMultilevel"/>
    <w:tmpl w:val="153859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1258"/>
    <w:multiLevelType w:val="multilevel"/>
    <w:tmpl w:val="9754F8C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1.%2.%3."/>
      <w:lvlJc w:val="left"/>
      <w:pPr>
        <w:ind w:left="2074" w:hanging="504"/>
      </w:p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5" w15:restartNumberingAfterBreak="0">
    <w:nsid w:val="15922648"/>
    <w:multiLevelType w:val="hybridMultilevel"/>
    <w:tmpl w:val="A57856A8"/>
    <w:lvl w:ilvl="0" w:tplc="1D98C5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D648D"/>
    <w:multiLevelType w:val="hybridMultilevel"/>
    <w:tmpl w:val="9E222A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95809"/>
    <w:multiLevelType w:val="hybridMultilevel"/>
    <w:tmpl w:val="BE2C51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EA0"/>
    <w:multiLevelType w:val="hybridMultilevel"/>
    <w:tmpl w:val="694A9B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3A55"/>
    <w:multiLevelType w:val="hybridMultilevel"/>
    <w:tmpl w:val="22825E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45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FB5AAD"/>
    <w:multiLevelType w:val="hybridMultilevel"/>
    <w:tmpl w:val="7EDEAFD0"/>
    <w:lvl w:ilvl="0" w:tplc="040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5513F38"/>
    <w:multiLevelType w:val="hybridMultilevel"/>
    <w:tmpl w:val="085E3A80"/>
    <w:lvl w:ilvl="0" w:tplc="040F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8C704E6"/>
    <w:multiLevelType w:val="hybridMultilevel"/>
    <w:tmpl w:val="524EFE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225D"/>
    <w:multiLevelType w:val="hybridMultilevel"/>
    <w:tmpl w:val="24D8F800"/>
    <w:lvl w:ilvl="0" w:tplc="1D98C5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954"/>
    <w:multiLevelType w:val="hybridMultilevel"/>
    <w:tmpl w:val="620CE2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A6749"/>
    <w:multiLevelType w:val="hybridMultilevel"/>
    <w:tmpl w:val="3A6A507A"/>
    <w:lvl w:ilvl="0" w:tplc="040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2EE24BBB"/>
    <w:multiLevelType w:val="multilevel"/>
    <w:tmpl w:val="F4284904"/>
    <w:lvl w:ilvl="0">
      <w:start w:val="1"/>
      <w:numFmt w:val="decimal"/>
      <w:lvlText w:val="%1."/>
      <w:lvlJc w:val="left"/>
      <w:pPr>
        <w:ind w:left="3555" w:hanging="360"/>
      </w:p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30CA7826"/>
    <w:multiLevelType w:val="multilevel"/>
    <w:tmpl w:val="9A8C7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342E09"/>
    <w:multiLevelType w:val="hybridMultilevel"/>
    <w:tmpl w:val="7CD0C9B8"/>
    <w:lvl w:ilvl="0" w:tplc="086EA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92876"/>
    <w:multiLevelType w:val="hybridMultilevel"/>
    <w:tmpl w:val="C2224C4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8317F"/>
    <w:multiLevelType w:val="hybridMultilevel"/>
    <w:tmpl w:val="03AC1E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C585B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39084A"/>
    <w:multiLevelType w:val="hybridMultilevel"/>
    <w:tmpl w:val="788AE5F6"/>
    <w:lvl w:ilvl="0" w:tplc="316C74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C4332"/>
    <w:multiLevelType w:val="hybridMultilevel"/>
    <w:tmpl w:val="49DA9BE2"/>
    <w:lvl w:ilvl="0" w:tplc="040F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5" w15:restartNumberingAfterBreak="0">
    <w:nsid w:val="5127126D"/>
    <w:multiLevelType w:val="hybridMultilevel"/>
    <w:tmpl w:val="478061BE"/>
    <w:lvl w:ilvl="0" w:tplc="6AFA6204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 w15:restartNumberingAfterBreak="0">
    <w:nsid w:val="519B6D91"/>
    <w:multiLevelType w:val="hybridMultilevel"/>
    <w:tmpl w:val="49E081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47CB"/>
    <w:multiLevelType w:val="multilevel"/>
    <w:tmpl w:val="040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1744FD"/>
    <w:multiLevelType w:val="multilevel"/>
    <w:tmpl w:val="0409001F"/>
    <w:numStyleLink w:val="111111"/>
  </w:abstractNum>
  <w:abstractNum w:abstractNumId="29" w15:restartNumberingAfterBreak="0">
    <w:nsid w:val="58FC7C4A"/>
    <w:multiLevelType w:val="multilevel"/>
    <w:tmpl w:val="9754F8C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1.%2.%3."/>
      <w:lvlJc w:val="left"/>
      <w:pPr>
        <w:ind w:left="2074" w:hanging="504"/>
      </w:p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30" w15:restartNumberingAfterBreak="0">
    <w:nsid w:val="5B0E72A6"/>
    <w:multiLevelType w:val="hybridMultilevel"/>
    <w:tmpl w:val="A420FA96"/>
    <w:lvl w:ilvl="0" w:tplc="0E2029C4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555"/>
    <w:multiLevelType w:val="hybridMultilevel"/>
    <w:tmpl w:val="4A5E66F8"/>
    <w:lvl w:ilvl="0" w:tplc="E80E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77A17"/>
    <w:multiLevelType w:val="hybridMultilevel"/>
    <w:tmpl w:val="20606B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B32F5"/>
    <w:multiLevelType w:val="multilevel"/>
    <w:tmpl w:val="0409001F"/>
    <w:numStyleLink w:val="111111"/>
  </w:abstractNum>
  <w:abstractNum w:abstractNumId="34" w15:restartNumberingAfterBreak="0">
    <w:nsid w:val="64392FB1"/>
    <w:multiLevelType w:val="hybridMultilevel"/>
    <w:tmpl w:val="A050ACE2"/>
    <w:lvl w:ilvl="0" w:tplc="040F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5" w15:restartNumberingAfterBreak="0">
    <w:nsid w:val="6D994543"/>
    <w:multiLevelType w:val="multilevel"/>
    <w:tmpl w:val="E82EDA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8668B9"/>
    <w:multiLevelType w:val="hybridMultilevel"/>
    <w:tmpl w:val="ADBA3DCC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7" w15:restartNumberingAfterBreak="0">
    <w:nsid w:val="6F63056B"/>
    <w:multiLevelType w:val="hybridMultilevel"/>
    <w:tmpl w:val="0F1E661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164C9"/>
    <w:multiLevelType w:val="hybridMultilevel"/>
    <w:tmpl w:val="8A321E84"/>
    <w:lvl w:ilvl="0" w:tplc="040F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9" w15:restartNumberingAfterBreak="0">
    <w:nsid w:val="7EE8559B"/>
    <w:multiLevelType w:val="hybridMultilevel"/>
    <w:tmpl w:val="E6CCC0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4841">
    <w:abstractNumId w:val="25"/>
  </w:num>
  <w:num w:numId="2" w16cid:durableId="805971537">
    <w:abstractNumId w:val="17"/>
  </w:num>
  <w:num w:numId="3" w16cid:durableId="962420655">
    <w:abstractNumId w:val="10"/>
  </w:num>
  <w:num w:numId="4" w16cid:durableId="1640308753">
    <w:abstractNumId w:val="33"/>
  </w:num>
  <w:num w:numId="5" w16cid:durableId="238949234">
    <w:abstractNumId w:val="28"/>
  </w:num>
  <w:num w:numId="6" w16cid:durableId="1392391266">
    <w:abstractNumId w:val="36"/>
  </w:num>
  <w:num w:numId="7" w16cid:durableId="638920083">
    <w:abstractNumId w:val="4"/>
  </w:num>
  <w:num w:numId="8" w16cid:durableId="213472814">
    <w:abstractNumId w:val="29"/>
  </w:num>
  <w:num w:numId="9" w16cid:durableId="1096443526">
    <w:abstractNumId w:val="13"/>
  </w:num>
  <w:num w:numId="10" w16cid:durableId="693044393">
    <w:abstractNumId w:val="9"/>
  </w:num>
  <w:num w:numId="11" w16cid:durableId="326790687">
    <w:abstractNumId w:val="39"/>
  </w:num>
  <w:num w:numId="12" w16cid:durableId="1306547088">
    <w:abstractNumId w:val="30"/>
  </w:num>
  <w:num w:numId="13" w16cid:durableId="216018257">
    <w:abstractNumId w:val="14"/>
  </w:num>
  <w:num w:numId="14" w16cid:durableId="332881678">
    <w:abstractNumId w:val="5"/>
  </w:num>
  <w:num w:numId="15" w16cid:durableId="134614019">
    <w:abstractNumId w:val="15"/>
  </w:num>
  <w:num w:numId="16" w16cid:durableId="159858196">
    <w:abstractNumId w:val="27"/>
  </w:num>
  <w:num w:numId="17" w16cid:durableId="2138795593">
    <w:abstractNumId w:val="35"/>
  </w:num>
  <w:num w:numId="18" w16cid:durableId="1683317342">
    <w:abstractNumId w:val="22"/>
  </w:num>
  <w:num w:numId="19" w16cid:durableId="1479541334">
    <w:abstractNumId w:val="3"/>
  </w:num>
  <w:num w:numId="20" w16cid:durableId="2129153751">
    <w:abstractNumId w:val="19"/>
  </w:num>
  <w:num w:numId="21" w16cid:durableId="1963996838">
    <w:abstractNumId w:val="20"/>
  </w:num>
  <w:num w:numId="22" w16cid:durableId="832070677">
    <w:abstractNumId w:val="23"/>
  </w:num>
  <w:num w:numId="23" w16cid:durableId="927272325">
    <w:abstractNumId w:val="7"/>
  </w:num>
  <w:num w:numId="24" w16cid:durableId="1785928714">
    <w:abstractNumId w:val="37"/>
  </w:num>
  <w:num w:numId="25" w16cid:durableId="1877424954">
    <w:abstractNumId w:val="0"/>
  </w:num>
  <w:num w:numId="26" w16cid:durableId="1163466771">
    <w:abstractNumId w:val="6"/>
  </w:num>
  <w:num w:numId="27" w16cid:durableId="1785273959">
    <w:abstractNumId w:val="21"/>
  </w:num>
  <w:num w:numId="28" w16cid:durableId="1690447106">
    <w:abstractNumId w:val="31"/>
  </w:num>
  <w:num w:numId="29" w16cid:durableId="286397051">
    <w:abstractNumId w:val="26"/>
  </w:num>
  <w:num w:numId="30" w16cid:durableId="1987588419">
    <w:abstractNumId w:val="2"/>
  </w:num>
  <w:num w:numId="31" w16cid:durableId="508644952">
    <w:abstractNumId w:val="1"/>
  </w:num>
  <w:num w:numId="32" w16cid:durableId="373236783">
    <w:abstractNumId w:val="38"/>
  </w:num>
  <w:num w:numId="33" w16cid:durableId="799760049">
    <w:abstractNumId w:val="24"/>
  </w:num>
  <w:num w:numId="34" w16cid:durableId="1470050057">
    <w:abstractNumId w:val="32"/>
  </w:num>
  <w:num w:numId="35" w16cid:durableId="175271371">
    <w:abstractNumId w:val="12"/>
  </w:num>
  <w:num w:numId="36" w16cid:durableId="1088619819">
    <w:abstractNumId w:val="34"/>
  </w:num>
  <w:num w:numId="37" w16cid:durableId="1324240916">
    <w:abstractNumId w:val="16"/>
  </w:num>
  <w:num w:numId="38" w16cid:durableId="1153329428">
    <w:abstractNumId w:val="8"/>
  </w:num>
  <w:num w:numId="39" w16cid:durableId="955331768">
    <w:abstractNumId w:val="18"/>
  </w:num>
  <w:num w:numId="40" w16cid:durableId="1464809241">
    <w:abstractNumId w:val="11"/>
  </w:num>
  <w:num w:numId="41" w16cid:durableId="8568490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1"/>
    <w:rsid w:val="000003BA"/>
    <w:rsid w:val="00016BB0"/>
    <w:rsid w:val="00030932"/>
    <w:rsid w:val="00032E77"/>
    <w:rsid w:val="00037916"/>
    <w:rsid w:val="00040F0C"/>
    <w:rsid w:val="00042395"/>
    <w:rsid w:val="00045288"/>
    <w:rsid w:val="000475C5"/>
    <w:rsid w:val="000566F9"/>
    <w:rsid w:val="00063CF3"/>
    <w:rsid w:val="00071958"/>
    <w:rsid w:val="00073CCC"/>
    <w:rsid w:val="000849FF"/>
    <w:rsid w:val="00085925"/>
    <w:rsid w:val="0008651D"/>
    <w:rsid w:val="00092EE3"/>
    <w:rsid w:val="00093D87"/>
    <w:rsid w:val="0009668A"/>
    <w:rsid w:val="000A5886"/>
    <w:rsid w:val="000A6192"/>
    <w:rsid w:val="000A6CB7"/>
    <w:rsid w:val="000A6EC9"/>
    <w:rsid w:val="000B5E21"/>
    <w:rsid w:val="000C110D"/>
    <w:rsid w:val="000E0DE2"/>
    <w:rsid w:val="000E5180"/>
    <w:rsid w:val="000F04F1"/>
    <w:rsid w:val="000F483F"/>
    <w:rsid w:val="000F59D8"/>
    <w:rsid w:val="00106AEE"/>
    <w:rsid w:val="0010795D"/>
    <w:rsid w:val="00124686"/>
    <w:rsid w:val="00127A0A"/>
    <w:rsid w:val="00140F70"/>
    <w:rsid w:val="00141B58"/>
    <w:rsid w:val="00146993"/>
    <w:rsid w:val="001541D5"/>
    <w:rsid w:val="001653BA"/>
    <w:rsid w:val="0017440A"/>
    <w:rsid w:val="00182780"/>
    <w:rsid w:val="001845FA"/>
    <w:rsid w:val="00186C61"/>
    <w:rsid w:val="00187473"/>
    <w:rsid w:val="001B2DB6"/>
    <w:rsid w:val="001B345F"/>
    <w:rsid w:val="001B5387"/>
    <w:rsid w:val="001B63A8"/>
    <w:rsid w:val="001C38DE"/>
    <w:rsid w:val="001D3712"/>
    <w:rsid w:val="001D3C36"/>
    <w:rsid w:val="001D5B0F"/>
    <w:rsid w:val="001E4F38"/>
    <w:rsid w:val="001F17F3"/>
    <w:rsid w:val="001F4B25"/>
    <w:rsid w:val="00200913"/>
    <w:rsid w:val="002019FE"/>
    <w:rsid w:val="002038A8"/>
    <w:rsid w:val="00206893"/>
    <w:rsid w:val="00211B5A"/>
    <w:rsid w:val="00213570"/>
    <w:rsid w:val="00214B28"/>
    <w:rsid w:val="00215CCC"/>
    <w:rsid w:val="00220AF8"/>
    <w:rsid w:val="00222D4B"/>
    <w:rsid w:val="0022463D"/>
    <w:rsid w:val="00226B71"/>
    <w:rsid w:val="0023579C"/>
    <w:rsid w:val="00246091"/>
    <w:rsid w:val="0025382C"/>
    <w:rsid w:val="00256C4B"/>
    <w:rsid w:val="00274131"/>
    <w:rsid w:val="00277113"/>
    <w:rsid w:val="00292BE1"/>
    <w:rsid w:val="00293E78"/>
    <w:rsid w:val="002948A7"/>
    <w:rsid w:val="002953D6"/>
    <w:rsid w:val="0029629C"/>
    <w:rsid w:val="002B7002"/>
    <w:rsid w:val="002C0932"/>
    <w:rsid w:val="002D21EE"/>
    <w:rsid w:val="002D2500"/>
    <w:rsid w:val="002D3476"/>
    <w:rsid w:val="002D3A24"/>
    <w:rsid w:val="002E645A"/>
    <w:rsid w:val="002E6558"/>
    <w:rsid w:val="002F2942"/>
    <w:rsid w:val="003102C4"/>
    <w:rsid w:val="003174A8"/>
    <w:rsid w:val="0032108B"/>
    <w:rsid w:val="00331C00"/>
    <w:rsid w:val="00332A3C"/>
    <w:rsid w:val="003428F4"/>
    <w:rsid w:val="00345C18"/>
    <w:rsid w:val="00346D71"/>
    <w:rsid w:val="0036460A"/>
    <w:rsid w:val="00384248"/>
    <w:rsid w:val="003849B9"/>
    <w:rsid w:val="003A3C67"/>
    <w:rsid w:val="003A4386"/>
    <w:rsid w:val="003B0CCF"/>
    <w:rsid w:val="003B1655"/>
    <w:rsid w:val="003B6716"/>
    <w:rsid w:val="003B6992"/>
    <w:rsid w:val="003D3AC0"/>
    <w:rsid w:val="003D78B3"/>
    <w:rsid w:val="003E48E5"/>
    <w:rsid w:val="003E608F"/>
    <w:rsid w:val="003F08A8"/>
    <w:rsid w:val="004072DA"/>
    <w:rsid w:val="00411292"/>
    <w:rsid w:val="0041466A"/>
    <w:rsid w:val="00421BA6"/>
    <w:rsid w:val="0042505B"/>
    <w:rsid w:val="0044214C"/>
    <w:rsid w:val="00442C0E"/>
    <w:rsid w:val="0044435D"/>
    <w:rsid w:val="00444A6A"/>
    <w:rsid w:val="00444F31"/>
    <w:rsid w:val="00447D88"/>
    <w:rsid w:val="00455574"/>
    <w:rsid w:val="00472C3D"/>
    <w:rsid w:val="00476128"/>
    <w:rsid w:val="00477A8B"/>
    <w:rsid w:val="00480CFD"/>
    <w:rsid w:val="00481071"/>
    <w:rsid w:val="0048385A"/>
    <w:rsid w:val="00484254"/>
    <w:rsid w:val="00486C03"/>
    <w:rsid w:val="004931C6"/>
    <w:rsid w:val="00493F6E"/>
    <w:rsid w:val="00494F38"/>
    <w:rsid w:val="004A21E3"/>
    <w:rsid w:val="004B4CB6"/>
    <w:rsid w:val="004B6A0F"/>
    <w:rsid w:val="004D00F3"/>
    <w:rsid w:val="004D5D86"/>
    <w:rsid w:val="004F10A4"/>
    <w:rsid w:val="004F71AD"/>
    <w:rsid w:val="00500805"/>
    <w:rsid w:val="005019C8"/>
    <w:rsid w:val="00512A12"/>
    <w:rsid w:val="0051583A"/>
    <w:rsid w:val="0051636D"/>
    <w:rsid w:val="00522628"/>
    <w:rsid w:val="0053054C"/>
    <w:rsid w:val="005312B3"/>
    <w:rsid w:val="0053445E"/>
    <w:rsid w:val="0053699E"/>
    <w:rsid w:val="005374CE"/>
    <w:rsid w:val="00537AD6"/>
    <w:rsid w:val="0054104A"/>
    <w:rsid w:val="00546749"/>
    <w:rsid w:val="00556685"/>
    <w:rsid w:val="005621AC"/>
    <w:rsid w:val="005633B8"/>
    <w:rsid w:val="00564499"/>
    <w:rsid w:val="00571138"/>
    <w:rsid w:val="0058489F"/>
    <w:rsid w:val="00584C7E"/>
    <w:rsid w:val="005B17B9"/>
    <w:rsid w:val="005B1EC5"/>
    <w:rsid w:val="005B407C"/>
    <w:rsid w:val="005C621D"/>
    <w:rsid w:val="005E317C"/>
    <w:rsid w:val="005E3DF3"/>
    <w:rsid w:val="005F3B52"/>
    <w:rsid w:val="005F566D"/>
    <w:rsid w:val="005F6D20"/>
    <w:rsid w:val="00607BEF"/>
    <w:rsid w:val="00611AE6"/>
    <w:rsid w:val="00621998"/>
    <w:rsid w:val="00624964"/>
    <w:rsid w:val="0062783F"/>
    <w:rsid w:val="006366BB"/>
    <w:rsid w:val="0063792D"/>
    <w:rsid w:val="00645884"/>
    <w:rsid w:val="00670D1C"/>
    <w:rsid w:val="00672434"/>
    <w:rsid w:val="00676C9B"/>
    <w:rsid w:val="00677A3E"/>
    <w:rsid w:val="006A1C11"/>
    <w:rsid w:val="006A521D"/>
    <w:rsid w:val="006A5FA6"/>
    <w:rsid w:val="006A6A34"/>
    <w:rsid w:val="006A700D"/>
    <w:rsid w:val="006A7F36"/>
    <w:rsid w:val="006C4E50"/>
    <w:rsid w:val="006C6B75"/>
    <w:rsid w:val="006E6318"/>
    <w:rsid w:val="006E756B"/>
    <w:rsid w:val="00706487"/>
    <w:rsid w:val="00712523"/>
    <w:rsid w:val="00713092"/>
    <w:rsid w:val="00727696"/>
    <w:rsid w:val="007630AE"/>
    <w:rsid w:val="00767D59"/>
    <w:rsid w:val="0077019D"/>
    <w:rsid w:val="007744BB"/>
    <w:rsid w:val="00781E6E"/>
    <w:rsid w:val="0078282F"/>
    <w:rsid w:val="00792F7B"/>
    <w:rsid w:val="00793D79"/>
    <w:rsid w:val="007973F4"/>
    <w:rsid w:val="007C0302"/>
    <w:rsid w:val="007C0B3C"/>
    <w:rsid w:val="007E6A74"/>
    <w:rsid w:val="007F2F84"/>
    <w:rsid w:val="007F7315"/>
    <w:rsid w:val="008026FC"/>
    <w:rsid w:val="00804393"/>
    <w:rsid w:val="00813055"/>
    <w:rsid w:val="00816CD9"/>
    <w:rsid w:val="00821875"/>
    <w:rsid w:val="008228B9"/>
    <w:rsid w:val="00823BDF"/>
    <w:rsid w:val="00826071"/>
    <w:rsid w:val="008305DE"/>
    <w:rsid w:val="00834ECF"/>
    <w:rsid w:val="00835974"/>
    <w:rsid w:val="00860362"/>
    <w:rsid w:val="00863141"/>
    <w:rsid w:val="00866206"/>
    <w:rsid w:val="008701D6"/>
    <w:rsid w:val="008771D0"/>
    <w:rsid w:val="00884978"/>
    <w:rsid w:val="008863E0"/>
    <w:rsid w:val="00892D1F"/>
    <w:rsid w:val="00894E4C"/>
    <w:rsid w:val="008A1E67"/>
    <w:rsid w:val="008C702C"/>
    <w:rsid w:val="008D3CF0"/>
    <w:rsid w:val="008D50A7"/>
    <w:rsid w:val="008F1CD8"/>
    <w:rsid w:val="008F38DD"/>
    <w:rsid w:val="008F5990"/>
    <w:rsid w:val="009040BF"/>
    <w:rsid w:val="00910040"/>
    <w:rsid w:val="00912059"/>
    <w:rsid w:val="00913B57"/>
    <w:rsid w:val="00913C99"/>
    <w:rsid w:val="0092086F"/>
    <w:rsid w:val="0092498A"/>
    <w:rsid w:val="00924E11"/>
    <w:rsid w:val="00926AA3"/>
    <w:rsid w:val="00932C28"/>
    <w:rsid w:val="00940713"/>
    <w:rsid w:val="0094753D"/>
    <w:rsid w:val="00954145"/>
    <w:rsid w:val="0096299E"/>
    <w:rsid w:val="00967D1D"/>
    <w:rsid w:val="0098029F"/>
    <w:rsid w:val="009808FB"/>
    <w:rsid w:val="0098757F"/>
    <w:rsid w:val="009926B4"/>
    <w:rsid w:val="00993798"/>
    <w:rsid w:val="009978DC"/>
    <w:rsid w:val="009A00C1"/>
    <w:rsid w:val="009B3B3A"/>
    <w:rsid w:val="009B66C1"/>
    <w:rsid w:val="009C3DC3"/>
    <w:rsid w:val="009D3C8A"/>
    <w:rsid w:val="009D7323"/>
    <w:rsid w:val="009E631A"/>
    <w:rsid w:val="009F1231"/>
    <w:rsid w:val="009F31CB"/>
    <w:rsid w:val="009F471D"/>
    <w:rsid w:val="009F5804"/>
    <w:rsid w:val="00A05256"/>
    <w:rsid w:val="00A072BF"/>
    <w:rsid w:val="00A172C7"/>
    <w:rsid w:val="00A23CDD"/>
    <w:rsid w:val="00A3781A"/>
    <w:rsid w:val="00A52896"/>
    <w:rsid w:val="00A53FB3"/>
    <w:rsid w:val="00A5767B"/>
    <w:rsid w:val="00A64E60"/>
    <w:rsid w:val="00A735E8"/>
    <w:rsid w:val="00A73ED3"/>
    <w:rsid w:val="00A77DFF"/>
    <w:rsid w:val="00A805F1"/>
    <w:rsid w:val="00A82C4F"/>
    <w:rsid w:val="00A8512A"/>
    <w:rsid w:val="00A94C76"/>
    <w:rsid w:val="00AA42D1"/>
    <w:rsid w:val="00AD0B47"/>
    <w:rsid w:val="00AD0F6A"/>
    <w:rsid w:val="00AD51CD"/>
    <w:rsid w:val="00AD60DC"/>
    <w:rsid w:val="00AD68AE"/>
    <w:rsid w:val="00AD7CE8"/>
    <w:rsid w:val="00AE3DAB"/>
    <w:rsid w:val="00AF1A59"/>
    <w:rsid w:val="00AF4BB1"/>
    <w:rsid w:val="00AF506A"/>
    <w:rsid w:val="00B107BE"/>
    <w:rsid w:val="00B220D9"/>
    <w:rsid w:val="00B23201"/>
    <w:rsid w:val="00B23CE7"/>
    <w:rsid w:val="00B240C0"/>
    <w:rsid w:val="00B44B8D"/>
    <w:rsid w:val="00B520FB"/>
    <w:rsid w:val="00B62870"/>
    <w:rsid w:val="00B6493B"/>
    <w:rsid w:val="00B679C7"/>
    <w:rsid w:val="00B74708"/>
    <w:rsid w:val="00B83537"/>
    <w:rsid w:val="00B8542A"/>
    <w:rsid w:val="00B864DC"/>
    <w:rsid w:val="00B97F58"/>
    <w:rsid w:val="00BA0772"/>
    <w:rsid w:val="00BA15F1"/>
    <w:rsid w:val="00BB6E5F"/>
    <w:rsid w:val="00BB7FA6"/>
    <w:rsid w:val="00BD1BFB"/>
    <w:rsid w:val="00BD4FBA"/>
    <w:rsid w:val="00BD5EDD"/>
    <w:rsid w:val="00BD6C77"/>
    <w:rsid w:val="00BE66C1"/>
    <w:rsid w:val="00BE6F7F"/>
    <w:rsid w:val="00BE7398"/>
    <w:rsid w:val="00C013BE"/>
    <w:rsid w:val="00C04A6F"/>
    <w:rsid w:val="00C06B17"/>
    <w:rsid w:val="00C075CF"/>
    <w:rsid w:val="00C14A3D"/>
    <w:rsid w:val="00C250BE"/>
    <w:rsid w:val="00C40ECA"/>
    <w:rsid w:val="00C456C0"/>
    <w:rsid w:val="00C54A6C"/>
    <w:rsid w:val="00C552FA"/>
    <w:rsid w:val="00C555EC"/>
    <w:rsid w:val="00C61819"/>
    <w:rsid w:val="00C70DC4"/>
    <w:rsid w:val="00C72A1A"/>
    <w:rsid w:val="00C75145"/>
    <w:rsid w:val="00CA2179"/>
    <w:rsid w:val="00CA67C0"/>
    <w:rsid w:val="00CB1CF7"/>
    <w:rsid w:val="00CB5745"/>
    <w:rsid w:val="00CC385A"/>
    <w:rsid w:val="00CD302D"/>
    <w:rsid w:val="00CD34C2"/>
    <w:rsid w:val="00CE033B"/>
    <w:rsid w:val="00CE05B8"/>
    <w:rsid w:val="00CE1B22"/>
    <w:rsid w:val="00CF3328"/>
    <w:rsid w:val="00CF5466"/>
    <w:rsid w:val="00CF7618"/>
    <w:rsid w:val="00D02A82"/>
    <w:rsid w:val="00D034EC"/>
    <w:rsid w:val="00D050D6"/>
    <w:rsid w:val="00D0702B"/>
    <w:rsid w:val="00D25DD9"/>
    <w:rsid w:val="00D300B3"/>
    <w:rsid w:val="00D357AB"/>
    <w:rsid w:val="00D44129"/>
    <w:rsid w:val="00D46A3E"/>
    <w:rsid w:val="00D47D6C"/>
    <w:rsid w:val="00D50292"/>
    <w:rsid w:val="00D5211E"/>
    <w:rsid w:val="00D5445A"/>
    <w:rsid w:val="00D57B1F"/>
    <w:rsid w:val="00D6025D"/>
    <w:rsid w:val="00D60A8A"/>
    <w:rsid w:val="00D77E50"/>
    <w:rsid w:val="00D82707"/>
    <w:rsid w:val="00D8636A"/>
    <w:rsid w:val="00D965DB"/>
    <w:rsid w:val="00DA0883"/>
    <w:rsid w:val="00DA0CF6"/>
    <w:rsid w:val="00DB1251"/>
    <w:rsid w:val="00DB1E35"/>
    <w:rsid w:val="00DB206B"/>
    <w:rsid w:val="00DB56CC"/>
    <w:rsid w:val="00DB632F"/>
    <w:rsid w:val="00DC06EE"/>
    <w:rsid w:val="00DC3897"/>
    <w:rsid w:val="00DC406E"/>
    <w:rsid w:val="00DD7002"/>
    <w:rsid w:val="00DD754B"/>
    <w:rsid w:val="00DE622C"/>
    <w:rsid w:val="00DE695B"/>
    <w:rsid w:val="00DF0B8C"/>
    <w:rsid w:val="00DF104A"/>
    <w:rsid w:val="00DF29B9"/>
    <w:rsid w:val="00DF694A"/>
    <w:rsid w:val="00DF7906"/>
    <w:rsid w:val="00E136B3"/>
    <w:rsid w:val="00E14677"/>
    <w:rsid w:val="00E31FBC"/>
    <w:rsid w:val="00E42FE5"/>
    <w:rsid w:val="00E469E8"/>
    <w:rsid w:val="00E518ED"/>
    <w:rsid w:val="00E54462"/>
    <w:rsid w:val="00E7130A"/>
    <w:rsid w:val="00E72BEE"/>
    <w:rsid w:val="00E823CA"/>
    <w:rsid w:val="00E86615"/>
    <w:rsid w:val="00E93CD5"/>
    <w:rsid w:val="00EA3007"/>
    <w:rsid w:val="00EA517B"/>
    <w:rsid w:val="00EA67C7"/>
    <w:rsid w:val="00EA7808"/>
    <w:rsid w:val="00EB2A6B"/>
    <w:rsid w:val="00ED15E9"/>
    <w:rsid w:val="00EE1A53"/>
    <w:rsid w:val="00EE412E"/>
    <w:rsid w:val="00EE5880"/>
    <w:rsid w:val="00EF3CE7"/>
    <w:rsid w:val="00EF4FF8"/>
    <w:rsid w:val="00EF79E1"/>
    <w:rsid w:val="00F026EC"/>
    <w:rsid w:val="00F02963"/>
    <w:rsid w:val="00F0710F"/>
    <w:rsid w:val="00F07848"/>
    <w:rsid w:val="00F159EF"/>
    <w:rsid w:val="00F23D92"/>
    <w:rsid w:val="00F24567"/>
    <w:rsid w:val="00F2746E"/>
    <w:rsid w:val="00F323A5"/>
    <w:rsid w:val="00F32AE0"/>
    <w:rsid w:val="00F52223"/>
    <w:rsid w:val="00F527B9"/>
    <w:rsid w:val="00F61EF3"/>
    <w:rsid w:val="00F63A06"/>
    <w:rsid w:val="00F66816"/>
    <w:rsid w:val="00F66F6D"/>
    <w:rsid w:val="00F87177"/>
    <w:rsid w:val="00F9595C"/>
    <w:rsid w:val="00F962E0"/>
    <w:rsid w:val="00F97AC4"/>
    <w:rsid w:val="00FA1CB7"/>
    <w:rsid w:val="00FA5385"/>
    <w:rsid w:val="00FA677E"/>
    <w:rsid w:val="00FB3608"/>
    <w:rsid w:val="00FB525C"/>
    <w:rsid w:val="00FC576D"/>
    <w:rsid w:val="00FC7CD7"/>
    <w:rsid w:val="00FD4B37"/>
    <w:rsid w:val="00FD7B2F"/>
    <w:rsid w:val="00FD7C87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36A8F"/>
  <w15:chartTrackingRefBased/>
  <w15:docId w15:val="{102E8034-339F-423D-A152-5A21EBB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0C"/>
    <w:pPr>
      <w:autoSpaceDE w:val="0"/>
      <w:autoSpaceDN w:val="0"/>
      <w:adjustRightInd w:val="0"/>
      <w:spacing w:after="240" w:line="260" w:lineRule="atLeast"/>
      <w:ind w:left="2835"/>
      <w:textAlignment w:val="center"/>
    </w:pPr>
    <w:rPr>
      <w:rFonts w:ascii="Georgia" w:hAnsi="Georgia" w:cs="Minion-Regular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002"/>
    <w:pPr>
      <w:keepNext/>
      <w:keepLines/>
      <w:numPr>
        <w:numId w:val="17"/>
      </w:numPr>
      <w:autoSpaceDE/>
      <w:autoSpaceDN/>
      <w:adjustRightInd/>
      <w:spacing w:before="480" w:after="60" w:line="276" w:lineRule="auto"/>
      <w:ind w:left="2694" w:hanging="431"/>
      <w:textAlignment w:val="auto"/>
      <w:outlineLvl w:val="0"/>
    </w:pPr>
    <w:rPr>
      <w:rFonts w:ascii="Arial" w:hAnsi="Arial" w:cs="Arial"/>
      <w:b/>
      <w:color w:val="557122"/>
      <w:sz w:val="36"/>
      <w:lang w:val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002"/>
    <w:pPr>
      <w:keepNext/>
      <w:keepLines/>
      <w:numPr>
        <w:ilvl w:val="1"/>
        <w:numId w:val="17"/>
      </w:numPr>
      <w:autoSpaceDE/>
      <w:autoSpaceDN/>
      <w:adjustRightInd/>
      <w:spacing w:before="240" w:after="120" w:line="276" w:lineRule="auto"/>
      <w:ind w:left="2694" w:hanging="578"/>
      <w:textAlignment w:val="auto"/>
      <w:outlineLvl w:val="1"/>
    </w:pPr>
    <w:rPr>
      <w:rFonts w:ascii="Arial" w:eastAsiaTheme="majorEastAsia" w:hAnsi="Arial" w:cs="Arial"/>
      <w:b/>
      <w:caps/>
      <w:color w:val="557122"/>
      <w:sz w:val="22"/>
      <w:szCs w:val="26"/>
      <w:lang w:val="is-I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D7002"/>
    <w:pPr>
      <w:numPr>
        <w:ilvl w:val="2"/>
        <w:numId w:val="17"/>
      </w:numPr>
      <w:ind w:left="2694"/>
      <w:outlineLvl w:val="2"/>
    </w:pPr>
    <w:rPr>
      <w:rFonts w:ascii="Arial" w:eastAsiaTheme="majorEastAsia" w:hAnsi="Arial" w:cs="Arial"/>
      <w:b/>
      <w:color w:val="767171" w:themeColor="background2" w:themeShade="80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A0A"/>
    <w:pPr>
      <w:keepNext/>
      <w:keepLines/>
      <w:autoSpaceDE/>
      <w:autoSpaceDN/>
      <w:adjustRightInd/>
      <w:spacing w:before="200" w:after="0" w:line="276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6B3340" w:themeColor="accent1"/>
      <w:sz w:val="22"/>
      <w:szCs w:val="22"/>
      <w:lang w:val="is-I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A0A"/>
    <w:pPr>
      <w:keepNext/>
      <w:keepLines/>
      <w:autoSpaceDE/>
      <w:autoSpaceDN/>
      <w:adjustRightInd/>
      <w:spacing w:before="200" w:after="0" w:line="276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35191F" w:themeColor="accent1" w:themeShade="7F"/>
      <w:sz w:val="22"/>
      <w:szCs w:val="22"/>
      <w:lang w:val="is-I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A0A"/>
    <w:pPr>
      <w:keepNext/>
      <w:keepLines/>
      <w:autoSpaceDE/>
      <w:autoSpaceDN/>
      <w:adjustRightInd/>
      <w:spacing w:before="40" w:after="0" w:line="276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35191F" w:themeColor="accent1" w:themeShade="7F"/>
      <w:sz w:val="22"/>
      <w:szCs w:val="22"/>
      <w:lang w:val="is-I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A0A"/>
    <w:pPr>
      <w:keepNext/>
      <w:keepLines/>
      <w:autoSpaceDE/>
      <w:autoSpaceDN/>
      <w:adjustRightInd/>
      <w:spacing w:before="40" w:after="0" w:line="276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35191F" w:themeColor="accent1" w:themeShade="7F"/>
      <w:sz w:val="22"/>
      <w:szCs w:val="22"/>
      <w:lang w:val="is-I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A0A"/>
    <w:pPr>
      <w:keepNext/>
      <w:keepLines/>
      <w:autoSpaceDE/>
      <w:autoSpaceDN/>
      <w:adjustRightInd/>
      <w:spacing w:before="40" w:after="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3D5D7D" w:themeColor="text1" w:themeTint="D8"/>
      <w:sz w:val="21"/>
      <w:szCs w:val="21"/>
      <w:lang w:val="is-I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A0A"/>
    <w:pPr>
      <w:keepNext/>
      <w:keepLines/>
      <w:autoSpaceDE/>
      <w:autoSpaceDN/>
      <w:adjustRightInd/>
      <w:spacing w:before="40" w:after="0" w:line="276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3D5D7D" w:themeColor="text1" w:themeTint="D8"/>
      <w:sz w:val="21"/>
      <w:szCs w:val="21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ginml">
    <w:name w:val="Meginmál"/>
    <w:basedOn w:val="Normal"/>
    <w:uiPriority w:val="99"/>
    <w:rsid w:val="00331C00"/>
    <w:rPr>
      <w:rFonts w:ascii="Minion-Regular" w:hAnsi="Minion-Regular"/>
    </w:rPr>
  </w:style>
  <w:style w:type="paragraph" w:styleId="Header">
    <w:name w:val="header"/>
    <w:basedOn w:val="Normal"/>
    <w:link w:val="HeaderChar"/>
    <w:uiPriority w:val="99"/>
    <w:unhideWhenUsed/>
    <w:rsid w:val="0024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091"/>
  </w:style>
  <w:style w:type="paragraph" w:styleId="Footer">
    <w:name w:val="footer"/>
    <w:basedOn w:val="Normal"/>
    <w:link w:val="FooterChar"/>
    <w:uiPriority w:val="99"/>
    <w:unhideWhenUsed/>
    <w:rsid w:val="0024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91"/>
  </w:style>
  <w:style w:type="character" w:styleId="PageNumber">
    <w:name w:val="page number"/>
    <w:basedOn w:val="DefaultParagraphFont"/>
    <w:uiPriority w:val="99"/>
    <w:semiHidden/>
    <w:unhideWhenUsed/>
    <w:rsid w:val="00246091"/>
  </w:style>
  <w:style w:type="character" w:customStyle="1" w:styleId="Heading1Char">
    <w:name w:val="Heading 1 Char"/>
    <w:basedOn w:val="DefaultParagraphFont"/>
    <w:link w:val="Heading1"/>
    <w:uiPriority w:val="9"/>
    <w:rsid w:val="00DD7002"/>
    <w:rPr>
      <w:rFonts w:ascii="Arial" w:hAnsi="Arial" w:cs="Arial"/>
      <w:b/>
      <w:color w:val="557122"/>
      <w:sz w:val="36"/>
      <w:szCs w:val="2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DD7002"/>
    <w:rPr>
      <w:rFonts w:ascii="Arial" w:eastAsiaTheme="majorEastAsia" w:hAnsi="Arial" w:cs="Arial"/>
      <w:b/>
      <w:caps/>
      <w:color w:val="557122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00DD7002"/>
    <w:rPr>
      <w:rFonts w:ascii="Arial" w:eastAsiaTheme="majorEastAsia" w:hAnsi="Arial" w:cs="Arial"/>
      <w:b/>
      <w:color w:val="767171" w:themeColor="background2" w:themeShade="80"/>
      <w:sz w:val="20"/>
      <w:lang w:val="is-IS"/>
    </w:rPr>
  </w:style>
  <w:style w:type="numbering" w:styleId="111111">
    <w:name w:val="Outline List 2"/>
    <w:basedOn w:val="NoList"/>
    <w:uiPriority w:val="99"/>
    <w:semiHidden/>
    <w:unhideWhenUsed/>
    <w:rsid w:val="00D57B1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73E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ED3"/>
    <w:pPr>
      <w:numPr>
        <w:ilvl w:val="1"/>
      </w:numPr>
      <w:spacing w:after="160"/>
      <w:ind w:left="2835"/>
    </w:pPr>
    <w:rPr>
      <w:rFonts w:asciiTheme="minorHAnsi" w:eastAsiaTheme="minorEastAsia" w:hAnsiTheme="minorHAnsi" w:cstheme="minorBidi"/>
      <w:color w:val="5883AD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3ED3"/>
    <w:rPr>
      <w:rFonts w:eastAsiaTheme="minorEastAsia"/>
      <w:color w:val="5883AD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7A0A"/>
    <w:rPr>
      <w:rFonts w:asciiTheme="majorHAnsi" w:eastAsiaTheme="majorEastAsia" w:hAnsiTheme="majorHAnsi" w:cstheme="majorBidi"/>
      <w:b/>
      <w:bCs/>
      <w:i/>
      <w:iCs/>
      <w:color w:val="6B3340" w:themeColor="accent1"/>
      <w:sz w:val="22"/>
      <w:szCs w:val="22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rsid w:val="00127A0A"/>
    <w:rPr>
      <w:rFonts w:asciiTheme="majorHAnsi" w:eastAsiaTheme="majorEastAsia" w:hAnsiTheme="majorHAnsi" w:cstheme="majorBidi"/>
      <w:color w:val="35191F" w:themeColor="accent1" w:themeShade="7F"/>
      <w:sz w:val="22"/>
      <w:szCs w:val="22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A0A"/>
    <w:rPr>
      <w:rFonts w:asciiTheme="majorHAnsi" w:eastAsiaTheme="majorEastAsia" w:hAnsiTheme="majorHAnsi" w:cstheme="majorBidi"/>
      <w:color w:val="35191F" w:themeColor="accent1" w:themeShade="7F"/>
      <w:sz w:val="22"/>
      <w:szCs w:val="22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A0A"/>
    <w:rPr>
      <w:rFonts w:asciiTheme="majorHAnsi" w:eastAsiaTheme="majorEastAsia" w:hAnsiTheme="majorHAnsi" w:cstheme="majorBidi"/>
      <w:i/>
      <w:iCs/>
      <w:color w:val="35191F" w:themeColor="accent1" w:themeShade="7F"/>
      <w:sz w:val="22"/>
      <w:szCs w:val="22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A0A"/>
    <w:rPr>
      <w:rFonts w:asciiTheme="majorHAnsi" w:eastAsiaTheme="majorEastAsia" w:hAnsiTheme="majorHAnsi" w:cstheme="majorBidi"/>
      <w:color w:val="3D5D7D" w:themeColor="text1" w:themeTint="D8"/>
      <w:sz w:val="21"/>
      <w:szCs w:val="21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A0A"/>
    <w:rPr>
      <w:rFonts w:asciiTheme="majorHAnsi" w:eastAsiaTheme="majorEastAsia" w:hAnsiTheme="majorHAnsi" w:cstheme="majorBidi"/>
      <w:i/>
      <w:iCs/>
      <w:color w:val="3D5D7D" w:themeColor="text1" w:themeTint="D8"/>
      <w:sz w:val="21"/>
      <w:szCs w:val="21"/>
      <w:lang w:val="is-IS"/>
    </w:rPr>
  </w:style>
  <w:style w:type="table" w:styleId="TableGrid">
    <w:name w:val="Table Grid"/>
    <w:basedOn w:val="TableNormal"/>
    <w:uiPriority w:val="39"/>
    <w:rsid w:val="00127A0A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A0A"/>
    <w:pPr>
      <w:autoSpaceDE/>
      <w:autoSpaceDN/>
      <w:adjustRightInd/>
      <w:spacing w:after="0" w:line="240" w:lineRule="auto"/>
      <w:ind w:left="0"/>
      <w:textAlignment w:val="auto"/>
    </w:pPr>
    <w:rPr>
      <w:rFonts w:ascii="Tahoma" w:hAnsi="Tahoma" w:cs="Tahoma"/>
      <w:color w:val="auto"/>
      <w:sz w:val="16"/>
      <w:szCs w:val="16"/>
      <w:lang w:val="is-I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0A"/>
    <w:rPr>
      <w:rFonts w:ascii="Tahoma" w:hAnsi="Tahoma" w:cs="Tahoma"/>
      <w:sz w:val="16"/>
      <w:szCs w:val="16"/>
      <w:lang w:val="is-IS"/>
    </w:rPr>
  </w:style>
  <w:style w:type="table" w:customStyle="1" w:styleId="LightList-Accent31">
    <w:name w:val="Light List - Accent 31"/>
    <w:basedOn w:val="TableNormal"/>
    <w:next w:val="LightList-Accent3"/>
    <w:uiPriority w:val="61"/>
    <w:rsid w:val="00127A0A"/>
    <w:rPr>
      <w:rFonts w:ascii="Times New Roman" w:eastAsia="Times New Roman" w:hAnsi="Times New Roman" w:cs="Times New Roman"/>
      <w:sz w:val="20"/>
      <w:szCs w:val="20"/>
      <w:lang w:val="is-IS" w:eastAsia="is-I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127A0A"/>
    <w:rPr>
      <w:sz w:val="22"/>
      <w:szCs w:val="22"/>
      <w:lang w:val="is-IS"/>
    </w:rPr>
    <w:tblPr>
      <w:tblStyleRowBandSize w:val="1"/>
      <w:tblStyleColBandSize w:val="1"/>
      <w:tblBorders>
        <w:top w:val="single" w:sz="8" w:space="0" w:color="153F4D" w:themeColor="accent3"/>
        <w:left w:val="single" w:sz="8" w:space="0" w:color="153F4D" w:themeColor="accent3"/>
        <w:bottom w:val="single" w:sz="8" w:space="0" w:color="153F4D" w:themeColor="accent3"/>
        <w:right w:val="single" w:sz="8" w:space="0" w:color="153F4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3F4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F4D" w:themeColor="accent3"/>
          <w:left w:val="single" w:sz="8" w:space="0" w:color="153F4D" w:themeColor="accent3"/>
          <w:bottom w:val="single" w:sz="8" w:space="0" w:color="153F4D" w:themeColor="accent3"/>
          <w:right w:val="single" w:sz="8" w:space="0" w:color="153F4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3F4D" w:themeColor="accent3"/>
          <w:left w:val="single" w:sz="8" w:space="0" w:color="153F4D" w:themeColor="accent3"/>
          <w:bottom w:val="single" w:sz="8" w:space="0" w:color="153F4D" w:themeColor="accent3"/>
          <w:right w:val="single" w:sz="8" w:space="0" w:color="153F4D" w:themeColor="accent3"/>
        </w:tcBorders>
      </w:tcPr>
    </w:tblStylePr>
    <w:tblStylePr w:type="band1Horz">
      <w:tblPr/>
      <w:tcPr>
        <w:tcBorders>
          <w:top w:val="single" w:sz="8" w:space="0" w:color="153F4D" w:themeColor="accent3"/>
          <w:left w:val="single" w:sz="8" w:space="0" w:color="153F4D" w:themeColor="accent3"/>
          <w:bottom w:val="single" w:sz="8" w:space="0" w:color="153F4D" w:themeColor="accent3"/>
          <w:right w:val="single" w:sz="8" w:space="0" w:color="153F4D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A0A"/>
    <w:pPr>
      <w:autoSpaceDE/>
      <w:autoSpaceDN/>
      <w:adjustRightInd/>
      <w:spacing w:after="200" w:line="240" w:lineRule="auto"/>
      <w:ind w:left="0"/>
      <w:textAlignment w:val="auto"/>
    </w:pPr>
    <w:rPr>
      <w:rFonts w:asciiTheme="minorHAnsi" w:hAnsiTheme="minorHAnsi" w:cstheme="minorBidi"/>
      <w:color w:val="auto"/>
      <w:lang w:val="is-I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A0A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A"/>
    <w:rPr>
      <w:b/>
      <w:bCs/>
      <w:sz w:val="20"/>
      <w:szCs w:val="20"/>
      <w:lang w:val="is-I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0A"/>
    <w:pPr>
      <w:autoSpaceDE/>
      <w:autoSpaceDN/>
      <w:adjustRightInd/>
      <w:spacing w:after="0" w:line="240" w:lineRule="auto"/>
      <w:ind w:left="0"/>
      <w:textAlignment w:val="auto"/>
    </w:pPr>
    <w:rPr>
      <w:rFonts w:asciiTheme="minorHAnsi" w:hAnsiTheme="minorHAnsi" w:cstheme="minorBidi"/>
      <w:color w:val="auto"/>
      <w:lang w:val="is-I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0A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127A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A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7A0A"/>
    <w:rPr>
      <w:sz w:val="22"/>
      <w:szCs w:val="22"/>
      <w:lang w:val="is-IS"/>
    </w:rPr>
  </w:style>
  <w:style w:type="paragraph" w:styleId="ListParagraph">
    <w:name w:val="List Paragraph"/>
    <w:basedOn w:val="Normal"/>
    <w:uiPriority w:val="34"/>
    <w:qFormat/>
    <w:rsid w:val="00127A0A"/>
    <w:pPr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is-I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7A0A"/>
    <w:pPr>
      <w:autoSpaceDE/>
      <w:autoSpaceDN/>
      <w:adjustRightInd/>
      <w:spacing w:after="0" w:line="240" w:lineRule="auto"/>
      <w:ind w:left="0"/>
      <w:textAlignment w:val="auto"/>
    </w:pPr>
    <w:rPr>
      <w:rFonts w:asciiTheme="minorHAnsi" w:hAnsiTheme="minorHAnsi" w:cstheme="minorBidi"/>
      <w:color w:val="auto"/>
      <w:lang w:val="is-I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7A0A"/>
    <w:rPr>
      <w:sz w:val="20"/>
      <w:szCs w:val="20"/>
      <w:lang w:val="is-IS"/>
    </w:rPr>
  </w:style>
  <w:style w:type="character" w:styleId="EndnoteReference">
    <w:name w:val="endnote reference"/>
    <w:basedOn w:val="DefaultParagraphFont"/>
    <w:uiPriority w:val="99"/>
    <w:semiHidden/>
    <w:unhideWhenUsed/>
    <w:rsid w:val="00127A0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27A0A"/>
    <w:pPr>
      <w:keepNext/>
      <w:autoSpaceDE/>
      <w:autoSpaceDN/>
      <w:adjustRightInd/>
      <w:spacing w:after="200" w:line="240" w:lineRule="auto"/>
      <w:ind w:left="0"/>
      <w:textAlignment w:val="auto"/>
    </w:pPr>
    <w:rPr>
      <w:rFonts w:asciiTheme="minorHAnsi" w:hAnsiTheme="minorHAnsi" w:cstheme="minorBidi"/>
      <w:i/>
      <w:iCs/>
      <w:color w:val="6B3340" w:themeColor="accent1"/>
      <w:sz w:val="18"/>
      <w:szCs w:val="18"/>
      <w:lang w:val="is-IS"/>
    </w:rPr>
  </w:style>
  <w:style w:type="paragraph" w:styleId="TOC3">
    <w:name w:val="toc 3"/>
    <w:basedOn w:val="Normal"/>
    <w:next w:val="Normal"/>
    <w:autoRedefine/>
    <w:uiPriority w:val="39"/>
    <w:unhideWhenUsed/>
    <w:rsid w:val="00127A0A"/>
    <w:pPr>
      <w:autoSpaceDE/>
      <w:autoSpaceDN/>
      <w:adjustRightInd/>
      <w:spacing w:after="100" w:line="259" w:lineRule="auto"/>
      <w:ind w:left="440"/>
      <w:textAlignment w:val="auto"/>
    </w:pPr>
    <w:rPr>
      <w:rFonts w:ascii="Calibri" w:eastAsiaTheme="minorEastAsia" w:hAnsi="Calibri" w:cs="Times New Roman"/>
      <w:color w:val="auto"/>
      <w:sz w:val="22"/>
      <w:szCs w:val="22"/>
      <w:lang w:val="is-IS" w:eastAsia="is-IS"/>
    </w:rPr>
  </w:style>
  <w:style w:type="table" w:customStyle="1" w:styleId="TableGrid1">
    <w:name w:val="Table Grid1"/>
    <w:basedOn w:val="TableNormal"/>
    <w:next w:val="TableGrid"/>
    <w:uiPriority w:val="39"/>
    <w:rsid w:val="00127A0A"/>
    <w:rPr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A0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7A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27A0A"/>
    <w:pPr>
      <w:spacing w:before="240" w:line="259" w:lineRule="auto"/>
      <w:ind w:left="0"/>
      <w:outlineLvl w:val="9"/>
    </w:pPr>
    <w:rPr>
      <w:rFonts w:asciiTheme="minorHAnsi" w:eastAsiaTheme="majorEastAsia" w:hAnsiTheme="minorHAnsi" w:cstheme="minorHAnsi"/>
      <w:b w:val="0"/>
      <w:color w:val="50262F" w:themeColor="accent1" w:themeShade="BF"/>
      <w:sz w:val="32"/>
      <w:szCs w:val="32"/>
      <w:lang w:eastAsia="is-IS"/>
    </w:rPr>
  </w:style>
  <w:style w:type="paragraph" w:styleId="TOC1">
    <w:name w:val="toc 1"/>
    <w:basedOn w:val="Normal"/>
    <w:next w:val="Normal"/>
    <w:autoRedefine/>
    <w:uiPriority w:val="39"/>
    <w:unhideWhenUsed/>
    <w:rsid w:val="00FB3608"/>
    <w:pPr>
      <w:tabs>
        <w:tab w:val="left" w:pos="440"/>
        <w:tab w:val="left" w:pos="4395"/>
        <w:tab w:val="right" w:leader="dot" w:pos="9356"/>
      </w:tabs>
      <w:autoSpaceDE/>
      <w:autoSpaceDN/>
      <w:adjustRightInd/>
      <w:spacing w:after="100" w:line="276" w:lineRule="auto"/>
      <w:ind w:left="3686" w:right="283"/>
      <w:textAlignment w:val="auto"/>
    </w:pPr>
    <w:rPr>
      <w:rFonts w:asciiTheme="minorHAnsi" w:hAnsiTheme="minorHAnsi" w:cstheme="minorBidi"/>
      <w:color w:val="auto"/>
      <w:sz w:val="22"/>
      <w:szCs w:val="22"/>
      <w:lang w:val="is-IS"/>
    </w:rPr>
  </w:style>
  <w:style w:type="paragraph" w:styleId="TOC2">
    <w:name w:val="toc 2"/>
    <w:basedOn w:val="Normal"/>
    <w:next w:val="Normal"/>
    <w:autoRedefine/>
    <w:uiPriority w:val="39"/>
    <w:unhideWhenUsed/>
    <w:rsid w:val="00FB3608"/>
    <w:pPr>
      <w:tabs>
        <w:tab w:val="left" w:pos="4894"/>
        <w:tab w:val="right" w:leader="dot" w:pos="9356"/>
      </w:tabs>
      <w:autoSpaceDE/>
      <w:autoSpaceDN/>
      <w:adjustRightInd/>
      <w:spacing w:after="100" w:line="276" w:lineRule="auto"/>
      <w:ind w:left="4395"/>
      <w:textAlignment w:val="auto"/>
    </w:pPr>
    <w:rPr>
      <w:rFonts w:asciiTheme="minorHAnsi" w:hAnsiTheme="minorHAnsi" w:cstheme="minorBidi"/>
      <w:color w:val="auto"/>
      <w:sz w:val="22"/>
      <w:szCs w:val="22"/>
      <w:lang w:val="is-IS"/>
    </w:rPr>
  </w:style>
  <w:style w:type="table" w:customStyle="1" w:styleId="TableGrid2">
    <w:name w:val="Table Grid2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E6558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472C3D"/>
    <w:rPr>
      <w:rFonts w:ascii="Times New Roman" w:eastAsia="Times New Roman" w:hAnsi="Times New Roman" w:cs="Times New Roman"/>
      <w:sz w:val="20"/>
      <w:szCs w:val="20"/>
      <w:lang w:val="is-IS" w:eastAsia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lutexti">
    <w:name w:val="töflutexti"/>
    <w:basedOn w:val="Normal"/>
    <w:link w:val="tflutextiChar"/>
    <w:qFormat/>
    <w:rsid w:val="00F0710F"/>
    <w:pPr>
      <w:keepNext/>
      <w:autoSpaceDE/>
      <w:autoSpaceDN/>
      <w:adjustRightInd/>
      <w:spacing w:after="120" w:line="240" w:lineRule="auto"/>
      <w:ind w:left="2693"/>
      <w:textAlignment w:val="auto"/>
    </w:pPr>
    <w:rPr>
      <w:rFonts w:ascii="Arial" w:hAnsi="Arial" w:cs="Arial"/>
      <w:i/>
      <w:iCs/>
      <w:color w:val="557122"/>
      <w:lang w:val="is-IS"/>
    </w:rPr>
  </w:style>
  <w:style w:type="character" w:customStyle="1" w:styleId="tflutextiChar">
    <w:name w:val="töflutexti Char"/>
    <w:basedOn w:val="DefaultParagraphFont"/>
    <w:link w:val="tflutexti"/>
    <w:rsid w:val="00F0710F"/>
    <w:rPr>
      <w:rFonts w:ascii="Arial" w:hAnsi="Arial" w:cs="Arial"/>
      <w:i/>
      <w:iCs/>
      <w:color w:val="557122"/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pulag@skipulag.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ndsskipulag">
  <a:themeElements>
    <a:clrScheme name="Landsskipulag3">
      <a:dk1>
        <a:srgbClr val="2A4056"/>
      </a:dk1>
      <a:lt1>
        <a:srgbClr val="FFFFFF"/>
      </a:lt1>
      <a:dk2>
        <a:srgbClr val="2A4056"/>
      </a:dk2>
      <a:lt2>
        <a:srgbClr val="E7E6E6"/>
      </a:lt2>
      <a:accent1>
        <a:srgbClr val="6B3340"/>
      </a:accent1>
      <a:accent2>
        <a:srgbClr val="957319"/>
      </a:accent2>
      <a:accent3>
        <a:srgbClr val="153F4D"/>
      </a:accent3>
      <a:accent4>
        <a:srgbClr val="58612C"/>
      </a:accent4>
      <a:accent5>
        <a:srgbClr val="6F716F"/>
      </a:accent5>
      <a:accent6>
        <a:srgbClr val="B8B8AE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andsskipulag" id="{FC975F2B-3719-1B41-BC62-CECA4ACAC140}" vid="{7C7786A3-EDDC-EF4C-BE66-7DF922EFBB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F7A6D-7C2E-AF41-B5A6-71D5A44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greta.hlin.sveinsdottir@skipulag.is</dc:creator>
  <cp:keywords/>
  <dc:description/>
  <cp:lastModifiedBy>Albert Þorbergsson</cp:lastModifiedBy>
  <cp:revision>106</cp:revision>
  <cp:lastPrinted>2019-01-14T14:58:00Z</cp:lastPrinted>
  <dcterms:created xsi:type="dcterms:W3CDTF">2021-12-06T10:18:00Z</dcterms:created>
  <dcterms:modified xsi:type="dcterms:W3CDTF">2024-02-26T14:55:00Z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240216_StafraentSkipulag_Gagnalysing.docx</vt:lpwstr>
  </property>
  <property fmtid="{D5CDD505-2E9C-101B-9397-08002B2CF9AE}" pid="3" name="One_Number">
    <vt:lpwstr>202401080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Albert Þorbergsson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0.3</vt:lpwstr>
  </property>
</Properties>
</file>