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85" w:type="dxa"/>
        <w:tblLayout w:type="fixed"/>
        <w:tblLook w:val="04A0" w:firstRow="1" w:lastRow="0" w:firstColumn="1" w:lastColumn="0" w:noHBand="0" w:noVBand="1"/>
      </w:tblPr>
      <w:tblGrid>
        <w:gridCol w:w="2903"/>
        <w:gridCol w:w="2904"/>
        <w:gridCol w:w="2339"/>
        <w:gridCol w:w="2339"/>
      </w:tblGrid>
      <w:tr w:rsidR="00A02886" w:rsidRPr="006F6EA5" w14:paraId="3F4D3443" w14:textId="77777777" w:rsidTr="006F6EA5">
        <w:trPr>
          <w:trHeight w:val="340"/>
        </w:trPr>
        <w:tc>
          <w:tcPr>
            <w:tcW w:w="2903" w:type="dxa"/>
            <w:shd w:val="clear" w:color="auto" w:fill="DEEAF6" w:themeFill="accent5" w:themeFillTint="33"/>
            <w:vAlign w:val="center"/>
          </w:tcPr>
          <w:p w14:paraId="1EA20D0D" w14:textId="551DB5BD" w:rsidR="00A02886" w:rsidRPr="0084012F" w:rsidRDefault="003B2189" w:rsidP="006F6EA5">
            <w:pPr>
              <w:jc w:val="center"/>
              <w:rPr>
                <w:b/>
                <w:bCs/>
                <w:sz w:val="22"/>
              </w:rPr>
            </w:pPr>
            <w:r>
              <w:rPr>
                <w:b/>
                <w:bCs/>
                <w:sz w:val="22"/>
              </w:rPr>
              <w:t>Dagsetning</w:t>
            </w:r>
          </w:p>
        </w:tc>
        <w:tc>
          <w:tcPr>
            <w:tcW w:w="2904" w:type="dxa"/>
            <w:shd w:val="clear" w:color="auto" w:fill="DEEAF6" w:themeFill="accent5" w:themeFillTint="33"/>
            <w:vAlign w:val="center"/>
          </w:tcPr>
          <w:p w14:paraId="59FE63FA" w14:textId="0D9EF9E1" w:rsidR="00A02886" w:rsidRPr="0084012F" w:rsidRDefault="00A02886" w:rsidP="006F6EA5">
            <w:pPr>
              <w:jc w:val="center"/>
              <w:rPr>
                <w:b/>
                <w:bCs/>
                <w:sz w:val="22"/>
              </w:rPr>
            </w:pPr>
            <w:r w:rsidRPr="0084012F">
              <w:rPr>
                <w:b/>
                <w:bCs/>
                <w:sz w:val="22"/>
              </w:rPr>
              <w:t>Málsnúmer</w:t>
            </w:r>
          </w:p>
        </w:tc>
        <w:tc>
          <w:tcPr>
            <w:tcW w:w="4678" w:type="dxa"/>
            <w:gridSpan w:val="2"/>
            <w:shd w:val="clear" w:color="auto" w:fill="DEEAF6" w:themeFill="accent5" w:themeFillTint="33"/>
            <w:vAlign w:val="center"/>
          </w:tcPr>
          <w:p w14:paraId="7341D31F" w14:textId="18280EF4" w:rsidR="00A02886" w:rsidRPr="00C77A65" w:rsidRDefault="00A02886" w:rsidP="00C77A65">
            <w:pPr>
              <w:jc w:val="center"/>
              <w:rPr>
                <w:b/>
                <w:bCs/>
                <w:sz w:val="22"/>
              </w:rPr>
            </w:pPr>
            <w:r w:rsidRPr="0084012F">
              <w:rPr>
                <w:b/>
                <w:bCs/>
                <w:sz w:val="22"/>
              </w:rPr>
              <w:t>Skýrslan er fyrir tímabilið</w:t>
            </w:r>
          </w:p>
        </w:tc>
      </w:tr>
      <w:tr w:rsidR="00C77A65" w:rsidRPr="006F6EA5" w14:paraId="259BBC9C" w14:textId="77777777" w:rsidTr="00487987">
        <w:trPr>
          <w:trHeight w:val="397"/>
        </w:trPr>
        <w:tc>
          <w:tcPr>
            <w:tcW w:w="2903" w:type="dxa"/>
            <w:vAlign w:val="center"/>
          </w:tcPr>
          <w:p w14:paraId="0FDACCAE" w14:textId="43F4BB08" w:rsidR="00C77A65" w:rsidRPr="006F6EA5" w:rsidRDefault="00343541" w:rsidP="00F41EAA">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904" w:type="dxa"/>
            <w:vAlign w:val="center"/>
          </w:tcPr>
          <w:p w14:paraId="4DA09C35" w14:textId="493694D9" w:rsidR="00C77A65" w:rsidRPr="006F6EA5" w:rsidRDefault="00343541" w:rsidP="00343541">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339" w:type="dxa"/>
            <w:shd w:val="clear" w:color="auto" w:fill="FFFFFF" w:themeFill="background1"/>
            <w:vAlign w:val="center"/>
          </w:tcPr>
          <w:p w14:paraId="6738806E" w14:textId="08098380" w:rsidR="00C77A65" w:rsidRPr="00C77A65" w:rsidRDefault="00C77A65" w:rsidP="00C77A65">
            <w:pPr>
              <w:jc w:val="center"/>
              <w:rPr>
                <w:sz w:val="22"/>
              </w:rPr>
            </w:pPr>
            <w:r w:rsidRPr="00C77A65">
              <w:rPr>
                <w:sz w:val="22"/>
              </w:rPr>
              <w:t>1.</w:t>
            </w:r>
            <w:r>
              <w:rPr>
                <w:sz w:val="22"/>
              </w:rPr>
              <w:t xml:space="preserve"> </w:t>
            </w:r>
            <w:r w:rsidRPr="00C77A65">
              <w:rPr>
                <w:sz w:val="22"/>
              </w:rPr>
              <w:t>janúar 2025</w:t>
            </w:r>
          </w:p>
        </w:tc>
        <w:tc>
          <w:tcPr>
            <w:tcW w:w="2339" w:type="dxa"/>
            <w:shd w:val="clear" w:color="auto" w:fill="FFFFFF" w:themeFill="background1"/>
            <w:vAlign w:val="center"/>
          </w:tcPr>
          <w:p w14:paraId="7B9BDDDF" w14:textId="4A8DA0AB" w:rsidR="00C77A65" w:rsidRPr="006F6EA5" w:rsidRDefault="00C77A65" w:rsidP="006F6EA5">
            <w:pPr>
              <w:jc w:val="center"/>
              <w:rPr>
                <w:sz w:val="22"/>
              </w:rPr>
            </w:pPr>
            <w:r>
              <w:rPr>
                <w:sz w:val="22"/>
              </w:rPr>
              <w:t>31. desember 2025</w:t>
            </w:r>
          </w:p>
        </w:tc>
      </w:tr>
    </w:tbl>
    <w:p w14:paraId="75E012EB" w14:textId="77777777" w:rsidR="00A02886" w:rsidRDefault="00A02886" w:rsidP="006F6EA5">
      <w:pPr>
        <w:spacing w:after="0"/>
        <w:rPr>
          <w:sz w:val="22"/>
        </w:rPr>
      </w:pPr>
    </w:p>
    <w:tbl>
      <w:tblPr>
        <w:tblStyle w:val="TableGrid"/>
        <w:tblW w:w="10460" w:type="dxa"/>
        <w:tblLook w:val="04A0" w:firstRow="1" w:lastRow="0" w:firstColumn="1" w:lastColumn="0" w:noHBand="0" w:noVBand="1"/>
      </w:tblPr>
      <w:tblGrid>
        <w:gridCol w:w="5230"/>
        <w:gridCol w:w="2615"/>
        <w:gridCol w:w="2615"/>
      </w:tblGrid>
      <w:tr w:rsidR="006F6EA5" w:rsidRPr="006F6EA5" w14:paraId="69D3D26B" w14:textId="77777777" w:rsidTr="006F6EA5">
        <w:trPr>
          <w:trHeight w:val="340"/>
        </w:trPr>
        <w:tc>
          <w:tcPr>
            <w:tcW w:w="10460" w:type="dxa"/>
            <w:gridSpan w:val="3"/>
            <w:shd w:val="clear" w:color="auto" w:fill="DEEAF6" w:themeFill="accent5" w:themeFillTint="33"/>
            <w:vAlign w:val="center"/>
          </w:tcPr>
          <w:p w14:paraId="6DE44910" w14:textId="40BCAA08" w:rsidR="006F6EA5" w:rsidRPr="006F6EA5" w:rsidRDefault="006F6EA5" w:rsidP="006F6EA5">
            <w:pPr>
              <w:rPr>
                <w:b/>
                <w:bCs/>
                <w:sz w:val="22"/>
              </w:rPr>
            </w:pPr>
            <w:r>
              <w:rPr>
                <w:b/>
                <w:bCs/>
                <w:sz w:val="22"/>
              </w:rPr>
              <w:t>SKJÓLSTÆÐING</w:t>
            </w:r>
            <w:r w:rsidR="007B0A67">
              <w:rPr>
                <w:b/>
                <w:bCs/>
                <w:sz w:val="22"/>
              </w:rPr>
              <w:t>UR</w:t>
            </w:r>
          </w:p>
        </w:tc>
      </w:tr>
      <w:tr w:rsidR="006F6EA5" w:rsidRPr="006F6EA5" w14:paraId="3C142835" w14:textId="77777777" w:rsidTr="006F6EA5">
        <w:trPr>
          <w:trHeight w:val="340"/>
        </w:trPr>
        <w:tc>
          <w:tcPr>
            <w:tcW w:w="5230" w:type="dxa"/>
            <w:shd w:val="clear" w:color="auto" w:fill="DEEAF6" w:themeFill="accent5" w:themeFillTint="33"/>
            <w:vAlign w:val="center"/>
          </w:tcPr>
          <w:p w14:paraId="63E96D34" w14:textId="395C33FB" w:rsidR="006F6EA5" w:rsidRPr="006F6EA5" w:rsidRDefault="006F6EA5" w:rsidP="006F6EA5">
            <w:pPr>
              <w:rPr>
                <w:sz w:val="22"/>
              </w:rPr>
            </w:pPr>
            <w:r w:rsidRPr="006F6EA5">
              <w:rPr>
                <w:sz w:val="22"/>
              </w:rPr>
              <w:t>Nafn</w:t>
            </w:r>
          </w:p>
        </w:tc>
        <w:tc>
          <w:tcPr>
            <w:tcW w:w="2615" w:type="dxa"/>
            <w:shd w:val="clear" w:color="auto" w:fill="DEEAF6" w:themeFill="accent5" w:themeFillTint="33"/>
            <w:vAlign w:val="center"/>
          </w:tcPr>
          <w:p w14:paraId="11B3EE7D" w14:textId="77777777" w:rsidR="006F6EA5" w:rsidRPr="006F6EA5" w:rsidRDefault="006F6EA5" w:rsidP="006F6EA5">
            <w:pPr>
              <w:rPr>
                <w:sz w:val="22"/>
              </w:rPr>
            </w:pPr>
            <w:r w:rsidRPr="006F6EA5">
              <w:rPr>
                <w:sz w:val="22"/>
              </w:rPr>
              <w:t>Kennitala</w:t>
            </w:r>
          </w:p>
        </w:tc>
        <w:tc>
          <w:tcPr>
            <w:tcW w:w="2615" w:type="dxa"/>
            <w:shd w:val="clear" w:color="auto" w:fill="DEEAF6" w:themeFill="accent5" w:themeFillTint="33"/>
            <w:vAlign w:val="center"/>
          </w:tcPr>
          <w:p w14:paraId="4DD9EADE" w14:textId="0BF08561" w:rsidR="006F6EA5" w:rsidRPr="006F6EA5" w:rsidRDefault="007B0A67" w:rsidP="006F6EA5">
            <w:pPr>
              <w:rPr>
                <w:sz w:val="22"/>
              </w:rPr>
            </w:pPr>
            <w:r>
              <w:rPr>
                <w:sz w:val="22"/>
              </w:rPr>
              <w:t>Símanúmer</w:t>
            </w:r>
          </w:p>
        </w:tc>
      </w:tr>
      <w:tr w:rsidR="006F6EA5" w:rsidRPr="006F6EA5" w14:paraId="6FBA25BC" w14:textId="77777777" w:rsidTr="00487987">
        <w:trPr>
          <w:trHeight w:val="397"/>
        </w:trPr>
        <w:tc>
          <w:tcPr>
            <w:tcW w:w="5230" w:type="dxa"/>
            <w:vAlign w:val="center"/>
          </w:tcPr>
          <w:p w14:paraId="67ED785F" w14:textId="0D993548" w:rsidR="006F6EA5"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5" w:type="dxa"/>
            <w:vAlign w:val="center"/>
          </w:tcPr>
          <w:p w14:paraId="00FE297E" w14:textId="24DFB364" w:rsidR="006F6EA5"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5" w:type="dxa"/>
            <w:vAlign w:val="center"/>
          </w:tcPr>
          <w:p w14:paraId="2108F560" w14:textId="21552AD4" w:rsidR="006F6EA5"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7B0A67" w:rsidRPr="006F6EA5" w14:paraId="242CCF2F" w14:textId="77777777" w:rsidTr="00522CD0">
        <w:trPr>
          <w:trHeight w:val="340"/>
        </w:trPr>
        <w:tc>
          <w:tcPr>
            <w:tcW w:w="5230" w:type="dxa"/>
            <w:shd w:val="clear" w:color="auto" w:fill="DEEAF6" w:themeFill="accent5" w:themeFillTint="33"/>
            <w:vAlign w:val="center"/>
          </w:tcPr>
          <w:p w14:paraId="7054BD52" w14:textId="3F2BD9E8" w:rsidR="007B0A67" w:rsidRPr="006F6EA5" w:rsidRDefault="007B0A67" w:rsidP="006F6EA5">
            <w:pPr>
              <w:rPr>
                <w:sz w:val="22"/>
              </w:rPr>
            </w:pPr>
            <w:r>
              <w:rPr>
                <w:sz w:val="22"/>
              </w:rPr>
              <w:t>Lögheimili</w:t>
            </w:r>
          </w:p>
        </w:tc>
        <w:tc>
          <w:tcPr>
            <w:tcW w:w="5230" w:type="dxa"/>
            <w:gridSpan w:val="2"/>
            <w:shd w:val="clear" w:color="auto" w:fill="DEEAF6" w:themeFill="accent5" w:themeFillTint="33"/>
            <w:vAlign w:val="center"/>
          </w:tcPr>
          <w:p w14:paraId="48A95B9F" w14:textId="722FB36D" w:rsidR="007B0A67" w:rsidRPr="006F6EA5" w:rsidRDefault="007B0A67" w:rsidP="006F6EA5">
            <w:pPr>
              <w:rPr>
                <w:sz w:val="22"/>
              </w:rPr>
            </w:pPr>
            <w:r>
              <w:rPr>
                <w:sz w:val="22"/>
              </w:rPr>
              <w:t>Netfang</w:t>
            </w:r>
          </w:p>
        </w:tc>
      </w:tr>
      <w:tr w:rsidR="007B0A67" w:rsidRPr="006F6EA5" w14:paraId="2DE3A9A8" w14:textId="77777777" w:rsidTr="00487987">
        <w:trPr>
          <w:trHeight w:val="397"/>
        </w:trPr>
        <w:tc>
          <w:tcPr>
            <w:tcW w:w="5230" w:type="dxa"/>
            <w:vAlign w:val="center"/>
          </w:tcPr>
          <w:p w14:paraId="718D5B5A" w14:textId="296F1EBE" w:rsidR="007B0A67"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5230" w:type="dxa"/>
            <w:gridSpan w:val="2"/>
            <w:vAlign w:val="center"/>
          </w:tcPr>
          <w:p w14:paraId="495DC88D" w14:textId="542CE3A3" w:rsidR="007B0A67"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bl>
    <w:p w14:paraId="0A355885" w14:textId="77777777" w:rsidR="006F6EA5" w:rsidRDefault="006F6EA5" w:rsidP="006F6EA5">
      <w:pPr>
        <w:spacing w:after="0"/>
        <w:rPr>
          <w:sz w:val="22"/>
        </w:rPr>
      </w:pPr>
    </w:p>
    <w:tbl>
      <w:tblPr>
        <w:tblStyle w:val="TableGrid"/>
        <w:tblW w:w="10460" w:type="dxa"/>
        <w:tblLook w:val="04A0" w:firstRow="1" w:lastRow="0" w:firstColumn="1" w:lastColumn="0" w:noHBand="0" w:noVBand="1"/>
      </w:tblPr>
      <w:tblGrid>
        <w:gridCol w:w="5230"/>
        <w:gridCol w:w="2615"/>
        <w:gridCol w:w="2615"/>
      </w:tblGrid>
      <w:tr w:rsidR="006F6EA5" w:rsidRPr="006F6EA5" w14:paraId="1E1657C3" w14:textId="77777777" w:rsidTr="00321E71">
        <w:trPr>
          <w:trHeight w:val="340"/>
        </w:trPr>
        <w:tc>
          <w:tcPr>
            <w:tcW w:w="10460" w:type="dxa"/>
            <w:gridSpan w:val="3"/>
            <w:shd w:val="clear" w:color="auto" w:fill="DEEAF6" w:themeFill="accent5" w:themeFillTint="33"/>
            <w:vAlign w:val="center"/>
          </w:tcPr>
          <w:p w14:paraId="2F8BB7C9" w14:textId="7EE372AF" w:rsidR="006F6EA5" w:rsidRPr="006F6EA5" w:rsidRDefault="006F6EA5" w:rsidP="006F6EA5">
            <w:pPr>
              <w:rPr>
                <w:b/>
                <w:bCs/>
                <w:sz w:val="22"/>
              </w:rPr>
            </w:pPr>
            <w:r>
              <w:rPr>
                <w:b/>
                <w:bCs/>
                <w:sz w:val="22"/>
              </w:rPr>
              <w:t>PERSÓNULEG</w:t>
            </w:r>
            <w:r w:rsidR="007B0A67">
              <w:rPr>
                <w:b/>
                <w:bCs/>
                <w:sz w:val="22"/>
              </w:rPr>
              <w:t>UR</w:t>
            </w:r>
            <w:r>
              <w:rPr>
                <w:b/>
                <w:bCs/>
                <w:sz w:val="22"/>
              </w:rPr>
              <w:t xml:space="preserve"> TALSMA</w:t>
            </w:r>
            <w:r w:rsidR="007B0A67">
              <w:rPr>
                <w:b/>
                <w:bCs/>
                <w:sz w:val="22"/>
              </w:rPr>
              <w:t>ÐUR</w:t>
            </w:r>
          </w:p>
        </w:tc>
      </w:tr>
      <w:tr w:rsidR="006F6EA5" w:rsidRPr="006F6EA5" w14:paraId="0D2AEDF0" w14:textId="77777777" w:rsidTr="00321E71">
        <w:trPr>
          <w:trHeight w:val="340"/>
        </w:trPr>
        <w:tc>
          <w:tcPr>
            <w:tcW w:w="5230" w:type="dxa"/>
            <w:shd w:val="clear" w:color="auto" w:fill="DEEAF6" w:themeFill="accent5" w:themeFillTint="33"/>
            <w:vAlign w:val="center"/>
          </w:tcPr>
          <w:p w14:paraId="5A31A117" w14:textId="77777777" w:rsidR="006F6EA5" w:rsidRPr="006F6EA5" w:rsidRDefault="006F6EA5" w:rsidP="006F6EA5">
            <w:pPr>
              <w:rPr>
                <w:sz w:val="22"/>
              </w:rPr>
            </w:pPr>
            <w:r w:rsidRPr="006F6EA5">
              <w:rPr>
                <w:sz w:val="22"/>
              </w:rPr>
              <w:t>Nafn</w:t>
            </w:r>
          </w:p>
        </w:tc>
        <w:tc>
          <w:tcPr>
            <w:tcW w:w="2615" w:type="dxa"/>
            <w:shd w:val="clear" w:color="auto" w:fill="DEEAF6" w:themeFill="accent5" w:themeFillTint="33"/>
            <w:vAlign w:val="center"/>
          </w:tcPr>
          <w:p w14:paraId="3CFDD39C" w14:textId="77777777" w:rsidR="006F6EA5" w:rsidRPr="006F6EA5" w:rsidRDefault="006F6EA5" w:rsidP="006F6EA5">
            <w:pPr>
              <w:rPr>
                <w:sz w:val="22"/>
              </w:rPr>
            </w:pPr>
            <w:r w:rsidRPr="006F6EA5">
              <w:rPr>
                <w:sz w:val="22"/>
              </w:rPr>
              <w:t>Kennitala</w:t>
            </w:r>
          </w:p>
        </w:tc>
        <w:tc>
          <w:tcPr>
            <w:tcW w:w="2615" w:type="dxa"/>
            <w:shd w:val="clear" w:color="auto" w:fill="DEEAF6" w:themeFill="accent5" w:themeFillTint="33"/>
            <w:vAlign w:val="center"/>
          </w:tcPr>
          <w:p w14:paraId="70ABE2DB" w14:textId="5B038ED7" w:rsidR="006F6EA5" w:rsidRPr="006F6EA5" w:rsidRDefault="007B0A67" w:rsidP="006F6EA5">
            <w:pPr>
              <w:rPr>
                <w:sz w:val="22"/>
              </w:rPr>
            </w:pPr>
            <w:r>
              <w:rPr>
                <w:sz w:val="22"/>
              </w:rPr>
              <w:t>Símanúmer</w:t>
            </w:r>
          </w:p>
        </w:tc>
      </w:tr>
      <w:tr w:rsidR="006F6EA5" w:rsidRPr="006F6EA5" w14:paraId="0752A39A" w14:textId="77777777" w:rsidTr="00487987">
        <w:trPr>
          <w:trHeight w:val="397"/>
        </w:trPr>
        <w:tc>
          <w:tcPr>
            <w:tcW w:w="5230" w:type="dxa"/>
            <w:vAlign w:val="center"/>
          </w:tcPr>
          <w:p w14:paraId="42F6C5C3" w14:textId="594C55F2" w:rsidR="006F6EA5"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5" w:type="dxa"/>
            <w:vAlign w:val="center"/>
          </w:tcPr>
          <w:p w14:paraId="100D9ED0" w14:textId="1AD5EFC8" w:rsidR="006F6EA5"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5" w:type="dxa"/>
            <w:vAlign w:val="center"/>
          </w:tcPr>
          <w:p w14:paraId="75924449" w14:textId="78D16498" w:rsidR="006F6EA5"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7B0A67" w:rsidRPr="006F6EA5" w14:paraId="43469A33" w14:textId="77777777" w:rsidTr="00E50240">
        <w:trPr>
          <w:trHeight w:val="340"/>
        </w:trPr>
        <w:tc>
          <w:tcPr>
            <w:tcW w:w="5230" w:type="dxa"/>
            <w:shd w:val="clear" w:color="auto" w:fill="DEEAF6" w:themeFill="accent5" w:themeFillTint="33"/>
            <w:vAlign w:val="center"/>
          </w:tcPr>
          <w:p w14:paraId="085B00D3" w14:textId="77777777" w:rsidR="007B0A67" w:rsidRPr="006F6EA5" w:rsidRDefault="007B0A67" w:rsidP="006F6EA5">
            <w:pPr>
              <w:rPr>
                <w:sz w:val="22"/>
              </w:rPr>
            </w:pPr>
            <w:r>
              <w:rPr>
                <w:sz w:val="22"/>
              </w:rPr>
              <w:t>Lögheimili</w:t>
            </w:r>
          </w:p>
        </w:tc>
        <w:tc>
          <w:tcPr>
            <w:tcW w:w="5230" w:type="dxa"/>
            <w:gridSpan w:val="2"/>
            <w:shd w:val="clear" w:color="auto" w:fill="DEEAF6" w:themeFill="accent5" w:themeFillTint="33"/>
            <w:vAlign w:val="center"/>
          </w:tcPr>
          <w:p w14:paraId="4A7D482C" w14:textId="0AFAF99B" w:rsidR="007B0A67" w:rsidRPr="006F6EA5" w:rsidRDefault="007B0A67" w:rsidP="006F6EA5">
            <w:pPr>
              <w:rPr>
                <w:sz w:val="22"/>
              </w:rPr>
            </w:pPr>
            <w:r>
              <w:rPr>
                <w:sz w:val="22"/>
              </w:rPr>
              <w:t>Netfang</w:t>
            </w:r>
          </w:p>
        </w:tc>
      </w:tr>
      <w:tr w:rsidR="007B0A67" w:rsidRPr="006F6EA5" w14:paraId="01DFFDCF" w14:textId="77777777" w:rsidTr="00487987">
        <w:trPr>
          <w:trHeight w:val="397"/>
        </w:trPr>
        <w:tc>
          <w:tcPr>
            <w:tcW w:w="5230" w:type="dxa"/>
            <w:vAlign w:val="center"/>
          </w:tcPr>
          <w:p w14:paraId="069664AE" w14:textId="763FD51B" w:rsidR="007B0A67"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5230" w:type="dxa"/>
            <w:gridSpan w:val="2"/>
            <w:vAlign w:val="center"/>
          </w:tcPr>
          <w:p w14:paraId="0C21A5BD" w14:textId="26F2C595" w:rsidR="007B0A67" w:rsidRPr="006F6EA5" w:rsidRDefault="00343541" w:rsidP="006F6EA5">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bl>
    <w:p w14:paraId="4B039DC1" w14:textId="77777777" w:rsidR="006F6EA5" w:rsidRDefault="006F6EA5" w:rsidP="006F6EA5">
      <w:pPr>
        <w:spacing w:after="0"/>
        <w:rPr>
          <w:sz w:val="22"/>
        </w:rPr>
      </w:pPr>
    </w:p>
    <w:tbl>
      <w:tblPr>
        <w:tblStyle w:val="TableGrid"/>
        <w:tblW w:w="0" w:type="auto"/>
        <w:tblLook w:val="04A0" w:firstRow="1" w:lastRow="0" w:firstColumn="1" w:lastColumn="0" w:noHBand="0" w:noVBand="1"/>
      </w:tblPr>
      <w:tblGrid>
        <w:gridCol w:w="2614"/>
        <w:gridCol w:w="2614"/>
        <w:gridCol w:w="2614"/>
        <w:gridCol w:w="2614"/>
      </w:tblGrid>
      <w:tr w:rsidR="00321E71" w14:paraId="73C822BC" w14:textId="77777777" w:rsidTr="00487987">
        <w:trPr>
          <w:trHeight w:val="340"/>
        </w:trPr>
        <w:tc>
          <w:tcPr>
            <w:tcW w:w="10456" w:type="dxa"/>
            <w:gridSpan w:val="4"/>
            <w:tcBorders>
              <w:bottom w:val="single" w:sz="4" w:space="0" w:color="auto"/>
            </w:tcBorders>
            <w:shd w:val="clear" w:color="auto" w:fill="DEEAF6" w:themeFill="accent5" w:themeFillTint="33"/>
            <w:vAlign w:val="center"/>
          </w:tcPr>
          <w:p w14:paraId="56B834A3" w14:textId="756697EC" w:rsidR="00321E71" w:rsidRPr="0084012F" w:rsidRDefault="00321E71" w:rsidP="00321E71">
            <w:pPr>
              <w:rPr>
                <w:b/>
                <w:bCs/>
                <w:sz w:val="22"/>
              </w:rPr>
            </w:pPr>
            <w:r w:rsidRPr="0084012F">
              <w:rPr>
                <w:b/>
                <w:bCs/>
                <w:sz w:val="22"/>
              </w:rPr>
              <w:t>Gera skal grein fyrir þeirri aðstoð sem persónulegur talsmaður veitti</w:t>
            </w:r>
            <w:r w:rsidR="007B0A67">
              <w:rPr>
                <w:b/>
                <w:bCs/>
                <w:sz w:val="22"/>
              </w:rPr>
              <w:t xml:space="preserve"> skjólstæðingi sínum</w:t>
            </w:r>
            <w:r w:rsidR="0084012F">
              <w:rPr>
                <w:b/>
                <w:bCs/>
                <w:sz w:val="22"/>
              </w:rPr>
              <w:t xml:space="preserve"> varðandi eftirfarandi þætti</w:t>
            </w:r>
            <w:r w:rsidR="00561985">
              <w:rPr>
                <w:b/>
                <w:bCs/>
                <w:sz w:val="22"/>
              </w:rPr>
              <w:t>:</w:t>
            </w:r>
          </w:p>
        </w:tc>
      </w:tr>
      <w:tr w:rsidR="00321E71" w14:paraId="1AB1C714" w14:textId="77777777" w:rsidTr="00561985">
        <w:trPr>
          <w:trHeight w:val="340"/>
        </w:trPr>
        <w:tc>
          <w:tcPr>
            <w:tcW w:w="10456" w:type="dxa"/>
            <w:gridSpan w:val="4"/>
            <w:tcBorders>
              <w:top w:val="single" w:sz="4" w:space="0" w:color="auto"/>
              <w:left w:val="single" w:sz="4" w:space="0" w:color="auto"/>
              <w:bottom w:val="nil"/>
              <w:right w:val="single" w:sz="4" w:space="0" w:color="auto"/>
            </w:tcBorders>
            <w:vAlign w:val="center"/>
          </w:tcPr>
          <w:p w14:paraId="2F143F77" w14:textId="37C3DDF8" w:rsidR="00321E71" w:rsidRPr="0084012F" w:rsidRDefault="00321E71" w:rsidP="00FC2283">
            <w:pPr>
              <w:pStyle w:val="ListParagraph"/>
              <w:numPr>
                <w:ilvl w:val="0"/>
                <w:numId w:val="1"/>
              </w:numPr>
              <w:spacing w:before="60"/>
              <w:rPr>
                <w:b/>
                <w:bCs/>
                <w:sz w:val="22"/>
              </w:rPr>
            </w:pPr>
            <w:r w:rsidRPr="0084012F">
              <w:rPr>
                <w:b/>
                <w:bCs/>
                <w:sz w:val="22"/>
              </w:rPr>
              <w:t>Aðstoð við að gæta réttar síns</w:t>
            </w:r>
            <w:r w:rsidR="007B0A67">
              <w:rPr>
                <w:b/>
                <w:bCs/>
                <w:sz w:val="22"/>
              </w:rPr>
              <w:t>, sbr. 1. tl. 1. mgr. 9. gr. laga nr. 88/2011.</w:t>
            </w:r>
          </w:p>
          <w:p w14:paraId="5FE9781D" w14:textId="21C99254" w:rsidR="0084012F" w:rsidRPr="00321E71" w:rsidRDefault="007B0A67" w:rsidP="00383AE0">
            <w:pPr>
              <w:pStyle w:val="ListParagraph"/>
              <w:spacing w:after="120"/>
              <w:rPr>
                <w:sz w:val="22"/>
              </w:rPr>
            </w:pPr>
            <w:r>
              <w:rPr>
                <w:sz w:val="18"/>
                <w:szCs w:val="18"/>
              </w:rPr>
              <w:t>A</w:t>
            </w:r>
            <w:r w:rsidR="0084012F" w:rsidRPr="0084012F">
              <w:rPr>
                <w:sz w:val="18"/>
                <w:szCs w:val="18"/>
              </w:rPr>
              <w:t xml:space="preserve">ðstoð </w:t>
            </w:r>
            <w:r w:rsidR="0084012F">
              <w:rPr>
                <w:sz w:val="18"/>
                <w:szCs w:val="18"/>
              </w:rPr>
              <w:t xml:space="preserve">við undirbúning upplýstrar ákvörðunar, </w:t>
            </w:r>
            <w:r w:rsidR="0084012F" w:rsidRPr="0084012F">
              <w:rPr>
                <w:sz w:val="18"/>
                <w:szCs w:val="18"/>
              </w:rPr>
              <w:t xml:space="preserve">m.a. þegar ákvarðanir eru teknar um þá þjónustu sem </w:t>
            </w:r>
            <w:r>
              <w:rPr>
                <w:sz w:val="18"/>
                <w:szCs w:val="18"/>
              </w:rPr>
              <w:t>skjólstæðingur</w:t>
            </w:r>
            <w:r w:rsidR="0084012F" w:rsidRPr="0084012F">
              <w:rPr>
                <w:sz w:val="18"/>
                <w:szCs w:val="18"/>
              </w:rPr>
              <w:t xml:space="preserve"> nýtur eða á rétt á.</w:t>
            </w:r>
          </w:p>
        </w:tc>
      </w:tr>
      <w:tr w:rsidR="00321E71" w14:paraId="49A199D2" w14:textId="77777777" w:rsidTr="00487987">
        <w:trPr>
          <w:trHeight w:val="1247"/>
        </w:trPr>
        <w:tc>
          <w:tcPr>
            <w:tcW w:w="10456" w:type="dxa"/>
            <w:gridSpan w:val="4"/>
            <w:tcBorders>
              <w:top w:val="nil"/>
              <w:left w:val="single" w:sz="4" w:space="0" w:color="auto"/>
              <w:bottom w:val="single" w:sz="4" w:space="0" w:color="auto"/>
              <w:right w:val="single" w:sz="4" w:space="0" w:color="auto"/>
            </w:tcBorders>
          </w:tcPr>
          <w:p w14:paraId="0DC49555" w14:textId="6AE4A472" w:rsidR="00321E71" w:rsidRDefault="00343541" w:rsidP="00383AE0">
            <w:pPr>
              <w:pStyle w:val="ListParagraph"/>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83AE0" w14:paraId="2DE13546" w14:textId="77777777" w:rsidTr="00383AE0">
        <w:trPr>
          <w:trHeight w:val="170"/>
        </w:trPr>
        <w:tc>
          <w:tcPr>
            <w:tcW w:w="10456" w:type="dxa"/>
            <w:gridSpan w:val="4"/>
            <w:tcBorders>
              <w:top w:val="nil"/>
              <w:left w:val="single" w:sz="4" w:space="0" w:color="auto"/>
              <w:bottom w:val="single" w:sz="4" w:space="0" w:color="auto"/>
              <w:right w:val="single" w:sz="4" w:space="0" w:color="auto"/>
            </w:tcBorders>
            <w:shd w:val="clear" w:color="auto" w:fill="DEEAF6" w:themeFill="accent5" w:themeFillTint="33"/>
          </w:tcPr>
          <w:p w14:paraId="022DB0B8" w14:textId="77777777" w:rsidR="00383AE0" w:rsidRPr="00383AE0" w:rsidRDefault="00383AE0" w:rsidP="00383AE0">
            <w:pPr>
              <w:pStyle w:val="ListParagraph"/>
              <w:rPr>
                <w:sz w:val="6"/>
                <w:szCs w:val="6"/>
              </w:rPr>
            </w:pPr>
          </w:p>
        </w:tc>
      </w:tr>
      <w:tr w:rsidR="00321E71" w14:paraId="775B1F0E" w14:textId="77777777" w:rsidTr="00561985">
        <w:trPr>
          <w:trHeight w:val="340"/>
        </w:trPr>
        <w:tc>
          <w:tcPr>
            <w:tcW w:w="10456" w:type="dxa"/>
            <w:gridSpan w:val="4"/>
            <w:tcBorders>
              <w:top w:val="single" w:sz="4" w:space="0" w:color="auto"/>
              <w:left w:val="single" w:sz="4" w:space="0" w:color="auto"/>
              <w:bottom w:val="nil"/>
              <w:right w:val="single" w:sz="4" w:space="0" w:color="auto"/>
            </w:tcBorders>
            <w:vAlign w:val="center"/>
          </w:tcPr>
          <w:p w14:paraId="189296D1" w14:textId="19909D57" w:rsidR="00321E71" w:rsidRPr="0084012F" w:rsidRDefault="00321E71" w:rsidP="00FC2283">
            <w:pPr>
              <w:pStyle w:val="ListParagraph"/>
              <w:numPr>
                <w:ilvl w:val="0"/>
                <w:numId w:val="1"/>
              </w:numPr>
              <w:spacing w:before="60"/>
              <w:rPr>
                <w:b/>
                <w:bCs/>
                <w:sz w:val="22"/>
              </w:rPr>
            </w:pPr>
            <w:r w:rsidRPr="0084012F">
              <w:rPr>
                <w:b/>
                <w:bCs/>
                <w:sz w:val="22"/>
              </w:rPr>
              <w:t>Persónuleg málefni</w:t>
            </w:r>
            <w:r w:rsidR="007B0A67">
              <w:rPr>
                <w:b/>
                <w:bCs/>
                <w:sz w:val="22"/>
              </w:rPr>
              <w:t>, sbr. 2. tl. 1. mgr. 9. gr. laga nr. 88/2011.</w:t>
            </w:r>
          </w:p>
          <w:p w14:paraId="312F1C3D" w14:textId="595B23BA" w:rsidR="0084012F" w:rsidRPr="0084012F" w:rsidRDefault="007B0A67" w:rsidP="00383AE0">
            <w:pPr>
              <w:pStyle w:val="ListParagraph"/>
              <w:spacing w:after="120"/>
              <w:rPr>
                <w:sz w:val="18"/>
                <w:szCs w:val="18"/>
              </w:rPr>
            </w:pPr>
            <w:r>
              <w:rPr>
                <w:sz w:val="18"/>
                <w:szCs w:val="18"/>
              </w:rPr>
              <w:t>A</w:t>
            </w:r>
            <w:r w:rsidR="0084012F">
              <w:rPr>
                <w:sz w:val="18"/>
                <w:szCs w:val="18"/>
              </w:rPr>
              <w:t>ðstoð og stuðning</w:t>
            </w:r>
            <w:r>
              <w:rPr>
                <w:sz w:val="18"/>
                <w:szCs w:val="18"/>
              </w:rPr>
              <w:t>ur</w:t>
            </w:r>
            <w:r w:rsidR="0084012F">
              <w:rPr>
                <w:sz w:val="18"/>
                <w:szCs w:val="18"/>
              </w:rPr>
              <w:t xml:space="preserve"> við undirbúning upplýstra ákv</w:t>
            </w:r>
            <w:r>
              <w:rPr>
                <w:sz w:val="18"/>
                <w:szCs w:val="18"/>
              </w:rPr>
              <w:t>a</w:t>
            </w:r>
            <w:r w:rsidR="0084012F">
              <w:rPr>
                <w:sz w:val="18"/>
                <w:szCs w:val="18"/>
              </w:rPr>
              <w:t>rð</w:t>
            </w:r>
            <w:r>
              <w:rPr>
                <w:sz w:val="18"/>
                <w:szCs w:val="18"/>
              </w:rPr>
              <w:t>ana</w:t>
            </w:r>
            <w:r w:rsidR="0084012F">
              <w:rPr>
                <w:sz w:val="18"/>
                <w:szCs w:val="18"/>
              </w:rPr>
              <w:t xml:space="preserve">, s.s. um meðferð heilbrigðisstarfsmanna, val á búsetu, atvinnu, tómstundum o.fl. </w:t>
            </w:r>
            <w:r w:rsidR="00C21185" w:rsidRPr="00C21185">
              <w:rPr>
                <w:sz w:val="20"/>
                <w:szCs w:val="20"/>
              </w:rPr>
              <w:t xml:space="preserve">Persónulegur talsmaður skal skoða heildrænt hvort </w:t>
            </w:r>
            <w:r w:rsidR="00C21185">
              <w:rPr>
                <w:sz w:val="20"/>
                <w:szCs w:val="20"/>
              </w:rPr>
              <w:t>skjólstæðingurinn</w:t>
            </w:r>
            <w:r w:rsidR="00C21185" w:rsidRPr="00C21185">
              <w:rPr>
                <w:sz w:val="20"/>
                <w:szCs w:val="20"/>
              </w:rPr>
              <w:t xml:space="preserve"> býr við góð lífskjör og koma ábendingum til viðkomandi um það sem betur mætti fara í samráði við </w:t>
            </w:r>
            <w:r w:rsidR="00C21185">
              <w:rPr>
                <w:sz w:val="20"/>
                <w:szCs w:val="20"/>
              </w:rPr>
              <w:t>skjólstæðinginn</w:t>
            </w:r>
            <w:r w:rsidR="00C21185" w:rsidRPr="00C21185">
              <w:rPr>
                <w:sz w:val="20"/>
                <w:szCs w:val="20"/>
              </w:rPr>
              <w:t>.</w:t>
            </w:r>
          </w:p>
        </w:tc>
      </w:tr>
      <w:tr w:rsidR="0084012F" w14:paraId="19A9FF41" w14:textId="77777777" w:rsidTr="00487987">
        <w:trPr>
          <w:trHeight w:val="1247"/>
        </w:trPr>
        <w:tc>
          <w:tcPr>
            <w:tcW w:w="10456" w:type="dxa"/>
            <w:gridSpan w:val="4"/>
            <w:tcBorders>
              <w:top w:val="nil"/>
              <w:left w:val="single" w:sz="4" w:space="0" w:color="auto"/>
              <w:bottom w:val="single" w:sz="4" w:space="0" w:color="auto"/>
              <w:right w:val="single" w:sz="4" w:space="0" w:color="auto"/>
            </w:tcBorders>
          </w:tcPr>
          <w:p w14:paraId="2B8147BE" w14:textId="007E7E88" w:rsidR="0084012F" w:rsidRDefault="00343541" w:rsidP="00383AE0">
            <w:pPr>
              <w:pStyle w:val="ListParagraph"/>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83AE0" w14:paraId="20DF70AA" w14:textId="77777777" w:rsidTr="00383AE0">
        <w:trPr>
          <w:trHeight w:val="170"/>
        </w:trPr>
        <w:tc>
          <w:tcPr>
            <w:tcW w:w="10456" w:type="dxa"/>
            <w:gridSpan w:val="4"/>
            <w:tcBorders>
              <w:top w:val="nil"/>
              <w:left w:val="single" w:sz="4" w:space="0" w:color="auto"/>
              <w:bottom w:val="single" w:sz="4" w:space="0" w:color="auto"/>
              <w:right w:val="single" w:sz="4" w:space="0" w:color="auto"/>
            </w:tcBorders>
            <w:shd w:val="clear" w:color="auto" w:fill="DEEAF6" w:themeFill="accent5" w:themeFillTint="33"/>
          </w:tcPr>
          <w:p w14:paraId="3A1709CB" w14:textId="77777777" w:rsidR="00383AE0" w:rsidRPr="00383AE0" w:rsidRDefault="00383AE0" w:rsidP="00383AE0">
            <w:pPr>
              <w:pStyle w:val="ListParagraph"/>
              <w:rPr>
                <w:sz w:val="6"/>
                <w:szCs w:val="6"/>
              </w:rPr>
            </w:pPr>
          </w:p>
        </w:tc>
      </w:tr>
      <w:tr w:rsidR="00321E71" w14:paraId="4C4222D6" w14:textId="77777777" w:rsidTr="00561985">
        <w:trPr>
          <w:trHeight w:val="340"/>
        </w:trPr>
        <w:tc>
          <w:tcPr>
            <w:tcW w:w="10456" w:type="dxa"/>
            <w:gridSpan w:val="4"/>
            <w:tcBorders>
              <w:top w:val="single" w:sz="4" w:space="0" w:color="auto"/>
              <w:left w:val="single" w:sz="4" w:space="0" w:color="auto"/>
              <w:bottom w:val="nil"/>
              <w:right w:val="single" w:sz="4" w:space="0" w:color="auto"/>
            </w:tcBorders>
            <w:vAlign w:val="center"/>
          </w:tcPr>
          <w:p w14:paraId="4F016565" w14:textId="1EF7737E" w:rsidR="00321E71" w:rsidRPr="0084012F" w:rsidRDefault="00321E71" w:rsidP="00FC2283">
            <w:pPr>
              <w:pStyle w:val="ListParagraph"/>
              <w:numPr>
                <w:ilvl w:val="0"/>
                <w:numId w:val="1"/>
              </w:numPr>
              <w:spacing w:before="60"/>
              <w:rPr>
                <w:b/>
                <w:bCs/>
                <w:sz w:val="22"/>
              </w:rPr>
            </w:pPr>
            <w:r w:rsidRPr="0084012F">
              <w:rPr>
                <w:b/>
                <w:bCs/>
                <w:sz w:val="22"/>
              </w:rPr>
              <w:t>Aðgangur að upplýsingum um fjármál</w:t>
            </w:r>
            <w:r w:rsidR="007B0A67">
              <w:rPr>
                <w:b/>
                <w:bCs/>
                <w:sz w:val="22"/>
              </w:rPr>
              <w:t>, sbr. 3. tl. 1. mgr. 9. gr. laga nr. 88/2011.</w:t>
            </w:r>
          </w:p>
          <w:p w14:paraId="7DC3668D" w14:textId="1DDF7E48" w:rsidR="0084012F" w:rsidRPr="0084012F" w:rsidRDefault="007B0A67" w:rsidP="00383AE0">
            <w:pPr>
              <w:pStyle w:val="ListParagraph"/>
              <w:spacing w:after="120"/>
              <w:rPr>
                <w:sz w:val="18"/>
                <w:szCs w:val="18"/>
              </w:rPr>
            </w:pPr>
            <w:r>
              <w:rPr>
                <w:sz w:val="18"/>
                <w:szCs w:val="18"/>
              </w:rPr>
              <w:t>A</w:t>
            </w:r>
            <w:r w:rsidR="0084012F">
              <w:rPr>
                <w:sz w:val="18"/>
                <w:szCs w:val="18"/>
              </w:rPr>
              <w:t xml:space="preserve">ðgengi persónulegs talsmanns að upplýsingum um fjármál </w:t>
            </w:r>
            <w:r>
              <w:rPr>
                <w:sz w:val="18"/>
                <w:szCs w:val="18"/>
              </w:rPr>
              <w:t>skjólstæðings</w:t>
            </w:r>
            <w:r w:rsidR="0084012F">
              <w:rPr>
                <w:sz w:val="18"/>
                <w:szCs w:val="18"/>
              </w:rPr>
              <w:t>.</w:t>
            </w:r>
          </w:p>
        </w:tc>
      </w:tr>
      <w:tr w:rsidR="0084012F" w14:paraId="27F1E8F6" w14:textId="77777777" w:rsidTr="00487987">
        <w:trPr>
          <w:trHeight w:val="1531"/>
        </w:trPr>
        <w:tc>
          <w:tcPr>
            <w:tcW w:w="10456" w:type="dxa"/>
            <w:gridSpan w:val="4"/>
            <w:tcBorders>
              <w:top w:val="nil"/>
              <w:left w:val="single" w:sz="4" w:space="0" w:color="auto"/>
              <w:bottom w:val="single" w:sz="4" w:space="0" w:color="auto"/>
              <w:right w:val="single" w:sz="4" w:space="0" w:color="auto"/>
            </w:tcBorders>
          </w:tcPr>
          <w:p w14:paraId="34908959" w14:textId="27FD7C37" w:rsidR="0084012F" w:rsidRDefault="00343541" w:rsidP="00383AE0">
            <w:pPr>
              <w:pStyle w:val="ListParagraph"/>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0C0FBC" w14:paraId="49F37182" w14:textId="77777777" w:rsidTr="000C0FBC">
        <w:trPr>
          <w:trHeight w:val="170"/>
        </w:trPr>
        <w:tc>
          <w:tcPr>
            <w:tcW w:w="10456" w:type="dxa"/>
            <w:gridSpan w:val="4"/>
            <w:tcBorders>
              <w:top w:val="single" w:sz="4" w:space="0" w:color="auto"/>
              <w:left w:val="single" w:sz="4" w:space="0" w:color="auto"/>
              <w:bottom w:val="nil"/>
              <w:right w:val="single" w:sz="4" w:space="0" w:color="auto"/>
            </w:tcBorders>
            <w:shd w:val="clear" w:color="auto" w:fill="DEEAF6" w:themeFill="accent5" w:themeFillTint="33"/>
            <w:vAlign w:val="center"/>
          </w:tcPr>
          <w:p w14:paraId="6B4ED2A2" w14:textId="77777777" w:rsidR="000C0FBC" w:rsidRPr="000C0FBC" w:rsidRDefault="000C0FBC" w:rsidP="000C0FBC">
            <w:pPr>
              <w:rPr>
                <w:b/>
                <w:bCs/>
                <w:sz w:val="6"/>
                <w:szCs w:val="6"/>
              </w:rPr>
            </w:pPr>
          </w:p>
        </w:tc>
      </w:tr>
      <w:tr w:rsidR="00321E71" w14:paraId="37EFA4B2" w14:textId="77777777" w:rsidTr="000C0FBC">
        <w:trPr>
          <w:trHeight w:val="340"/>
        </w:trPr>
        <w:tc>
          <w:tcPr>
            <w:tcW w:w="10456" w:type="dxa"/>
            <w:gridSpan w:val="4"/>
            <w:tcBorders>
              <w:top w:val="single" w:sz="4" w:space="0" w:color="auto"/>
              <w:left w:val="single" w:sz="4" w:space="0" w:color="auto"/>
              <w:bottom w:val="nil"/>
              <w:right w:val="single" w:sz="4" w:space="0" w:color="auto"/>
            </w:tcBorders>
            <w:vAlign w:val="center"/>
          </w:tcPr>
          <w:p w14:paraId="65CE1C3E" w14:textId="57C55800" w:rsidR="00321E71" w:rsidRPr="00561985" w:rsidRDefault="00321E71" w:rsidP="00FC2283">
            <w:pPr>
              <w:pStyle w:val="ListParagraph"/>
              <w:numPr>
                <w:ilvl w:val="0"/>
                <w:numId w:val="1"/>
              </w:numPr>
              <w:spacing w:before="60"/>
              <w:rPr>
                <w:b/>
                <w:bCs/>
                <w:sz w:val="22"/>
              </w:rPr>
            </w:pPr>
            <w:r w:rsidRPr="00561985">
              <w:rPr>
                <w:b/>
                <w:bCs/>
                <w:sz w:val="22"/>
              </w:rPr>
              <w:t>Aðstoð við ráðstöfun fjármuna vegna daglegra útgjalda</w:t>
            </w:r>
            <w:r w:rsidR="007B0A67">
              <w:rPr>
                <w:b/>
                <w:bCs/>
                <w:sz w:val="22"/>
              </w:rPr>
              <w:t>, sbr. 4. tl. 1. mgr. 9. gr. laga nr. 88/2011.</w:t>
            </w:r>
          </w:p>
          <w:p w14:paraId="203F5013" w14:textId="3E911D81" w:rsidR="0084012F" w:rsidRPr="00561985" w:rsidRDefault="007B0A67" w:rsidP="00383AE0">
            <w:pPr>
              <w:pStyle w:val="ListParagraph"/>
              <w:spacing w:after="120"/>
              <w:rPr>
                <w:sz w:val="22"/>
              </w:rPr>
            </w:pPr>
            <w:r>
              <w:rPr>
                <w:sz w:val="18"/>
                <w:szCs w:val="18"/>
              </w:rPr>
              <w:t>A</w:t>
            </w:r>
            <w:r w:rsidR="0084012F" w:rsidRPr="00561985">
              <w:rPr>
                <w:sz w:val="18"/>
                <w:szCs w:val="18"/>
              </w:rPr>
              <w:t>ðstoð við ráðstöfun fjármuna til greiðslu daglegra útgjalda af sérgreindum reikningi</w:t>
            </w:r>
            <w:r w:rsidR="00561985" w:rsidRPr="00561985">
              <w:rPr>
                <w:sz w:val="18"/>
                <w:szCs w:val="18"/>
              </w:rPr>
              <w:t xml:space="preserve">, m.a. að greiða tilteknar, reglulegar kröfur, að stofna til greiðsluþjónustu fyrir </w:t>
            </w:r>
            <w:r>
              <w:rPr>
                <w:sz w:val="18"/>
                <w:szCs w:val="18"/>
              </w:rPr>
              <w:t>skjólstæðings</w:t>
            </w:r>
            <w:r w:rsidR="00561985" w:rsidRPr="00561985">
              <w:rPr>
                <w:sz w:val="18"/>
                <w:szCs w:val="18"/>
              </w:rPr>
              <w:t xml:space="preserve"> um sömu reikninga. Áréttað er að samningur um persónulegan talsmann felur ekki í sér heimild fyrir persónulegan talsmann til að stofna til fjárhagsskuldbindinga.</w:t>
            </w:r>
          </w:p>
        </w:tc>
      </w:tr>
      <w:tr w:rsidR="000C0FBC" w14:paraId="35A4C7EB" w14:textId="77777777" w:rsidTr="00487987">
        <w:trPr>
          <w:trHeight w:val="1247"/>
        </w:trPr>
        <w:tc>
          <w:tcPr>
            <w:tcW w:w="10456" w:type="dxa"/>
            <w:gridSpan w:val="4"/>
            <w:tcBorders>
              <w:top w:val="nil"/>
              <w:left w:val="single" w:sz="4" w:space="0" w:color="auto"/>
              <w:bottom w:val="single" w:sz="4" w:space="0" w:color="auto"/>
              <w:right w:val="single" w:sz="4" w:space="0" w:color="auto"/>
            </w:tcBorders>
          </w:tcPr>
          <w:p w14:paraId="54E378F9" w14:textId="6ED6A8E5" w:rsidR="000C0FBC" w:rsidRPr="00561985" w:rsidRDefault="00343541" w:rsidP="000C0FBC">
            <w:pPr>
              <w:pStyle w:val="ListParagraph"/>
              <w:rPr>
                <w:b/>
                <w:bCs/>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83AE0" w14:paraId="0950DBE7" w14:textId="77777777" w:rsidTr="003B2189">
        <w:trPr>
          <w:trHeight w:val="340"/>
        </w:trPr>
        <w:tc>
          <w:tcPr>
            <w:tcW w:w="10456" w:type="dxa"/>
            <w:gridSpan w:val="4"/>
            <w:tcBorders>
              <w:top w:val="single" w:sz="4" w:space="0" w:color="auto"/>
              <w:left w:val="single" w:sz="4" w:space="0" w:color="auto"/>
              <w:right w:val="single" w:sz="4" w:space="0" w:color="auto"/>
            </w:tcBorders>
            <w:shd w:val="clear" w:color="auto" w:fill="DEEAF6" w:themeFill="accent5" w:themeFillTint="33"/>
            <w:vAlign w:val="center"/>
          </w:tcPr>
          <w:p w14:paraId="7F8E188D" w14:textId="1BCB1B7C" w:rsidR="00074469" w:rsidRPr="00074469" w:rsidRDefault="00074469" w:rsidP="003B2189">
            <w:pPr>
              <w:rPr>
                <w:sz w:val="22"/>
              </w:rPr>
            </w:pPr>
            <w:r>
              <w:rPr>
                <w:b/>
                <w:bCs/>
                <w:sz w:val="22"/>
              </w:rPr>
              <w:t xml:space="preserve">4.1. </w:t>
            </w:r>
            <w:r w:rsidR="000C0FBC">
              <w:rPr>
                <w:b/>
                <w:bCs/>
                <w:sz w:val="22"/>
              </w:rPr>
              <w:t>Reikningar sem samningurinn tekur til</w:t>
            </w:r>
            <w:r w:rsidR="003B2189">
              <w:rPr>
                <w:b/>
                <w:bCs/>
                <w:sz w:val="22"/>
              </w:rPr>
              <w:t xml:space="preserve">    </w:t>
            </w:r>
            <w:r>
              <w:rPr>
                <w:sz w:val="22"/>
              </w:rPr>
              <w:t>(</w:t>
            </w:r>
            <w:r w:rsidR="000D386B">
              <w:rPr>
                <w:sz w:val="22"/>
              </w:rPr>
              <w:t>Hreyfingar</w:t>
            </w:r>
            <w:r>
              <w:rPr>
                <w:sz w:val="22"/>
              </w:rPr>
              <w:t>yfirlit reikninganna skulu fylgja skýrslunni)</w:t>
            </w:r>
          </w:p>
        </w:tc>
      </w:tr>
      <w:tr w:rsidR="003B2189" w14:paraId="586E961D" w14:textId="77777777" w:rsidTr="00FC6BB1">
        <w:trPr>
          <w:trHeight w:val="397"/>
        </w:trPr>
        <w:tc>
          <w:tcPr>
            <w:tcW w:w="2614" w:type="dxa"/>
            <w:tcBorders>
              <w:left w:val="single" w:sz="4" w:space="0" w:color="auto"/>
              <w:right w:val="single" w:sz="4" w:space="0" w:color="auto"/>
            </w:tcBorders>
            <w:shd w:val="clear" w:color="auto" w:fill="auto"/>
            <w:vAlign w:val="center"/>
          </w:tcPr>
          <w:p w14:paraId="08F47427" w14:textId="1422E119" w:rsidR="003B2189" w:rsidRPr="00074469" w:rsidRDefault="003B2189" w:rsidP="003B2189">
            <w:pPr>
              <w:rPr>
                <w:sz w:val="22"/>
              </w:rPr>
            </w:pPr>
            <w:r>
              <w:rPr>
                <w:sz w:val="22"/>
              </w:rPr>
              <w:t xml:space="preserve">Númer reiknings </w:t>
            </w:r>
          </w:p>
        </w:tc>
        <w:tc>
          <w:tcPr>
            <w:tcW w:w="2614" w:type="dxa"/>
            <w:tcBorders>
              <w:left w:val="single" w:sz="4" w:space="0" w:color="auto"/>
              <w:right w:val="single" w:sz="4" w:space="0" w:color="auto"/>
            </w:tcBorders>
            <w:shd w:val="clear" w:color="auto" w:fill="auto"/>
            <w:vAlign w:val="center"/>
          </w:tcPr>
          <w:p w14:paraId="7F55700C" w14:textId="19223601" w:rsidR="003B2189" w:rsidRPr="0007446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3B4E900E" w14:textId="5A31FB50" w:rsidR="003B2189" w:rsidRDefault="003B2189" w:rsidP="003B2189">
            <w:pPr>
              <w:rPr>
                <w:sz w:val="22"/>
              </w:rPr>
            </w:pPr>
            <w:r>
              <w:rPr>
                <w:sz w:val="22"/>
              </w:rPr>
              <w:t>Númer reiknings</w:t>
            </w:r>
            <w:r>
              <w:rPr>
                <w:sz w:val="22"/>
              </w:rPr>
              <w:t xml:space="preserve"> </w:t>
            </w:r>
          </w:p>
        </w:tc>
        <w:tc>
          <w:tcPr>
            <w:tcW w:w="2614" w:type="dxa"/>
            <w:tcBorders>
              <w:left w:val="single" w:sz="4" w:space="0" w:color="auto"/>
              <w:right w:val="single" w:sz="4" w:space="0" w:color="auto"/>
            </w:tcBorders>
            <w:shd w:val="clear" w:color="auto" w:fill="auto"/>
            <w:vAlign w:val="center"/>
          </w:tcPr>
          <w:p w14:paraId="74E38B94" w14:textId="12FE27EE" w:rsidR="003B2189" w:rsidRPr="0007446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2E51C432" w14:textId="77777777" w:rsidTr="00FC6BB1">
        <w:trPr>
          <w:trHeight w:val="397"/>
        </w:trPr>
        <w:tc>
          <w:tcPr>
            <w:tcW w:w="2614" w:type="dxa"/>
            <w:tcBorders>
              <w:left w:val="single" w:sz="4" w:space="0" w:color="auto"/>
              <w:right w:val="single" w:sz="4" w:space="0" w:color="auto"/>
            </w:tcBorders>
            <w:shd w:val="clear" w:color="auto" w:fill="auto"/>
            <w:vAlign w:val="center"/>
          </w:tcPr>
          <w:p w14:paraId="4B9CFD8D" w14:textId="6D411ED7" w:rsidR="003B2189" w:rsidRPr="00074469" w:rsidRDefault="003B2189" w:rsidP="003B2189">
            <w:pPr>
              <w:rPr>
                <w:sz w:val="22"/>
              </w:rPr>
            </w:pPr>
            <w:r>
              <w:rPr>
                <w:sz w:val="22"/>
              </w:rPr>
              <w:t>Staða í upphafi tímabils</w:t>
            </w:r>
          </w:p>
        </w:tc>
        <w:tc>
          <w:tcPr>
            <w:tcW w:w="2614" w:type="dxa"/>
            <w:tcBorders>
              <w:left w:val="single" w:sz="4" w:space="0" w:color="auto"/>
              <w:right w:val="single" w:sz="4" w:space="0" w:color="auto"/>
            </w:tcBorders>
            <w:shd w:val="clear" w:color="auto" w:fill="auto"/>
            <w:vAlign w:val="center"/>
          </w:tcPr>
          <w:p w14:paraId="1F2D288E" w14:textId="16BEDC51" w:rsidR="003B2189" w:rsidRPr="0007446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631AB77D" w14:textId="4D809791" w:rsidR="003B2189" w:rsidRDefault="003B2189" w:rsidP="003B2189">
            <w:pPr>
              <w:rPr>
                <w:sz w:val="22"/>
              </w:rPr>
            </w:pPr>
            <w:r>
              <w:rPr>
                <w:sz w:val="22"/>
              </w:rPr>
              <w:t>Staða í upphafi tímabils</w:t>
            </w:r>
          </w:p>
        </w:tc>
        <w:tc>
          <w:tcPr>
            <w:tcW w:w="2614" w:type="dxa"/>
            <w:tcBorders>
              <w:left w:val="single" w:sz="4" w:space="0" w:color="auto"/>
              <w:right w:val="single" w:sz="4" w:space="0" w:color="auto"/>
            </w:tcBorders>
            <w:shd w:val="clear" w:color="auto" w:fill="auto"/>
            <w:vAlign w:val="center"/>
          </w:tcPr>
          <w:p w14:paraId="22799B91" w14:textId="4A8319FB"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3A19F20B" w14:textId="77777777" w:rsidTr="00FC6BB1">
        <w:trPr>
          <w:trHeight w:val="397"/>
        </w:trPr>
        <w:tc>
          <w:tcPr>
            <w:tcW w:w="2614" w:type="dxa"/>
            <w:tcBorders>
              <w:left w:val="single" w:sz="4" w:space="0" w:color="auto"/>
              <w:right w:val="single" w:sz="4" w:space="0" w:color="auto"/>
            </w:tcBorders>
            <w:shd w:val="clear" w:color="auto" w:fill="auto"/>
            <w:vAlign w:val="center"/>
          </w:tcPr>
          <w:p w14:paraId="42675E6A" w14:textId="764910D1" w:rsidR="003B2189" w:rsidRPr="00074469" w:rsidRDefault="003B2189" w:rsidP="003B2189">
            <w:pPr>
              <w:rPr>
                <w:sz w:val="22"/>
              </w:rPr>
            </w:pPr>
            <w:r>
              <w:rPr>
                <w:sz w:val="22"/>
              </w:rPr>
              <w:t>Staða við lok tímabils</w:t>
            </w:r>
          </w:p>
        </w:tc>
        <w:tc>
          <w:tcPr>
            <w:tcW w:w="2614" w:type="dxa"/>
            <w:tcBorders>
              <w:left w:val="single" w:sz="4" w:space="0" w:color="auto"/>
              <w:right w:val="single" w:sz="4" w:space="0" w:color="auto"/>
            </w:tcBorders>
            <w:shd w:val="clear" w:color="auto" w:fill="auto"/>
            <w:vAlign w:val="center"/>
          </w:tcPr>
          <w:p w14:paraId="435FCB24" w14:textId="3316D329" w:rsidR="003B2189" w:rsidRPr="0007446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338E24BE" w14:textId="10855D40" w:rsidR="003B2189" w:rsidRDefault="003B2189" w:rsidP="003B2189">
            <w:pPr>
              <w:rPr>
                <w:sz w:val="22"/>
              </w:rPr>
            </w:pPr>
            <w:r>
              <w:rPr>
                <w:sz w:val="22"/>
              </w:rPr>
              <w:t>Staða við lok tímabils</w:t>
            </w:r>
          </w:p>
        </w:tc>
        <w:tc>
          <w:tcPr>
            <w:tcW w:w="2614" w:type="dxa"/>
            <w:tcBorders>
              <w:left w:val="single" w:sz="4" w:space="0" w:color="auto"/>
              <w:right w:val="single" w:sz="4" w:space="0" w:color="auto"/>
            </w:tcBorders>
            <w:shd w:val="clear" w:color="auto" w:fill="auto"/>
            <w:vAlign w:val="center"/>
          </w:tcPr>
          <w:p w14:paraId="4D00FDEB" w14:textId="23BD07AC"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31ED37C8" w14:textId="77777777" w:rsidTr="00074469">
        <w:trPr>
          <w:trHeight w:val="170"/>
        </w:trPr>
        <w:tc>
          <w:tcPr>
            <w:tcW w:w="10456" w:type="dxa"/>
            <w:gridSpan w:val="4"/>
            <w:tcBorders>
              <w:left w:val="single" w:sz="4" w:space="0" w:color="auto"/>
              <w:right w:val="single" w:sz="4" w:space="0" w:color="auto"/>
            </w:tcBorders>
            <w:shd w:val="clear" w:color="auto" w:fill="DEEAF6" w:themeFill="accent5" w:themeFillTint="33"/>
            <w:vAlign w:val="center"/>
          </w:tcPr>
          <w:p w14:paraId="31C6C7D6" w14:textId="77777777" w:rsidR="003B2189" w:rsidRPr="00074469" w:rsidRDefault="003B2189" w:rsidP="003B2189">
            <w:pPr>
              <w:spacing w:after="120"/>
              <w:rPr>
                <w:sz w:val="6"/>
                <w:szCs w:val="6"/>
              </w:rPr>
            </w:pPr>
          </w:p>
        </w:tc>
      </w:tr>
      <w:tr w:rsidR="003B2189" w14:paraId="79939E0E" w14:textId="77777777" w:rsidTr="00C70074">
        <w:trPr>
          <w:trHeight w:val="397"/>
        </w:trPr>
        <w:tc>
          <w:tcPr>
            <w:tcW w:w="2614" w:type="dxa"/>
            <w:tcBorders>
              <w:left w:val="single" w:sz="4" w:space="0" w:color="auto"/>
              <w:right w:val="single" w:sz="4" w:space="0" w:color="auto"/>
            </w:tcBorders>
            <w:shd w:val="clear" w:color="auto" w:fill="auto"/>
            <w:vAlign w:val="center"/>
          </w:tcPr>
          <w:p w14:paraId="5540FD4A" w14:textId="1F07A06A" w:rsidR="003B2189" w:rsidRDefault="003B2189" w:rsidP="003B2189">
            <w:pPr>
              <w:rPr>
                <w:sz w:val="22"/>
              </w:rPr>
            </w:pPr>
            <w:r>
              <w:rPr>
                <w:sz w:val="22"/>
              </w:rPr>
              <w:t xml:space="preserve">Númer reiknings </w:t>
            </w:r>
          </w:p>
        </w:tc>
        <w:tc>
          <w:tcPr>
            <w:tcW w:w="2614" w:type="dxa"/>
            <w:tcBorders>
              <w:left w:val="single" w:sz="4" w:space="0" w:color="auto"/>
              <w:right w:val="single" w:sz="4" w:space="0" w:color="auto"/>
            </w:tcBorders>
            <w:shd w:val="clear" w:color="auto" w:fill="auto"/>
            <w:vAlign w:val="center"/>
          </w:tcPr>
          <w:p w14:paraId="5F32C7AF" w14:textId="02A1B6F6"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3A370209" w14:textId="53443E0E" w:rsidR="003B2189" w:rsidRDefault="003B2189" w:rsidP="003B2189">
            <w:pPr>
              <w:rPr>
                <w:sz w:val="22"/>
              </w:rPr>
            </w:pPr>
            <w:r>
              <w:rPr>
                <w:sz w:val="22"/>
              </w:rPr>
              <w:t>Númer reiknings</w:t>
            </w:r>
            <w:r>
              <w:rPr>
                <w:sz w:val="22"/>
              </w:rPr>
              <w:t xml:space="preserve"> </w:t>
            </w:r>
          </w:p>
        </w:tc>
        <w:tc>
          <w:tcPr>
            <w:tcW w:w="2614" w:type="dxa"/>
            <w:tcBorders>
              <w:left w:val="single" w:sz="4" w:space="0" w:color="auto"/>
              <w:right w:val="single" w:sz="4" w:space="0" w:color="auto"/>
            </w:tcBorders>
            <w:shd w:val="clear" w:color="auto" w:fill="auto"/>
            <w:vAlign w:val="center"/>
          </w:tcPr>
          <w:p w14:paraId="3A235C2B" w14:textId="2FD284A2"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4EFE8C8C" w14:textId="77777777" w:rsidTr="00C70074">
        <w:trPr>
          <w:trHeight w:val="397"/>
        </w:trPr>
        <w:tc>
          <w:tcPr>
            <w:tcW w:w="2614" w:type="dxa"/>
            <w:tcBorders>
              <w:left w:val="single" w:sz="4" w:space="0" w:color="auto"/>
              <w:right w:val="single" w:sz="4" w:space="0" w:color="auto"/>
            </w:tcBorders>
            <w:shd w:val="clear" w:color="auto" w:fill="auto"/>
            <w:vAlign w:val="center"/>
          </w:tcPr>
          <w:p w14:paraId="41347966" w14:textId="6FE04F28" w:rsidR="003B2189" w:rsidRDefault="003B2189" w:rsidP="003B2189">
            <w:pPr>
              <w:rPr>
                <w:sz w:val="22"/>
              </w:rPr>
            </w:pPr>
            <w:r>
              <w:rPr>
                <w:sz w:val="22"/>
              </w:rPr>
              <w:t>Staða í upphafi tímabils</w:t>
            </w:r>
          </w:p>
        </w:tc>
        <w:tc>
          <w:tcPr>
            <w:tcW w:w="2614" w:type="dxa"/>
            <w:tcBorders>
              <w:left w:val="single" w:sz="4" w:space="0" w:color="auto"/>
              <w:right w:val="single" w:sz="4" w:space="0" w:color="auto"/>
            </w:tcBorders>
            <w:shd w:val="clear" w:color="auto" w:fill="auto"/>
            <w:vAlign w:val="center"/>
          </w:tcPr>
          <w:p w14:paraId="4E03DF6E" w14:textId="0DAFAD88"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3818F096" w14:textId="0169B0B3" w:rsidR="003B2189" w:rsidRDefault="003B2189" w:rsidP="003B2189">
            <w:pPr>
              <w:rPr>
                <w:sz w:val="22"/>
              </w:rPr>
            </w:pPr>
            <w:r>
              <w:rPr>
                <w:sz w:val="22"/>
              </w:rPr>
              <w:t>Staða í upphafi tímabils</w:t>
            </w:r>
          </w:p>
        </w:tc>
        <w:tc>
          <w:tcPr>
            <w:tcW w:w="2614" w:type="dxa"/>
            <w:tcBorders>
              <w:left w:val="single" w:sz="4" w:space="0" w:color="auto"/>
              <w:right w:val="single" w:sz="4" w:space="0" w:color="auto"/>
            </w:tcBorders>
            <w:shd w:val="clear" w:color="auto" w:fill="auto"/>
            <w:vAlign w:val="center"/>
          </w:tcPr>
          <w:p w14:paraId="059F6551" w14:textId="7C0D8762"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365B1AB8" w14:textId="77777777" w:rsidTr="00C70074">
        <w:trPr>
          <w:trHeight w:val="397"/>
        </w:trPr>
        <w:tc>
          <w:tcPr>
            <w:tcW w:w="2614" w:type="dxa"/>
            <w:tcBorders>
              <w:left w:val="single" w:sz="4" w:space="0" w:color="auto"/>
              <w:right w:val="single" w:sz="4" w:space="0" w:color="auto"/>
            </w:tcBorders>
            <w:shd w:val="clear" w:color="auto" w:fill="auto"/>
            <w:vAlign w:val="center"/>
          </w:tcPr>
          <w:p w14:paraId="2F93EBF6" w14:textId="0B49987C" w:rsidR="003B2189" w:rsidRDefault="003B2189" w:rsidP="003B2189">
            <w:pPr>
              <w:rPr>
                <w:sz w:val="22"/>
              </w:rPr>
            </w:pPr>
            <w:r>
              <w:rPr>
                <w:sz w:val="22"/>
              </w:rPr>
              <w:t>Staða við lok tímabils</w:t>
            </w:r>
          </w:p>
        </w:tc>
        <w:tc>
          <w:tcPr>
            <w:tcW w:w="2614" w:type="dxa"/>
            <w:tcBorders>
              <w:left w:val="single" w:sz="4" w:space="0" w:color="auto"/>
              <w:right w:val="single" w:sz="4" w:space="0" w:color="auto"/>
            </w:tcBorders>
            <w:shd w:val="clear" w:color="auto" w:fill="auto"/>
            <w:vAlign w:val="center"/>
          </w:tcPr>
          <w:p w14:paraId="1FCBD222" w14:textId="27A0E185"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3E8FC575" w14:textId="194D3396" w:rsidR="003B2189" w:rsidRDefault="003B2189" w:rsidP="003B2189">
            <w:pPr>
              <w:rPr>
                <w:sz w:val="22"/>
              </w:rPr>
            </w:pPr>
            <w:r>
              <w:rPr>
                <w:sz w:val="22"/>
              </w:rPr>
              <w:t>Staða við lok tímabils</w:t>
            </w:r>
          </w:p>
        </w:tc>
        <w:tc>
          <w:tcPr>
            <w:tcW w:w="2614" w:type="dxa"/>
            <w:tcBorders>
              <w:left w:val="single" w:sz="4" w:space="0" w:color="auto"/>
              <w:right w:val="single" w:sz="4" w:space="0" w:color="auto"/>
            </w:tcBorders>
            <w:shd w:val="clear" w:color="auto" w:fill="auto"/>
            <w:vAlign w:val="center"/>
          </w:tcPr>
          <w:p w14:paraId="6949269C" w14:textId="5201A252"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18C961B9" w14:textId="77777777" w:rsidTr="004A3B9D">
        <w:trPr>
          <w:trHeight w:val="170"/>
        </w:trPr>
        <w:tc>
          <w:tcPr>
            <w:tcW w:w="10456" w:type="dxa"/>
            <w:gridSpan w:val="4"/>
            <w:tcBorders>
              <w:left w:val="single" w:sz="4" w:space="0" w:color="auto"/>
              <w:right w:val="single" w:sz="4" w:space="0" w:color="auto"/>
            </w:tcBorders>
            <w:shd w:val="clear" w:color="auto" w:fill="DEEAF6" w:themeFill="accent5" w:themeFillTint="33"/>
            <w:vAlign w:val="center"/>
          </w:tcPr>
          <w:p w14:paraId="3C5B61F2" w14:textId="77777777" w:rsidR="003B2189" w:rsidRPr="00074469" w:rsidRDefault="003B2189" w:rsidP="003B2189">
            <w:pPr>
              <w:spacing w:after="120"/>
              <w:rPr>
                <w:sz w:val="6"/>
                <w:szCs w:val="6"/>
              </w:rPr>
            </w:pPr>
          </w:p>
        </w:tc>
      </w:tr>
      <w:tr w:rsidR="003B2189" w14:paraId="463CC102" w14:textId="77777777" w:rsidTr="0039171F">
        <w:trPr>
          <w:trHeight w:val="397"/>
        </w:trPr>
        <w:tc>
          <w:tcPr>
            <w:tcW w:w="2614" w:type="dxa"/>
            <w:tcBorders>
              <w:left w:val="single" w:sz="4" w:space="0" w:color="auto"/>
              <w:right w:val="single" w:sz="4" w:space="0" w:color="auto"/>
            </w:tcBorders>
            <w:shd w:val="clear" w:color="auto" w:fill="auto"/>
            <w:vAlign w:val="center"/>
          </w:tcPr>
          <w:p w14:paraId="6A936E76" w14:textId="0090E61E" w:rsidR="003B2189" w:rsidRDefault="003B2189" w:rsidP="003B2189">
            <w:pPr>
              <w:rPr>
                <w:sz w:val="22"/>
              </w:rPr>
            </w:pPr>
            <w:r>
              <w:rPr>
                <w:sz w:val="22"/>
              </w:rPr>
              <w:t xml:space="preserve">Númer reiknings </w:t>
            </w:r>
          </w:p>
        </w:tc>
        <w:tc>
          <w:tcPr>
            <w:tcW w:w="2614" w:type="dxa"/>
            <w:tcBorders>
              <w:left w:val="single" w:sz="4" w:space="0" w:color="auto"/>
              <w:right w:val="single" w:sz="4" w:space="0" w:color="auto"/>
            </w:tcBorders>
            <w:shd w:val="clear" w:color="auto" w:fill="auto"/>
            <w:vAlign w:val="center"/>
          </w:tcPr>
          <w:p w14:paraId="1726E54C" w14:textId="51D8C817"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17ABF077" w14:textId="1719670C" w:rsidR="003B2189" w:rsidRDefault="003B2189" w:rsidP="003B2189">
            <w:pPr>
              <w:rPr>
                <w:sz w:val="22"/>
              </w:rPr>
            </w:pPr>
            <w:r>
              <w:rPr>
                <w:sz w:val="22"/>
              </w:rPr>
              <w:t>Númer reiknings</w:t>
            </w:r>
            <w:r>
              <w:rPr>
                <w:sz w:val="22"/>
              </w:rPr>
              <w:t xml:space="preserve"> </w:t>
            </w:r>
          </w:p>
        </w:tc>
        <w:tc>
          <w:tcPr>
            <w:tcW w:w="2614" w:type="dxa"/>
            <w:tcBorders>
              <w:left w:val="single" w:sz="4" w:space="0" w:color="auto"/>
              <w:right w:val="single" w:sz="4" w:space="0" w:color="auto"/>
            </w:tcBorders>
            <w:shd w:val="clear" w:color="auto" w:fill="auto"/>
            <w:vAlign w:val="center"/>
          </w:tcPr>
          <w:p w14:paraId="4A374AC8" w14:textId="63498CD0"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6CFC3BE7" w14:textId="77777777" w:rsidTr="0039171F">
        <w:trPr>
          <w:trHeight w:val="397"/>
        </w:trPr>
        <w:tc>
          <w:tcPr>
            <w:tcW w:w="2614" w:type="dxa"/>
            <w:tcBorders>
              <w:left w:val="single" w:sz="4" w:space="0" w:color="auto"/>
              <w:right w:val="single" w:sz="4" w:space="0" w:color="auto"/>
            </w:tcBorders>
            <w:shd w:val="clear" w:color="auto" w:fill="auto"/>
            <w:vAlign w:val="center"/>
          </w:tcPr>
          <w:p w14:paraId="4D143347" w14:textId="255BB170" w:rsidR="003B2189" w:rsidRDefault="003B2189" w:rsidP="003B2189">
            <w:pPr>
              <w:rPr>
                <w:sz w:val="22"/>
              </w:rPr>
            </w:pPr>
            <w:r>
              <w:rPr>
                <w:sz w:val="22"/>
              </w:rPr>
              <w:t>Staða í upphafi tímabils</w:t>
            </w:r>
          </w:p>
        </w:tc>
        <w:tc>
          <w:tcPr>
            <w:tcW w:w="2614" w:type="dxa"/>
            <w:tcBorders>
              <w:left w:val="single" w:sz="4" w:space="0" w:color="auto"/>
              <w:right w:val="single" w:sz="4" w:space="0" w:color="auto"/>
            </w:tcBorders>
            <w:shd w:val="clear" w:color="auto" w:fill="auto"/>
            <w:vAlign w:val="center"/>
          </w:tcPr>
          <w:p w14:paraId="35DF3036" w14:textId="61F87E1C"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253AFEB1" w14:textId="05CF5FD1" w:rsidR="003B2189" w:rsidRDefault="003B2189" w:rsidP="003B2189">
            <w:pPr>
              <w:rPr>
                <w:sz w:val="22"/>
              </w:rPr>
            </w:pPr>
            <w:r>
              <w:rPr>
                <w:sz w:val="22"/>
              </w:rPr>
              <w:t>Staða í upphafi tímabils</w:t>
            </w:r>
          </w:p>
        </w:tc>
        <w:tc>
          <w:tcPr>
            <w:tcW w:w="2614" w:type="dxa"/>
            <w:tcBorders>
              <w:left w:val="single" w:sz="4" w:space="0" w:color="auto"/>
              <w:right w:val="single" w:sz="4" w:space="0" w:color="auto"/>
            </w:tcBorders>
            <w:shd w:val="clear" w:color="auto" w:fill="auto"/>
            <w:vAlign w:val="center"/>
          </w:tcPr>
          <w:p w14:paraId="4E494C2D" w14:textId="4492F912"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5317FC05" w14:textId="77777777" w:rsidTr="0039171F">
        <w:trPr>
          <w:trHeight w:val="397"/>
        </w:trPr>
        <w:tc>
          <w:tcPr>
            <w:tcW w:w="2614" w:type="dxa"/>
            <w:tcBorders>
              <w:left w:val="single" w:sz="4" w:space="0" w:color="auto"/>
              <w:right w:val="single" w:sz="4" w:space="0" w:color="auto"/>
            </w:tcBorders>
            <w:shd w:val="clear" w:color="auto" w:fill="auto"/>
            <w:vAlign w:val="center"/>
          </w:tcPr>
          <w:p w14:paraId="5863F758" w14:textId="49B2EACE" w:rsidR="003B2189" w:rsidRDefault="003B2189" w:rsidP="003B2189">
            <w:pPr>
              <w:rPr>
                <w:sz w:val="22"/>
              </w:rPr>
            </w:pPr>
            <w:r>
              <w:rPr>
                <w:sz w:val="22"/>
              </w:rPr>
              <w:t>Staða við lok tímabils</w:t>
            </w:r>
          </w:p>
        </w:tc>
        <w:tc>
          <w:tcPr>
            <w:tcW w:w="2614" w:type="dxa"/>
            <w:tcBorders>
              <w:left w:val="single" w:sz="4" w:space="0" w:color="auto"/>
              <w:right w:val="single" w:sz="4" w:space="0" w:color="auto"/>
            </w:tcBorders>
            <w:shd w:val="clear" w:color="auto" w:fill="auto"/>
            <w:vAlign w:val="center"/>
          </w:tcPr>
          <w:p w14:paraId="77A652E1" w14:textId="150AED5D"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c>
          <w:tcPr>
            <w:tcW w:w="2614" w:type="dxa"/>
            <w:tcBorders>
              <w:left w:val="single" w:sz="4" w:space="0" w:color="auto"/>
              <w:right w:val="single" w:sz="4" w:space="0" w:color="auto"/>
            </w:tcBorders>
            <w:shd w:val="clear" w:color="auto" w:fill="auto"/>
            <w:vAlign w:val="center"/>
          </w:tcPr>
          <w:p w14:paraId="0F685844" w14:textId="2386B7D9" w:rsidR="003B2189" w:rsidRDefault="003B2189" w:rsidP="003B2189">
            <w:pPr>
              <w:rPr>
                <w:sz w:val="22"/>
              </w:rPr>
            </w:pPr>
            <w:r>
              <w:rPr>
                <w:sz w:val="22"/>
              </w:rPr>
              <w:t>Staða við lok tímabils</w:t>
            </w:r>
          </w:p>
        </w:tc>
        <w:tc>
          <w:tcPr>
            <w:tcW w:w="2614" w:type="dxa"/>
            <w:tcBorders>
              <w:left w:val="single" w:sz="4" w:space="0" w:color="auto"/>
              <w:right w:val="single" w:sz="4" w:space="0" w:color="auto"/>
            </w:tcBorders>
            <w:shd w:val="clear" w:color="auto" w:fill="auto"/>
            <w:vAlign w:val="center"/>
          </w:tcPr>
          <w:p w14:paraId="42C678E0" w14:textId="5F40BF8E" w:rsidR="003B2189" w:rsidRDefault="003B2189" w:rsidP="003B2189">
            <w:pPr>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059A805E" w14:textId="77777777" w:rsidTr="00487987">
        <w:trPr>
          <w:trHeight w:val="340"/>
        </w:trPr>
        <w:tc>
          <w:tcPr>
            <w:tcW w:w="10456" w:type="dxa"/>
            <w:gridSpan w:val="4"/>
            <w:tcBorders>
              <w:left w:val="single" w:sz="4" w:space="0" w:color="auto"/>
              <w:right w:val="single" w:sz="4" w:space="0" w:color="auto"/>
            </w:tcBorders>
            <w:shd w:val="clear" w:color="auto" w:fill="DEEAF6" w:themeFill="accent5" w:themeFillTint="33"/>
            <w:vAlign w:val="center"/>
          </w:tcPr>
          <w:p w14:paraId="090AFD0D" w14:textId="370E9E44" w:rsidR="003B2189" w:rsidRPr="00074469" w:rsidRDefault="003B2189" w:rsidP="003B2189">
            <w:pPr>
              <w:rPr>
                <w:b/>
                <w:bCs/>
                <w:sz w:val="22"/>
              </w:rPr>
            </w:pPr>
            <w:r>
              <w:rPr>
                <w:b/>
                <w:bCs/>
                <w:sz w:val="22"/>
              </w:rPr>
              <w:t xml:space="preserve">4.2. </w:t>
            </w:r>
            <w:r w:rsidRPr="00074469">
              <w:rPr>
                <w:b/>
                <w:bCs/>
                <w:sz w:val="22"/>
              </w:rPr>
              <w:t xml:space="preserve">Helstu útgjaldaliðir á </w:t>
            </w:r>
            <w:r>
              <w:rPr>
                <w:b/>
                <w:bCs/>
                <w:sz w:val="22"/>
              </w:rPr>
              <w:t>mánuði á tímabilinu</w:t>
            </w:r>
          </w:p>
        </w:tc>
      </w:tr>
      <w:tr w:rsidR="003B2189" w14:paraId="39A5F279" w14:textId="77777777" w:rsidTr="00487987">
        <w:trPr>
          <w:trHeight w:val="397"/>
        </w:trPr>
        <w:tc>
          <w:tcPr>
            <w:tcW w:w="5228" w:type="dxa"/>
            <w:gridSpan w:val="2"/>
            <w:tcBorders>
              <w:left w:val="single" w:sz="4" w:space="0" w:color="auto"/>
              <w:right w:val="single" w:sz="4" w:space="0" w:color="auto"/>
            </w:tcBorders>
            <w:shd w:val="clear" w:color="auto" w:fill="auto"/>
            <w:vAlign w:val="center"/>
          </w:tcPr>
          <w:p w14:paraId="5500E010" w14:textId="7AEB688F" w:rsidR="003B2189" w:rsidRDefault="003B2189" w:rsidP="003B2189">
            <w:pPr>
              <w:rPr>
                <w:sz w:val="22"/>
              </w:rPr>
            </w:pPr>
            <w:r>
              <w:rPr>
                <w:sz w:val="22"/>
              </w:rPr>
              <w:t>Húsnæðiskostnaður</w:t>
            </w:r>
          </w:p>
        </w:tc>
        <w:tc>
          <w:tcPr>
            <w:tcW w:w="5228" w:type="dxa"/>
            <w:gridSpan w:val="2"/>
            <w:tcBorders>
              <w:left w:val="single" w:sz="4" w:space="0" w:color="auto"/>
              <w:right w:val="single" w:sz="4" w:space="0" w:color="auto"/>
            </w:tcBorders>
            <w:shd w:val="clear" w:color="auto" w:fill="auto"/>
            <w:vAlign w:val="center"/>
          </w:tcPr>
          <w:p w14:paraId="1DA0B755" w14:textId="1E41763F" w:rsidR="003B2189" w:rsidRDefault="003B2189" w:rsidP="003B2189">
            <w:pPr>
              <w:rPr>
                <w:sz w:val="22"/>
              </w:rPr>
            </w:pPr>
            <w:r>
              <w:rPr>
                <w:sz w:val="22"/>
              </w:rPr>
              <w:t xml:space="preserve">Á mánuði u.þ.b. kr. </w:t>
            </w: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302BC838" w14:textId="77777777" w:rsidTr="00487987">
        <w:trPr>
          <w:trHeight w:val="397"/>
        </w:trPr>
        <w:tc>
          <w:tcPr>
            <w:tcW w:w="5228" w:type="dxa"/>
            <w:gridSpan w:val="2"/>
            <w:tcBorders>
              <w:left w:val="single" w:sz="4" w:space="0" w:color="auto"/>
              <w:right w:val="single" w:sz="4" w:space="0" w:color="auto"/>
            </w:tcBorders>
            <w:shd w:val="clear" w:color="auto" w:fill="auto"/>
            <w:vAlign w:val="center"/>
          </w:tcPr>
          <w:p w14:paraId="06521FCF" w14:textId="4DB5EBF6" w:rsidR="003B2189" w:rsidRDefault="003B2189" w:rsidP="003B2189">
            <w:pPr>
              <w:rPr>
                <w:sz w:val="22"/>
              </w:rPr>
            </w:pPr>
            <w:r>
              <w:rPr>
                <w:sz w:val="22"/>
              </w:rPr>
              <w:t>Fæðiskostnaður</w:t>
            </w:r>
          </w:p>
        </w:tc>
        <w:tc>
          <w:tcPr>
            <w:tcW w:w="5228" w:type="dxa"/>
            <w:gridSpan w:val="2"/>
            <w:tcBorders>
              <w:left w:val="single" w:sz="4" w:space="0" w:color="auto"/>
              <w:right w:val="single" w:sz="4" w:space="0" w:color="auto"/>
            </w:tcBorders>
            <w:shd w:val="clear" w:color="auto" w:fill="auto"/>
            <w:vAlign w:val="center"/>
          </w:tcPr>
          <w:p w14:paraId="179AFEC0" w14:textId="74620E9E" w:rsidR="003B2189" w:rsidRDefault="003B2189" w:rsidP="003B2189">
            <w:pPr>
              <w:rPr>
                <w:sz w:val="22"/>
              </w:rPr>
            </w:pPr>
            <w:r>
              <w:rPr>
                <w:sz w:val="22"/>
              </w:rPr>
              <w:t xml:space="preserve">Á mánuði u.þ.b. kr. </w:t>
            </w: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3B2189" w14:paraId="78DB9E13" w14:textId="77777777" w:rsidTr="00487987">
        <w:trPr>
          <w:trHeight w:val="397"/>
        </w:trPr>
        <w:tc>
          <w:tcPr>
            <w:tcW w:w="5228" w:type="dxa"/>
            <w:gridSpan w:val="2"/>
            <w:tcBorders>
              <w:left w:val="single" w:sz="4" w:space="0" w:color="auto"/>
              <w:right w:val="single" w:sz="4" w:space="0" w:color="auto"/>
            </w:tcBorders>
            <w:shd w:val="clear" w:color="auto" w:fill="auto"/>
            <w:vAlign w:val="center"/>
          </w:tcPr>
          <w:p w14:paraId="0E889C59" w14:textId="57C9FF2C" w:rsidR="003B2189" w:rsidRDefault="003B2189" w:rsidP="003B2189">
            <w:pPr>
              <w:rPr>
                <w:sz w:val="22"/>
              </w:rPr>
            </w:pPr>
            <w:r>
              <w:rPr>
                <w:sz w:val="22"/>
              </w:rPr>
              <w:t>Afþreying</w:t>
            </w:r>
          </w:p>
        </w:tc>
        <w:tc>
          <w:tcPr>
            <w:tcW w:w="5228" w:type="dxa"/>
            <w:gridSpan w:val="2"/>
            <w:tcBorders>
              <w:left w:val="single" w:sz="4" w:space="0" w:color="auto"/>
              <w:right w:val="single" w:sz="4" w:space="0" w:color="auto"/>
            </w:tcBorders>
            <w:shd w:val="clear" w:color="auto" w:fill="auto"/>
            <w:vAlign w:val="center"/>
          </w:tcPr>
          <w:p w14:paraId="29E2B236" w14:textId="0A8F31E2" w:rsidR="003B2189" w:rsidRDefault="003B2189" w:rsidP="003B2189">
            <w:pPr>
              <w:rPr>
                <w:sz w:val="22"/>
              </w:rPr>
            </w:pPr>
            <w:r>
              <w:rPr>
                <w:sz w:val="22"/>
              </w:rPr>
              <w:t xml:space="preserve">Á mánuði u.þ.b. kr. </w:t>
            </w: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bl>
    <w:p w14:paraId="5FF69CD6" w14:textId="6FB4F147" w:rsidR="006F6EA5" w:rsidRDefault="006F6EA5" w:rsidP="006F6EA5">
      <w:pPr>
        <w:spacing w:after="0"/>
        <w:rPr>
          <w:sz w:val="22"/>
        </w:rPr>
      </w:pPr>
    </w:p>
    <w:tbl>
      <w:tblPr>
        <w:tblStyle w:val="TableGrid"/>
        <w:tblW w:w="0" w:type="auto"/>
        <w:tblLook w:val="04A0" w:firstRow="1" w:lastRow="0" w:firstColumn="1" w:lastColumn="0" w:noHBand="0" w:noVBand="1"/>
      </w:tblPr>
      <w:tblGrid>
        <w:gridCol w:w="10456"/>
      </w:tblGrid>
      <w:tr w:rsidR="000C0FBC" w14:paraId="04A3630E" w14:textId="77777777" w:rsidTr="000C0FBC">
        <w:trPr>
          <w:trHeight w:val="340"/>
        </w:trPr>
        <w:tc>
          <w:tcPr>
            <w:tcW w:w="10456" w:type="dxa"/>
            <w:shd w:val="clear" w:color="auto" w:fill="DEEAF6" w:themeFill="accent5" w:themeFillTint="33"/>
            <w:vAlign w:val="center"/>
          </w:tcPr>
          <w:p w14:paraId="33C0C070" w14:textId="6FE0B894" w:rsidR="000C0FBC" w:rsidRPr="000C0FBC" w:rsidRDefault="000C0FBC" w:rsidP="000C0FBC">
            <w:pPr>
              <w:rPr>
                <w:b/>
                <w:bCs/>
                <w:sz w:val="22"/>
              </w:rPr>
            </w:pPr>
            <w:r w:rsidRPr="000C0FBC">
              <w:rPr>
                <w:b/>
                <w:bCs/>
                <w:sz w:val="22"/>
              </w:rPr>
              <w:t>Annað sem ástæða er til að greina frá.</w:t>
            </w:r>
          </w:p>
        </w:tc>
      </w:tr>
      <w:tr w:rsidR="000C0FBC" w14:paraId="4380791B" w14:textId="77777777" w:rsidTr="003B2189">
        <w:trPr>
          <w:trHeight w:val="2041"/>
        </w:trPr>
        <w:tc>
          <w:tcPr>
            <w:tcW w:w="10456" w:type="dxa"/>
          </w:tcPr>
          <w:p w14:paraId="0B1BC5D0" w14:textId="1FEAC6E2" w:rsidR="000C0FBC" w:rsidRDefault="00343541" w:rsidP="000C0FBC">
            <w:pPr>
              <w:spacing w:before="120"/>
              <w:rPr>
                <w:sz w:val="22"/>
              </w:rP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bl>
    <w:p w14:paraId="12E63061" w14:textId="77777777" w:rsidR="000C0FBC" w:rsidRDefault="000C0FBC" w:rsidP="006F6EA5">
      <w:pPr>
        <w:spacing w:after="0"/>
        <w:rPr>
          <w:sz w:val="22"/>
        </w:rPr>
      </w:pPr>
    </w:p>
    <w:p w14:paraId="171FDB6D" w14:textId="24210D85" w:rsidR="00C21185" w:rsidRDefault="003123EA" w:rsidP="00487987">
      <w:pPr>
        <w:spacing w:after="0"/>
        <w:rPr>
          <w:sz w:val="22"/>
        </w:rPr>
      </w:pPr>
      <w:r w:rsidRPr="003123EA">
        <w:rPr>
          <w:szCs w:val="24"/>
        </w:rPr>
        <w:t xml:space="preserve">Með framlagningu skýrslunnar staðfesti ég að skýrslan er gerð eftir minni bestu vitund og að hún veiti réttar upplýsingar um þá aðstoð sem ég hef veitt </w:t>
      </w:r>
      <w:r w:rsidR="007B0A67">
        <w:rPr>
          <w:szCs w:val="24"/>
        </w:rPr>
        <w:t>skjólstæðingi</w:t>
      </w:r>
      <w:r w:rsidRPr="003123EA">
        <w:rPr>
          <w:szCs w:val="24"/>
        </w:rPr>
        <w:t xml:space="preserve"> á grundvelli samnings okkar um persónulegan talsmann. </w:t>
      </w:r>
      <w:r w:rsidR="00C21185">
        <w:rPr>
          <w:sz w:val="22"/>
        </w:rPr>
        <w:br w:type="page"/>
      </w:r>
    </w:p>
    <w:p w14:paraId="48634DCB" w14:textId="734D2B4D" w:rsidR="00487987" w:rsidRDefault="00487987" w:rsidP="006F6EA5">
      <w:pPr>
        <w:spacing w:after="0"/>
        <w:rPr>
          <w:b/>
          <w:bCs/>
          <w:sz w:val="20"/>
          <w:szCs w:val="20"/>
        </w:rPr>
      </w:pPr>
      <w:r>
        <w:rPr>
          <w:b/>
          <w:bCs/>
          <w:sz w:val="20"/>
          <w:szCs w:val="20"/>
        </w:rPr>
        <w:lastRenderedPageBreak/>
        <w:t>Úr lögum um réttindagæslu fyrir fatlað fólk nr. 88/2011</w:t>
      </w:r>
    </w:p>
    <w:p w14:paraId="40F73377" w14:textId="77777777" w:rsidR="00487987" w:rsidRDefault="00487987" w:rsidP="006F6EA5">
      <w:pPr>
        <w:spacing w:after="0"/>
        <w:rPr>
          <w:b/>
          <w:bCs/>
          <w:sz w:val="20"/>
          <w:szCs w:val="20"/>
        </w:rPr>
      </w:pPr>
    </w:p>
    <w:p w14:paraId="0304A65E" w14:textId="33117D0D" w:rsidR="00C21185" w:rsidRDefault="00C21185" w:rsidP="006F6EA5">
      <w:pPr>
        <w:spacing w:after="0"/>
        <w:rPr>
          <w:b/>
          <w:bCs/>
          <w:sz w:val="20"/>
          <w:szCs w:val="20"/>
        </w:rPr>
      </w:pPr>
      <w:r w:rsidRPr="00C21185">
        <w:rPr>
          <w:b/>
          <w:bCs/>
          <w:sz w:val="20"/>
          <w:szCs w:val="20"/>
        </w:rPr>
        <w:t>IV. kafli.</w:t>
      </w:r>
      <w:r w:rsidRPr="00C21185">
        <w:rPr>
          <w:sz w:val="20"/>
          <w:szCs w:val="20"/>
        </w:rPr>
        <w:t> </w:t>
      </w:r>
      <w:r w:rsidRPr="00C21185">
        <w:rPr>
          <w:b/>
          <w:bCs/>
          <w:sz w:val="20"/>
          <w:szCs w:val="20"/>
        </w:rPr>
        <w:t>Persónulegir talsmenn fatlaðs fólks.</w:t>
      </w:r>
    </w:p>
    <w:p w14:paraId="4DEC1105" w14:textId="569BB18A" w:rsidR="00487987" w:rsidRDefault="00C21185" w:rsidP="00487987">
      <w:pPr>
        <w:spacing w:after="120"/>
        <w:jc w:val="both"/>
        <w:rPr>
          <w:b/>
          <w:bCs/>
          <w:sz w:val="20"/>
          <w:szCs w:val="20"/>
        </w:rPr>
      </w:pPr>
      <w:r w:rsidRPr="00C21185">
        <w:rPr>
          <w:sz w:val="20"/>
          <w:szCs w:val="20"/>
        </w:rPr>
        <w:br/>
      </w:r>
      <w:r w:rsidRPr="00C21185">
        <w:rPr>
          <w:b/>
          <w:bCs/>
          <w:sz w:val="20"/>
          <w:szCs w:val="20"/>
        </w:rPr>
        <w:t>7. gr.</w:t>
      </w:r>
    </w:p>
    <w:p w14:paraId="1FAE7DA9" w14:textId="413227E3" w:rsidR="00C21185" w:rsidRDefault="00C21185" w:rsidP="00487987">
      <w:pPr>
        <w:spacing w:after="120"/>
        <w:jc w:val="both"/>
        <w:rPr>
          <w:sz w:val="20"/>
          <w:szCs w:val="20"/>
          <w:vertAlign w:val="superscript"/>
        </w:rPr>
      </w:pPr>
      <w:r w:rsidRPr="00C21185">
        <w:rPr>
          <w:sz w:val="20"/>
          <w:szCs w:val="20"/>
        </w:rPr>
        <w:t>Fatlaður einstaklingur sem á vegna fötlunar sinnar erfitt með að gæta hagsmuna sinna skal eiga rétt á persónulegum talsmanni. Fatlaður einstaklingur velur sér talsmann í samráði við sýslumann. Eftir atvikum skal hafa samráð við nánustu aðstandendur, svo sem ættingja, vini eða þjónustuveitendur, leiki vafi á vilja hins fatlaða einstaklings í þeim efnum. Hinn fatlaði einstaklingur og persónulegur talsmaður hans skulu undirrita samkomulag um aðstoðina sem mælir fyrir um heimildir talsmanns skv. 1. mgr. 9. gr. Samkomulagið skal ekki fara gegn lögum og/eða góðu siðferði. Geti hinn fatlaði einstaklingur ekki undirritað samkomulagið er heimilt að víkja frá skilyrði um undirritun en þá skal samkomulag gert að sýslumanni viðstöddum og eftir reglum sem nánar skal kveðið á um í reglugerð. Samkomulagið skal borið undir sýslumann til staðfestingar á vali á talsmanni og efni samkomulagsins. Sýslumaður skal varðveita samkomulagið.</w:t>
      </w:r>
    </w:p>
    <w:p w14:paraId="11F4F225" w14:textId="55C39B22" w:rsidR="00C21185" w:rsidRDefault="00C21185" w:rsidP="00487987">
      <w:pPr>
        <w:spacing w:after="120"/>
        <w:jc w:val="both"/>
        <w:rPr>
          <w:sz w:val="20"/>
          <w:szCs w:val="20"/>
          <w:vertAlign w:val="superscript"/>
        </w:rPr>
      </w:pPr>
      <w:r w:rsidRPr="00C21185">
        <w:rPr>
          <w:sz w:val="20"/>
          <w:szCs w:val="20"/>
        </w:rPr>
        <w:t>Persónulegur talsmaður skal búa yfir þekkingu á persónulegum þörfum og áhugamálum þess einstaklings sem hann aðstoðar. Persónulegur talsmaður skal vera lögráða og varði samkomulag ráðstöfun fjármuna skal hann einnig vera fjár síns ráðandi. Hafi hann hlotið refsidóm fyrir brot á ákvæðum XXII. kafla, XXVI. kafla, 211. eða 218. gr. almennra hegningarlaga skal sýslumaður meta hvort hann sé hæfur til að verða persónulegur talsmaður. Við undirritun samkomulags skal liggja fyrir sakavottorð eða heimild sýslumanns til að afla upplýsinga úr sakaskrá.] </w:t>
      </w:r>
      <w:r w:rsidRPr="00C21185">
        <w:rPr>
          <w:sz w:val="20"/>
          <w:szCs w:val="20"/>
          <w:vertAlign w:val="superscript"/>
        </w:rPr>
        <w:t>2)</w:t>
      </w:r>
      <w:r w:rsidRPr="00C21185">
        <w:rPr>
          <w:sz w:val="20"/>
          <w:szCs w:val="20"/>
        </w:rPr>
        <w:t> Persónulegur talsmaður skal fá fræðslu um innihald og áherslur í starfi sínu. Ráðuneytinu er heimilt að gera samning við hagsmunasamtök fatlaðs fólks um milligöngu um að útvega persónulega talsmenn og annast fræðslu þeirra. Starf persónulegra talsmanna er ólaunað en [heimilt er að endurgreiða persónulegum talsmanni nauðsynlegan] </w:t>
      </w:r>
      <w:r w:rsidRPr="00C21185">
        <w:rPr>
          <w:sz w:val="20"/>
          <w:szCs w:val="20"/>
          <w:vertAlign w:val="superscript"/>
        </w:rPr>
        <w:t>2)</w:t>
      </w:r>
      <w:r w:rsidRPr="00C21185">
        <w:rPr>
          <w:sz w:val="20"/>
          <w:szCs w:val="20"/>
        </w:rPr>
        <w:t> kostnað sem sannanlega fellur til vegna starfa hans í þágu hins fatlaða einstaklings. [Útlagður kostnaður skal að jafnaði greiddur af hinum fatlaða einstaklingi. Sýslumaður getur þó ákveðið að hann skuli greiddur úr ríkissjóði ef eignir hins fatlaða einstaklings eru litlar eða aðrar sérstakar ástæður mæla með því.</w:t>
      </w:r>
    </w:p>
    <w:p w14:paraId="4B483DE6" w14:textId="00E8CB2C" w:rsidR="00487987" w:rsidRDefault="00C21185" w:rsidP="00487987">
      <w:pPr>
        <w:spacing w:after="120"/>
        <w:jc w:val="both"/>
        <w:rPr>
          <w:sz w:val="20"/>
          <w:szCs w:val="20"/>
        </w:rPr>
      </w:pPr>
      <w:r w:rsidRPr="00C21185">
        <w:rPr>
          <w:sz w:val="20"/>
          <w:szCs w:val="20"/>
        </w:rPr>
        <w:t>Allar ráðstafanir persónulegs talsmanns skulu gerðar í samráði við og með samþykki hins fatlaða einstaklings og einvörðungu í samræmi við vilja og óskir viðkomandi.</w:t>
      </w:r>
    </w:p>
    <w:p w14:paraId="11355600" w14:textId="77777777" w:rsidR="00487987" w:rsidRDefault="00487987" w:rsidP="00487987">
      <w:pPr>
        <w:spacing w:after="120"/>
        <w:jc w:val="both"/>
        <w:rPr>
          <w:sz w:val="20"/>
          <w:szCs w:val="20"/>
          <w:vertAlign w:val="superscript"/>
        </w:rPr>
      </w:pPr>
    </w:p>
    <w:p w14:paraId="77F86D10" w14:textId="5C623423" w:rsidR="00487987" w:rsidRDefault="00C21185" w:rsidP="00487987">
      <w:pPr>
        <w:spacing w:after="120"/>
        <w:jc w:val="both"/>
        <w:rPr>
          <w:b/>
          <w:bCs/>
          <w:sz w:val="20"/>
          <w:szCs w:val="20"/>
        </w:rPr>
      </w:pPr>
      <w:r w:rsidRPr="00C21185">
        <w:rPr>
          <w:b/>
          <w:bCs/>
          <w:sz w:val="20"/>
          <w:szCs w:val="20"/>
        </w:rPr>
        <w:t>8. gr.</w:t>
      </w:r>
    </w:p>
    <w:p w14:paraId="2634331B" w14:textId="54FBD689" w:rsidR="00C21185" w:rsidRDefault="00C21185" w:rsidP="00487987">
      <w:pPr>
        <w:spacing w:after="120"/>
        <w:jc w:val="both"/>
        <w:rPr>
          <w:sz w:val="20"/>
          <w:szCs w:val="20"/>
        </w:rPr>
      </w:pPr>
      <w:r w:rsidRPr="00C21185">
        <w:rPr>
          <w:sz w:val="20"/>
          <w:szCs w:val="20"/>
        </w:rPr>
        <w:t>Sýslumaður skal hafa eftirlit með framkvæmd samkomulags milli fatlaðs einstaklings og persónulegs talsmanns og halda skrá um persónulega talsmenn.</w:t>
      </w:r>
    </w:p>
    <w:p w14:paraId="13E77271" w14:textId="387F65F8" w:rsidR="00C21185" w:rsidRDefault="00C21185" w:rsidP="00487987">
      <w:pPr>
        <w:spacing w:after="120"/>
        <w:jc w:val="both"/>
        <w:rPr>
          <w:sz w:val="20"/>
          <w:szCs w:val="20"/>
        </w:rPr>
      </w:pPr>
      <w:r w:rsidRPr="00C21185">
        <w:rPr>
          <w:sz w:val="20"/>
          <w:szCs w:val="20"/>
        </w:rPr>
        <w:t>Hinn fatlaði einstaklingur getur hvenær sem er afturkallað umboð persónulegs talsmanns og skal sýslumaður aðstoða hann við það óski hann eftir því. Sýslumaður skal afturkalla umboð persónulegs talsmanns komi fram ósk þess efnis frá öðrum hvorum eða báðum aðilum samkomulagsins. Jafnframt getur sýslumaður afturkallað slíkt umboð ef beiðni berst þar um frá lögráðamanni. Sýslumaður getur einnig afturkallað umboð persónulegs talsmanns telji hann viðkomandi ekki gegna skyldum sínum gagnvart hinum fatlaða einstaklingi eða uppfylli hann ekki lengur skilyrði skv. 2. mgr. 7. gr</w:t>
      </w:r>
      <w:r w:rsidR="00487987">
        <w:rPr>
          <w:sz w:val="20"/>
          <w:szCs w:val="20"/>
        </w:rPr>
        <w:t>.</w:t>
      </w:r>
    </w:p>
    <w:p w14:paraId="611C6AED" w14:textId="77777777" w:rsidR="00487987" w:rsidRDefault="00487987" w:rsidP="00487987">
      <w:pPr>
        <w:spacing w:after="120"/>
        <w:jc w:val="both"/>
        <w:rPr>
          <w:b/>
          <w:bCs/>
          <w:sz w:val="20"/>
          <w:szCs w:val="20"/>
        </w:rPr>
      </w:pPr>
    </w:p>
    <w:p w14:paraId="70779C8B" w14:textId="463101BC" w:rsidR="00487987" w:rsidRDefault="00C21185" w:rsidP="00487987">
      <w:pPr>
        <w:spacing w:after="120"/>
        <w:jc w:val="both"/>
        <w:rPr>
          <w:b/>
          <w:bCs/>
          <w:sz w:val="20"/>
          <w:szCs w:val="20"/>
        </w:rPr>
      </w:pPr>
      <w:r w:rsidRPr="00C21185">
        <w:rPr>
          <w:b/>
          <w:bCs/>
          <w:sz w:val="20"/>
          <w:szCs w:val="20"/>
        </w:rPr>
        <w:t>8. gr. a.</w:t>
      </w:r>
    </w:p>
    <w:p w14:paraId="6A4BF7C5" w14:textId="3FE55C96" w:rsidR="00C21185" w:rsidRDefault="00C21185" w:rsidP="00487987">
      <w:pPr>
        <w:spacing w:after="120"/>
        <w:jc w:val="both"/>
        <w:rPr>
          <w:sz w:val="20"/>
          <w:szCs w:val="20"/>
        </w:rPr>
      </w:pPr>
      <w:r w:rsidRPr="00C21185">
        <w:rPr>
          <w:sz w:val="20"/>
          <w:szCs w:val="20"/>
        </w:rPr>
        <w:t>Persónulegur talsmaður skal ár hvert gefa sýslumanni skýrslu, á eyðublaði sem hann leggur til, um framkvæmd samkomulags skv. 1. mgr. 7. gr. og 9. gr. Skal þar gerð grein fyrir þeirri aðstoð sem persónulegur talsmaður veitti hinum fatlaða einstaklingi á fyrra ári. Nái samkomulag til aðstoðar við ráðstöfun fjármuna vegna daglegra útgjalda skv. 4. tölul. 1. mgr. 9. gr. skal sérstaklega gerð grein fyrir þeirri aðstoð með gögnum og skýringum um útgjöld.</w:t>
      </w:r>
    </w:p>
    <w:p w14:paraId="1CDEFCCD" w14:textId="6AC4D234" w:rsidR="00C21185" w:rsidRDefault="00C21185" w:rsidP="00487987">
      <w:pPr>
        <w:spacing w:after="120"/>
        <w:jc w:val="both"/>
        <w:rPr>
          <w:sz w:val="20"/>
          <w:szCs w:val="20"/>
        </w:rPr>
      </w:pPr>
      <w:r w:rsidRPr="00C21185">
        <w:rPr>
          <w:sz w:val="20"/>
          <w:szCs w:val="20"/>
        </w:rPr>
        <w:t>Sýslumaður hefur heimild til að krefja persónulegan talsmann um frekari skýringar og/eða gögn um aðstoð sem persónulegur talsmaður hefur veitt á grundvelli samkomulags og eru sýslumanni nauðsynleg vegna eftirlits með samkomulaginu og er persónulegum talsmanni skylt að verða við því. Sýslumaður hefur heimild til að kalla eftir upplýsingum og gögnum frá hinum fatlaða einstaklingi og þjónustuveitendum, svo sem félagsþjónustu sveitarfélaga, réttindagæslumönnum fatlaðs fólks og fjármálafyrirtækjum ef samkomulag tekur til ráðstöfunar fjármuna, sem varða framkvæmd samkomulags skv. 1. mgr. 7. gr. og 9. gr. og nauðsynlegar eru til að hann geti sinnt eftirliti sínu.</w:t>
      </w:r>
    </w:p>
    <w:p w14:paraId="3E79CE9A" w14:textId="13C44359" w:rsidR="00C21185" w:rsidRDefault="00C21185" w:rsidP="00487987">
      <w:pPr>
        <w:spacing w:after="120"/>
        <w:jc w:val="both"/>
        <w:rPr>
          <w:sz w:val="20"/>
          <w:szCs w:val="20"/>
        </w:rPr>
      </w:pPr>
      <w:r w:rsidRPr="00C21185">
        <w:rPr>
          <w:sz w:val="20"/>
          <w:szCs w:val="20"/>
        </w:rPr>
        <w:lastRenderedPageBreak/>
        <w:t>Persónulegur talsmaður skal gera sýslumanni grein fyrir aðstoð sinni hvenær sem hann krefst þess.</w:t>
      </w:r>
    </w:p>
    <w:p w14:paraId="7616AA9B" w14:textId="67E9409F" w:rsidR="00C21185" w:rsidRDefault="00C21185" w:rsidP="00487987">
      <w:pPr>
        <w:spacing w:after="120"/>
        <w:jc w:val="both"/>
        <w:rPr>
          <w:sz w:val="20"/>
          <w:szCs w:val="20"/>
        </w:rPr>
      </w:pPr>
      <w:r w:rsidRPr="00C21185">
        <w:rPr>
          <w:sz w:val="20"/>
          <w:szCs w:val="20"/>
        </w:rPr>
        <w:t>Þegar persónulegur talsmaður lætur af hlutverki sínu skal hann gefa sýslumanni skýrslu, á eyðublaði sem hann leggur til, um framkvæmd samkomulagsins, sbr. 1. mgr.</w:t>
      </w:r>
    </w:p>
    <w:p w14:paraId="21277FDB" w14:textId="1D694815" w:rsidR="00C21185" w:rsidRDefault="00C21185" w:rsidP="00487987">
      <w:pPr>
        <w:spacing w:after="120"/>
        <w:jc w:val="both"/>
        <w:rPr>
          <w:sz w:val="20"/>
          <w:szCs w:val="20"/>
        </w:rPr>
      </w:pPr>
      <w:r w:rsidRPr="00C21185">
        <w:rPr>
          <w:sz w:val="20"/>
          <w:szCs w:val="20"/>
        </w:rPr>
        <w:t>Þjóðskjalavörður tekur ákvörðun um förgun þeirra gagna sem verða til við eftirlit sýslumanns skv. 1.–4. mgr. í samræmi við lög um opinber skjalasöfn.</w:t>
      </w:r>
    </w:p>
    <w:p w14:paraId="6D7AA86A" w14:textId="69518EEC" w:rsidR="00487987" w:rsidRDefault="00C21185" w:rsidP="00487987">
      <w:pPr>
        <w:spacing w:after="120"/>
        <w:jc w:val="both"/>
        <w:rPr>
          <w:sz w:val="20"/>
          <w:szCs w:val="20"/>
          <w:vertAlign w:val="superscript"/>
        </w:rPr>
      </w:pPr>
      <w:r w:rsidRPr="00C21185">
        <w:rPr>
          <w:sz w:val="20"/>
          <w:szCs w:val="20"/>
        </w:rPr>
        <w:t>Ráðherra setur nánari reglur um skýrslugjöf samkvæmt þessari grein í reglugerð.</w:t>
      </w:r>
    </w:p>
    <w:p w14:paraId="7D073EFB" w14:textId="77777777" w:rsidR="00487987" w:rsidRDefault="00487987" w:rsidP="00487987">
      <w:pPr>
        <w:spacing w:after="120"/>
        <w:jc w:val="both"/>
        <w:rPr>
          <w:b/>
          <w:bCs/>
          <w:sz w:val="20"/>
          <w:szCs w:val="20"/>
        </w:rPr>
      </w:pPr>
    </w:p>
    <w:p w14:paraId="220A3C41" w14:textId="1A3EF9F0" w:rsidR="00487987" w:rsidRPr="00487987" w:rsidRDefault="00C21185" w:rsidP="00487987">
      <w:pPr>
        <w:spacing w:after="120"/>
        <w:jc w:val="both"/>
        <w:rPr>
          <w:sz w:val="20"/>
          <w:szCs w:val="20"/>
          <w:vertAlign w:val="superscript"/>
        </w:rPr>
      </w:pPr>
      <w:r w:rsidRPr="00C21185">
        <w:rPr>
          <w:b/>
          <w:bCs/>
          <w:sz w:val="20"/>
          <w:szCs w:val="20"/>
        </w:rPr>
        <w:t>9. gr.</w:t>
      </w:r>
    </w:p>
    <w:p w14:paraId="6A53ED23" w14:textId="18B18964" w:rsidR="00487987" w:rsidRDefault="00C21185" w:rsidP="00487987">
      <w:pPr>
        <w:spacing w:after="120"/>
        <w:jc w:val="both"/>
        <w:rPr>
          <w:sz w:val="20"/>
          <w:szCs w:val="20"/>
        </w:rPr>
      </w:pPr>
      <w:r w:rsidRPr="00C21185">
        <w:rPr>
          <w:sz w:val="20"/>
          <w:szCs w:val="20"/>
        </w:rPr>
        <w:t>Persónulegur talsmaður aðstoðar fatlaðan einstakling á grundvelli samkomulags skv. 1. mgr. 7. gr. og þá einkum við eftirfarandi:</w:t>
      </w:r>
    </w:p>
    <w:p w14:paraId="1DBAFC23" w14:textId="77777777" w:rsidR="00487987" w:rsidRDefault="00C21185" w:rsidP="00487987">
      <w:pPr>
        <w:spacing w:after="120"/>
        <w:ind w:left="284" w:right="401" w:hanging="284"/>
        <w:jc w:val="both"/>
        <w:rPr>
          <w:sz w:val="20"/>
          <w:szCs w:val="20"/>
        </w:rPr>
      </w:pPr>
      <w:r w:rsidRPr="00C21185">
        <w:rPr>
          <w:sz w:val="20"/>
          <w:szCs w:val="20"/>
        </w:rPr>
        <w:t>    1. Að gæta réttar síns. Persónulegur talsmaður styður hinn fatlaða einstakling við undirbúning upplýstrar ákvörðunar um málefni sem varða hann. Skal persónulegur talsmaður vera hinum fatlaða einstaklingi til aðstoðar, m.a. þegar ákvarðanir eru teknar um þá þjónustu sem hinn fatlaði einstaklingur nýtur eða á rétt á. Sé persónulegur talsmaður fatlaðs einstaklings til staðar er þjónustuveitanda skylt að kalla hann til þegar til stendur að gera verulegar breytingar á þjónustunni.</w:t>
      </w:r>
    </w:p>
    <w:p w14:paraId="7325ECA1" w14:textId="77777777" w:rsidR="00487987" w:rsidRDefault="00C21185" w:rsidP="00487987">
      <w:pPr>
        <w:spacing w:after="120"/>
        <w:ind w:left="284" w:right="401" w:hanging="284"/>
        <w:jc w:val="both"/>
        <w:rPr>
          <w:sz w:val="20"/>
          <w:szCs w:val="20"/>
        </w:rPr>
      </w:pPr>
      <w:r w:rsidRPr="00C21185">
        <w:rPr>
          <w:sz w:val="20"/>
          <w:szCs w:val="20"/>
        </w:rPr>
        <w:t>    2. Persónuleg málefni hins fatlaða einstaklings. Persónulegur talsmaður er hinum fatlaða einstaklingi innan handar varðandi persónuleg málefni og styður hann við undirbúning upplýstrar ákvörðunar, svo sem um meðferð heilbrigðisstarfsmanna, val á búsetu, atvinnu, tómstundum, o.fl. Persónulegur talsmaður skal skoða heildrænt hvort hinn fatlaði einstaklingur býr við góð lífskjör og koma ábendingum til viðkomandi um það sem betur mætti fara í samráði við hinn fatlaða einstakling.</w:t>
      </w:r>
    </w:p>
    <w:p w14:paraId="6C30FF05" w14:textId="77777777" w:rsidR="00487987" w:rsidRDefault="00C21185" w:rsidP="00487987">
      <w:pPr>
        <w:spacing w:after="120"/>
        <w:ind w:left="284" w:right="401" w:hanging="284"/>
        <w:jc w:val="both"/>
        <w:rPr>
          <w:sz w:val="20"/>
          <w:szCs w:val="20"/>
        </w:rPr>
      </w:pPr>
      <w:r w:rsidRPr="00C21185">
        <w:rPr>
          <w:sz w:val="20"/>
          <w:szCs w:val="20"/>
        </w:rPr>
        <w:t>    3. Aðgangur að upplýsingum um fjármál. Greiði fatlaður einstaklingur gjöld í sameiginlega sjóði, til dæmis í hússjóð eða vegna sameiginlegs heimilishalds með öðrum, skal persónulegur talsmaður með samþykki hins fatlaða einstaklings eiga rétt til aðgangs að öllum upplýsingum um meðferð fjármuna úr þeim sjóðum í samræmi við samkomulag skv. 1. mgr. 7. gr. Í því skyni á talsmaður rétt til setu á húsfundum og öðrum slíkum fundum.</w:t>
      </w:r>
    </w:p>
    <w:p w14:paraId="48327AFA" w14:textId="69F90ADC" w:rsidR="00487987" w:rsidRDefault="00C21185" w:rsidP="00487987">
      <w:pPr>
        <w:spacing w:after="120"/>
        <w:ind w:left="284" w:right="401" w:hanging="284"/>
        <w:jc w:val="both"/>
        <w:rPr>
          <w:sz w:val="20"/>
          <w:szCs w:val="20"/>
          <w:vertAlign w:val="superscript"/>
        </w:rPr>
      </w:pPr>
      <w:r w:rsidRPr="00C21185">
        <w:rPr>
          <w:sz w:val="20"/>
          <w:szCs w:val="20"/>
        </w:rPr>
        <w:t>    4. Aðstoð við ráðstöfun fjármuna vegna daglegra útgjalda. Persónulegum talsmanni er heimilt, á grundvelli samkomulags skv. 1. mgr. 7. gr., að sjá um greiðslu daglegra útgjalda fyrir einstakling sem hann aðstoðar enda sé greiðslum ráðstafað af sérgreindum reikningum fyrir þess háttar útgjöld. Með viðauka við samkomulagið má veita persónulegum talsmanni heimild til þess að fá nauðsynlegan skoðunaraðgang að sérgreindum reikningum og greiða tilteknar, reglulegar kröfur í heimabanka þess einstaklings sem nýtur aðstoðar. Heimild til handa persónulegum talsmanni getur einnig tekið til þess að stofna til greiðsluþjónustu fyrir hönd einstaklings hjá viðskiptabanka hans um sömu reikninga. Persónulegum talsmanni er hins vegar óheimilt að stofna til fjárhagsskuldbindinga fyrir hönd þess sem hann aðstoðar nema sá einstaklingur hafi veitt honum skriflegt umboð til þess. Hafi fötluðum einstaklingi verið skipaður ráðsmaður á grundvelli lögræðislaga tekur umboð persónulegs talsmanns ekki til þeirra eigna og fjármuna sem ráðsmaður hefur umsjón með.</w:t>
      </w:r>
    </w:p>
    <w:p w14:paraId="361D8BCE" w14:textId="6F467260" w:rsidR="00487987" w:rsidRDefault="00C21185" w:rsidP="00487987">
      <w:pPr>
        <w:spacing w:after="0"/>
        <w:jc w:val="both"/>
        <w:rPr>
          <w:sz w:val="20"/>
          <w:szCs w:val="20"/>
          <w:vertAlign w:val="superscript"/>
        </w:rPr>
      </w:pPr>
      <w:r w:rsidRPr="00C21185">
        <w:rPr>
          <w:sz w:val="20"/>
          <w:szCs w:val="20"/>
        </w:rPr>
        <w:t>Ráðherra skal setja reglugerð um persónulega talsmenn fatlaðs fólks þar sem kveðið verður nánar á um störf þeirra, m.a. um fræðslu þeirra, form samkomulags skv. 1. mgr. 7. gr. og endurgreiðslu kostnaðar skv. 2. mgr. 7. gr. Ráðherra skal í reglugerð kveða á um skrá sem sýslumanni ber að halda um persónulega talsmenn og framkvæmd sýslumanns við staðfestingu samkomulags og eftirlit með samkomulaginu. Ráðherra er í reglugerð heimilt, að höfðu samráði við þann ráðherra sem fer með málefni sýslumanna, að ákveða að þau verkefni sem sýslumönnum eru falin í lögum þessum verði á hendi eins sýslumanns.</w:t>
      </w:r>
    </w:p>
    <w:sectPr w:rsidR="00487987" w:rsidSect="00487987">
      <w:headerReference w:type="default" r:id="rId11"/>
      <w:footerReference w:type="default" r:id="rId12"/>
      <w:headerReference w:type="first" r:id="rId13"/>
      <w:footerReference w:type="first" r:id="rId14"/>
      <w:pgSz w:w="11906" w:h="16838"/>
      <w:pgMar w:top="2410" w:right="720" w:bottom="1418"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D0E29" w14:textId="77777777" w:rsidR="00F8453B" w:rsidRDefault="00F8453B" w:rsidP="00F31658">
      <w:pPr>
        <w:spacing w:after="0" w:line="240" w:lineRule="auto"/>
      </w:pPr>
      <w:r>
        <w:separator/>
      </w:r>
    </w:p>
  </w:endnote>
  <w:endnote w:type="continuationSeparator" w:id="0">
    <w:p w14:paraId="5FF341E9" w14:textId="77777777" w:rsidR="00F8453B" w:rsidRDefault="00F8453B" w:rsidP="00F3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135322"/>
      <w:docPartObj>
        <w:docPartGallery w:val="Page Numbers (Bottom of Page)"/>
        <w:docPartUnique/>
      </w:docPartObj>
    </w:sdtPr>
    <w:sdtEndPr>
      <w:rPr>
        <w:noProof/>
      </w:rPr>
    </w:sdtEndPr>
    <w:sdtContent>
      <w:p w14:paraId="64DF5A8C" w14:textId="77777777" w:rsidR="008C1615" w:rsidRDefault="008C16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1A57E" w14:textId="77777777" w:rsidR="008C1615" w:rsidRDefault="008C1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F1091" w14:textId="77777777" w:rsidR="008C1615" w:rsidRPr="00F30F00" w:rsidRDefault="008C1615" w:rsidP="00DF252F">
    <w:pPr>
      <w:pStyle w:val="Footer"/>
      <w:jc w:val="center"/>
      <w:rPr>
        <w:rFonts w:cs="Arial"/>
      </w:rPr>
    </w:pPr>
    <w:r w:rsidRPr="00F30F00">
      <w:rPr>
        <w:rFonts w:cs="Arial"/>
      </w:rPr>
      <w:t>H</w:t>
    </w:r>
    <w:r w:rsidR="006E0278">
      <w:rPr>
        <w:rFonts w:cs="Arial"/>
      </w:rPr>
      <w:t>líðasmár</w:t>
    </w:r>
    <w:r w:rsidR="00B046F6">
      <w:rPr>
        <w:rFonts w:cs="Arial"/>
      </w:rPr>
      <w:t xml:space="preserve">i </w:t>
    </w:r>
    <w:r w:rsidR="006E0278">
      <w:rPr>
        <w:rFonts w:cs="Arial"/>
      </w:rPr>
      <w:t>1</w:t>
    </w:r>
    <w:r w:rsidRPr="00F30F00">
      <w:rPr>
        <w:rFonts w:cs="Arial"/>
      </w:rPr>
      <w:t xml:space="preserve"> | </w:t>
    </w:r>
    <w:r w:rsidR="00D172C2">
      <w:rPr>
        <w:rFonts w:cs="Arial"/>
      </w:rPr>
      <w:t>201</w:t>
    </w:r>
    <w:r w:rsidRPr="00F30F00">
      <w:rPr>
        <w:rFonts w:cs="Arial"/>
      </w:rPr>
      <w:t xml:space="preserve"> </w:t>
    </w:r>
    <w:r w:rsidR="00D172C2">
      <w:rPr>
        <w:rFonts w:cs="Arial"/>
      </w:rPr>
      <w:t>Kópavog</w:t>
    </w:r>
    <w:r w:rsidR="00B046F6">
      <w:rPr>
        <w:rFonts w:cs="Arial"/>
      </w:rPr>
      <w:t>ur</w:t>
    </w:r>
    <w:r w:rsidRPr="00F30F00">
      <w:rPr>
        <w:rFonts w:cs="Arial"/>
      </w:rPr>
      <w:t xml:space="preserve"> | </w:t>
    </w:r>
    <w:hyperlink r:id="rId1" w:history="1">
      <w:r w:rsidR="00D172C2" w:rsidRPr="003E0B40">
        <w:rPr>
          <w:rStyle w:val="Hyperlink"/>
          <w:rFonts w:cs="Arial"/>
        </w:rPr>
        <w:t>smh@syslumenn.is</w:t>
      </w:r>
    </w:hyperlink>
    <w:r w:rsidRPr="00F30F00">
      <w:rPr>
        <w:rFonts w:cs="Arial"/>
      </w:rPr>
      <w:t xml:space="preserve"> | 458-2</w:t>
    </w:r>
    <w:r w:rsidR="00D172C2">
      <w:rPr>
        <w:rFonts w:cs="Arial"/>
      </w:rPr>
      <w:t>0</w:t>
    </w:r>
    <w:r w:rsidRPr="00F30F00">
      <w:rPr>
        <w:rFonts w:cs="Arial"/>
      </w:rPr>
      <w:t>00 |</w:t>
    </w:r>
    <w:r w:rsidR="00F30F00" w:rsidRPr="00F30F00">
      <w:rPr>
        <w:rFonts w:cs="Arial"/>
      </w:rPr>
      <w:t xml:space="preserve"> </w:t>
    </w:r>
    <w:r w:rsidRPr="00F30F00">
      <w:rPr>
        <w:rFonts w:cs="Arial"/>
      </w:rPr>
      <w:t>syslumenn.is</w:t>
    </w:r>
  </w:p>
  <w:p w14:paraId="29AB6724" w14:textId="77777777" w:rsidR="00B07FC5" w:rsidRDefault="00B0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FB2E2" w14:textId="77777777" w:rsidR="00F8453B" w:rsidRDefault="00F8453B" w:rsidP="00F31658">
      <w:pPr>
        <w:spacing w:after="0" w:line="240" w:lineRule="auto"/>
      </w:pPr>
      <w:r>
        <w:separator/>
      </w:r>
    </w:p>
  </w:footnote>
  <w:footnote w:type="continuationSeparator" w:id="0">
    <w:p w14:paraId="1AE79104" w14:textId="77777777" w:rsidR="00F8453B" w:rsidRDefault="00F8453B" w:rsidP="00F31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7A92A" w14:textId="6716291A" w:rsidR="00B07FC5" w:rsidRPr="003123EA" w:rsidRDefault="003123EA" w:rsidP="003123EA">
    <w:pPr>
      <w:pStyle w:val="Header"/>
    </w:pPr>
    <w:r w:rsidRPr="000039A4">
      <w:rPr>
        <w:rFonts w:cs="Arial"/>
        <w:b/>
        <w:bCs/>
        <w:noProof/>
        <w:color w:val="000000" w:themeColor="text1"/>
        <w:sz w:val="28"/>
        <w:szCs w:val="28"/>
        <w14:textOutline w14:w="9525" w14:cap="rnd" w14:cmpd="sng" w14:algn="ctr">
          <w14:noFill/>
          <w14:prstDash w14:val="solid"/>
          <w14:bevel/>
        </w14:textOutline>
      </w:rPr>
      <mc:AlternateContent>
        <mc:Choice Requires="wps">
          <w:drawing>
            <wp:anchor distT="45720" distB="45720" distL="114300" distR="114300" simplePos="0" relativeHeight="251668480" behindDoc="0" locked="0" layoutInCell="1" allowOverlap="1" wp14:anchorId="5833BF42" wp14:editId="543B14CA">
              <wp:simplePos x="0" y="0"/>
              <wp:positionH relativeFrom="margin">
                <wp:posOffset>629393</wp:posOffset>
              </wp:positionH>
              <wp:positionV relativeFrom="paragraph">
                <wp:posOffset>-2417</wp:posOffset>
              </wp:positionV>
              <wp:extent cx="2063750" cy="653143"/>
              <wp:effectExtent l="0" t="0" r="0" b="0"/>
              <wp:wrapNone/>
              <wp:docPr id="598882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653143"/>
                      </a:xfrm>
                      <a:prstGeom prst="rect">
                        <a:avLst/>
                      </a:prstGeom>
                      <a:solidFill>
                        <a:srgbClr val="FFFFFF"/>
                      </a:solidFill>
                      <a:ln w="9525">
                        <a:noFill/>
                        <a:miter lim="800000"/>
                        <a:headEnd/>
                        <a:tailEnd/>
                      </a:ln>
                    </wps:spPr>
                    <wps:txbx>
                      <w:txbxContent>
                        <w:p w14:paraId="64826838" w14:textId="77777777" w:rsidR="003123EA" w:rsidRPr="000039A4" w:rsidRDefault="003123EA" w:rsidP="003123EA">
                          <w:pPr>
                            <w:pBdr>
                              <w:left w:val="single" w:sz="4" w:space="4" w:color="auto"/>
                            </w:pBdr>
                            <w:spacing w:before="120" w:after="120"/>
                            <w:rPr>
                              <w:sz w:val="28"/>
                              <w:szCs w:val="24"/>
                            </w:rPr>
                          </w:pPr>
                          <w:r w:rsidRPr="000039A4">
                            <w:rPr>
                              <w:sz w:val="28"/>
                              <w:szCs w:val="24"/>
                            </w:rPr>
                            <w:t>Sýslumaðurinn á höfuðborgarsvæðin</w:t>
                          </w:r>
                          <w:r>
                            <w:rPr>
                              <w:sz w:val="28"/>
                              <w:szCs w:val="24"/>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3BF42" id="_x0000_t202" coordsize="21600,21600" o:spt="202" path="m,l,21600r21600,l21600,xe">
              <v:stroke joinstyle="miter"/>
              <v:path gradientshapeok="t" o:connecttype="rect"/>
            </v:shapetype>
            <v:shape id="Text Box 2" o:spid="_x0000_s1026" type="#_x0000_t202" style="position:absolute;margin-left:49.55pt;margin-top:-.2pt;width:162.5pt;height:51.4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" stroked="f">
              <v:textbox>
                <w:txbxContent>
                  <w:p w14:paraId="64826838" w14:textId="77777777" w:rsidR="003123EA" w:rsidRPr="000039A4" w:rsidRDefault="003123EA" w:rsidP="003123EA">
                    <w:pPr>
                      <w:pBdr>
                        <w:left w:val="single" w:sz="4" w:space="4" w:color="auto"/>
                      </w:pBdr>
                      <w:spacing w:before="120" w:after="120"/>
                      <w:rPr>
                        <w:sz w:val="28"/>
                        <w:szCs w:val="24"/>
                      </w:rPr>
                    </w:pPr>
                    <w:r w:rsidRPr="000039A4">
                      <w:rPr>
                        <w:sz w:val="28"/>
                        <w:szCs w:val="24"/>
                      </w:rPr>
                      <w:t>Sýslumaðurinn á höfuðborgarsvæðin</w:t>
                    </w:r>
                    <w:r>
                      <w:rPr>
                        <w:sz w:val="28"/>
                        <w:szCs w:val="24"/>
                      </w:rPr>
                      <w:t>u</w:t>
                    </w:r>
                  </w:p>
                </w:txbxContent>
              </v:textbox>
              <w10:wrap anchorx="margin"/>
            </v:shape>
          </w:pict>
        </mc:Fallback>
      </mc:AlternateContent>
    </w:r>
    <w:r w:rsidRPr="00C62064">
      <w:rPr>
        <w:b/>
        <w:noProof/>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6432" behindDoc="0" locked="0" layoutInCell="1" allowOverlap="1" wp14:anchorId="2AF3809E" wp14:editId="5A99FBB2">
          <wp:simplePos x="0" y="0"/>
          <wp:positionH relativeFrom="column">
            <wp:posOffset>0</wp:posOffset>
          </wp:positionH>
          <wp:positionV relativeFrom="topMargin">
            <wp:posOffset>448945</wp:posOffset>
          </wp:positionV>
          <wp:extent cx="567702" cy="603250"/>
          <wp:effectExtent l="0" t="0" r="3810" b="6350"/>
          <wp:wrapNone/>
          <wp:docPr id="1834696849" name="Picture 183469684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02" cy="603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BC855" w14:textId="391D26F8" w:rsidR="006F6EA5" w:rsidRPr="002168B3" w:rsidRDefault="000039A4" w:rsidP="006F6EA5">
    <w:pPr>
      <w:spacing w:after="0"/>
      <w:ind w:firstLine="7230"/>
      <w:rPr>
        <w:rFonts w:cs="Arial"/>
        <w:b/>
        <w:bCs/>
        <w:color w:val="000000" w:themeColor="text1"/>
        <w:sz w:val="28"/>
        <w:szCs w:val="28"/>
        <w14:textOutline w14:w="9525" w14:cap="rnd" w14:cmpd="sng" w14:algn="ctr">
          <w14:noFill/>
          <w14:prstDash w14:val="solid"/>
          <w14:bevel/>
        </w14:textOutline>
      </w:rPr>
    </w:pPr>
    <w:r w:rsidRPr="000039A4">
      <w:rPr>
        <w:rFonts w:cs="Arial"/>
        <w:b/>
        <w:bCs/>
        <w:noProof/>
        <w:color w:val="000000" w:themeColor="text1"/>
        <w:sz w:val="28"/>
        <w:szCs w:val="28"/>
        <w14:textOutline w14:w="9525" w14:cap="rnd" w14:cmpd="sng" w14:algn="ctr">
          <w14:noFill/>
          <w14:prstDash w14:val="solid"/>
          <w14:bevel/>
        </w14:textOutline>
      </w:rPr>
      <mc:AlternateContent>
        <mc:Choice Requires="wps">
          <w:drawing>
            <wp:anchor distT="45720" distB="45720" distL="114300" distR="114300" simplePos="0" relativeHeight="251662336" behindDoc="0" locked="0" layoutInCell="1" allowOverlap="1" wp14:anchorId="65C2490E" wp14:editId="568BEE4D">
              <wp:simplePos x="0" y="0"/>
              <wp:positionH relativeFrom="margin">
                <wp:posOffset>670494</wp:posOffset>
              </wp:positionH>
              <wp:positionV relativeFrom="paragraph">
                <wp:posOffset>-93733</wp:posOffset>
              </wp:positionV>
              <wp:extent cx="2063750" cy="65314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653143"/>
                      </a:xfrm>
                      <a:prstGeom prst="rect">
                        <a:avLst/>
                      </a:prstGeom>
                      <a:solidFill>
                        <a:srgbClr val="FFFFFF"/>
                      </a:solidFill>
                      <a:ln w="9525">
                        <a:noFill/>
                        <a:miter lim="800000"/>
                        <a:headEnd/>
                        <a:tailEnd/>
                      </a:ln>
                    </wps:spPr>
                    <wps:txbx>
                      <w:txbxContent>
                        <w:p w14:paraId="2458BB00" w14:textId="09B0AE80" w:rsidR="000039A4" w:rsidRPr="000039A4" w:rsidRDefault="000039A4" w:rsidP="000039A4">
                          <w:pPr>
                            <w:pBdr>
                              <w:left w:val="single" w:sz="4" w:space="4" w:color="auto"/>
                            </w:pBdr>
                            <w:spacing w:before="120" w:after="120"/>
                            <w:rPr>
                              <w:sz w:val="28"/>
                              <w:szCs w:val="24"/>
                            </w:rPr>
                          </w:pPr>
                          <w:r w:rsidRPr="000039A4">
                            <w:rPr>
                              <w:sz w:val="28"/>
                              <w:szCs w:val="24"/>
                            </w:rPr>
                            <w:t>Sýslumaðurinn á höfuðborgarsvæðin</w:t>
                          </w:r>
                          <w:r>
                            <w:rPr>
                              <w:sz w:val="28"/>
                              <w:szCs w:val="24"/>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2490E" id="_x0000_t202" coordsize="21600,21600" o:spt="202" path="m,l,21600r21600,l21600,xe">
              <v:stroke joinstyle="miter"/>
              <v:path gradientshapeok="t" o:connecttype="rect"/>
            </v:shapetype>
            <v:shape id="_x0000_s1027" type="#_x0000_t202" style="position:absolute;left:0;text-align:left;margin-left:52.8pt;margin-top:-7.4pt;width:162.5pt;height:51.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" stroked="f">
              <v:textbox>
                <w:txbxContent>
                  <w:p w14:paraId="2458BB00" w14:textId="09B0AE80" w:rsidR="000039A4" w:rsidRPr="000039A4" w:rsidRDefault="000039A4" w:rsidP="000039A4">
                    <w:pPr>
                      <w:pBdr>
                        <w:left w:val="single" w:sz="4" w:space="4" w:color="auto"/>
                      </w:pBdr>
                      <w:spacing w:before="120" w:after="120"/>
                      <w:rPr>
                        <w:sz w:val="28"/>
                        <w:szCs w:val="24"/>
                      </w:rPr>
                    </w:pPr>
                    <w:r w:rsidRPr="000039A4">
                      <w:rPr>
                        <w:sz w:val="28"/>
                        <w:szCs w:val="24"/>
                      </w:rPr>
                      <w:t>Sýslumaðurinn á höfuðborgarsvæðin</w:t>
                    </w:r>
                    <w:r>
                      <w:rPr>
                        <w:sz w:val="28"/>
                        <w:szCs w:val="24"/>
                      </w:rPr>
                      <w:t>u</w:t>
                    </w:r>
                  </w:p>
                </w:txbxContent>
              </v:textbox>
              <w10:wrap anchorx="margin"/>
            </v:shape>
          </w:pict>
        </mc:Fallback>
      </mc:AlternateContent>
    </w:r>
    <w:r w:rsidRPr="00C62064">
      <w:rPr>
        <w:b/>
        <w:noProof/>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drawing>
        <wp:anchor distT="0" distB="0" distL="114300" distR="114300" simplePos="0" relativeHeight="251664384" behindDoc="0" locked="0" layoutInCell="1" allowOverlap="1" wp14:anchorId="0CE432D1" wp14:editId="58FB678F">
          <wp:simplePos x="0" y="0"/>
          <wp:positionH relativeFrom="column">
            <wp:posOffset>55233</wp:posOffset>
          </wp:positionH>
          <wp:positionV relativeFrom="topMargin">
            <wp:posOffset>334645</wp:posOffset>
          </wp:positionV>
          <wp:extent cx="567702" cy="603250"/>
          <wp:effectExtent l="0" t="0" r="3810" b="6350"/>
          <wp:wrapNone/>
          <wp:docPr id="733497863" name="Picture 73349786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02"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EA5">
      <w:rPr>
        <w:rFonts w:cs="Arial"/>
        <w:b/>
        <w:bCs/>
        <w:color w:val="000000" w:themeColor="text1"/>
        <w:sz w:val="28"/>
        <w:szCs w:val="28"/>
        <w14:textOutline w14:w="9525" w14:cap="rnd" w14:cmpd="sng" w14:algn="ctr">
          <w14:noFill/>
          <w14:prstDash w14:val="solid"/>
          <w14:bevel/>
        </w14:textOutline>
      </w:rPr>
      <w:t>SKÝRSLA</w:t>
    </w:r>
  </w:p>
  <w:p w14:paraId="25BA9E60" w14:textId="05BB9DF1" w:rsidR="006F6EA5" w:rsidRDefault="006F6EA5" w:rsidP="006F6EA5">
    <w:pPr>
      <w:spacing w:after="0"/>
      <w:ind w:firstLine="7230"/>
      <w:rPr>
        <w:rFonts w:cs="Arial"/>
        <w:color w:val="000000" w:themeColor="text1"/>
        <w:szCs w:val="24"/>
        <w14:textOutline w14:w="9525" w14:cap="rnd" w14:cmpd="sng" w14:algn="ctr">
          <w14:noFill/>
          <w14:prstDash w14:val="solid"/>
          <w14:bevel/>
        </w14:textOutline>
      </w:rPr>
    </w:pPr>
    <w:r>
      <w:rPr>
        <w:rFonts w:cs="Arial"/>
        <w:color w:val="000000" w:themeColor="text1"/>
        <w:szCs w:val="24"/>
        <w14:textOutline w14:w="9525" w14:cap="rnd" w14:cmpd="sng" w14:algn="ctr">
          <w14:noFill/>
          <w14:prstDash w14:val="solid"/>
          <w14:bevel/>
        </w14:textOutline>
      </w:rPr>
      <w:t>um framkvæmd samkomulags</w:t>
    </w:r>
  </w:p>
  <w:p w14:paraId="4279968C" w14:textId="492CFAFD" w:rsidR="006F6EA5" w:rsidRPr="00F30F00" w:rsidRDefault="006F6EA5" w:rsidP="006F6EA5">
    <w:pPr>
      <w:spacing w:after="0"/>
      <w:ind w:firstLine="7230"/>
      <w:rPr>
        <w:rFonts w:cs="Arial"/>
        <w:color w:val="000000" w:themeColor="text1"/>
        <w:szCs w:val="24"/>
        <w14:textOutline w14:w="9525" w14:cap="rnd" w14:cmpd="sng" w14:algn="ctr">
          <w14:noFill/>
          <w14:prstDash w14:val="solid"/>
          <w14:bevel/>
        </w14:textOutline>
      </w:rPr>
    </w:pPr>
    <w:r>
      <w:rPr>
        <w:rFonts w:cs="Arial"/>
        <w:color w:val="000000" w:themeColor="text1"/>
        <w:szCs w:val="24"/>
        <w14:textOutline w14:w="9525" w14:cap="rnd" w14:cmpd="sng" w14:algn="ctr">
          <w14:noFill/>
          <w14:prstDash w14:val="solid"/>
          <w14:bevel/>
        </w14:textOutline>
      </w:rPr>
      <w:t>um persónulegan talsmann</w:t>
    </w:r>
  </w:p>
  <w:p w14:paraId="7DB2777A" w14:textId="7DEC0879" w:rsidR="00B07FC5" w:rsidRDefault="008C1615" w:rsidP="008C1615">
    <w:pPr>
      <w:pStyle w:val="Header"/>
      <w:tabs>
        <w:tab w:val="left" w:pos="54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i1098" type="#_x0000_t75" style="width:8.25pt;height:8.25pt;visibility:visible;mso-wrap-style:square" o:bullet="t">
        <v:imagedata r:id="rId1" o:title=""/>
      </v:shape>
    </w:pict>
  </w:numPicBullet>
  <w:abstractNum w:abstractNumId="0" w15:restartNumberingAfterBreak="0">
    <w:nsid w:val="2593280D"/>
    <w:multiLevelType w:val="hybridMultilevel"/>
    <w:tmpl w:val="52D2A32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35BB15A2"/>
    <w:multiLevelType w:val="hybridMultilevel"/>
    <w:tmpl w:val="E1727A54"/>
    <w:lvl w:ilvl="0" w:tplc="D75099EE">
      <w:start w:val="1"/>
      <w:numFmt w:val="decimal"/>
      <w:lvlText w:val="%1)"/>
      <w:lvlJc w:val="left"/>
      <w:pPr>
        <w:ind w:left="1065" w:hanging="360"/>
      </w:pPr>
      <w:rPr>
        <w:rFonts w:hint="default"/>
      </w:rPr>
    </w:lvl>
    <w:lvl w:ilvl="1" w:tplc="040F0019" w:tentative="1">
      <w:start w:val="1"/>
      <w:numFmt w:val="lowerLetter"/>
      <w:lvlText w:val="%2."/>
      <w:lvlJc w:val="left"/>
      <w:pPr>
        <w:ind w:left="1785" w:hanging="360"/>
      </w:pPr>
    </w:lvl>
    <w:lvl w:ilvl="2" w:tplc="040F001B" w:tentative="1">
      <w:start w:val="1"/>
      <w:numFmt w:val="lowerRoman"/>
      <w:lvlText w:val="%3."/>
      <w:lvlJc w:val="right"/>
      <w:pPr>
        <w:ind w:left="2505" w:hanging="180"/>
      </w:pPr>
    </w:lvl>
    <w:lvl w:ilvl="3" w:tplc="040F000F" w:tentative="1">
      <w:start w:val="1"/>
      <w:numFmt w:val="decimal"/>
      <w:lvlText w:val="%4."/>
      <w:lvlJc w:val="left"/>
      <w:pPr>
        <w:ind w:left="3225" w:hanging="360"/>
      </w:pPr>
    </w:lvl>
    <w:lvl w:ilvl="4" w:tplc="040F0019" w:tentative="1">
      <w:start w:val="1"/>
      <w:numFmt w:val="lowerLetter"/>
      <w:lvlText w:val="%5."/>
      <w:lvlJc w:val="left"/>
      <w:pPr>
        <w:ind w:left="3945" w:hanging="360"/>
      </w:pPr>
    </w:lvl>
    <w:lvl w:ilvl="5" w:tplc="040F001B" w:tentative="1">
      <w:start w:val="1"/>
      <w:numFmt w:val="lowerRoman"/>
      <w:lvlText w:val="%6."/>
      <w:lvlJc w:val="right"/>
      <w:pPr>
        <w:ind w:left="4665" w:hanging="180"/>
      </w:pPr>
    </w:lvl>
    <w:lvl w:ilvl="6" w:tplc="040F000F" w:tentative="1">
      <w:start w:val="1"/>
      <w:numFmt w:val="decimal"/>
      <w:lvlText w:val="%7."/>
      <w:lvlJc w:val="left"/>
      <w:pPr>
        <w:ind w:left="5385" w:hanging="360"/>
      </w:pPr>
    </w:lvl>
    <w:lvl w:ilvl="7" w:tplc="040F0019" w:tentative="1">
      <w:start w:val="1"/>
      <w:numFmt w:val="lowerLetter"/>
      <w:lvlText w:val="%8."/>
      <w:lvlJc w:val="left"/>
      <w:pPr>
        <w:ind w:left="6105" w:hanging="360"/>
      </w:pPr>
    </w:lvl>
    <w:lvl w:ilvl="8" w:tplc="040F001B" w:tentative="1">
      <w:start w:val="1"/>
      <w:numFmt w:val="lowerRoman"/>
      <w:lvlText w:val="%9."/>
      <w:lvlJc w:val="right"/>
      <w:pPr>
        <w:ind w:left="6825" w:hanging="180"/>
      </w:pPr>
    </w:lvl>
  </w:abstractNum>
  <w:abstractNum w:abstractNumId="2" w15:restartNumberingAfterBreak="0">
    <w:nsid w:val="4C34274B"/>
    <w:multiLevelType w:val="hybridMultilevel"/>
    <w:tmpl w:val="B450DFB4"/>
    <w:lvl w:ilvl="0" w:tplc="8850E640">
      <w:start w:val="4"/>
      <w:numFmt w:val="bullet"/>
      <w:lvlText w:val="-"/>
      <w:lvlJc w:val="left"/>
      <w:pPr>
        <w:ind w:left="1065" w:hanging="360"/>
      </w:pPr>
      <w:rPr>
        <w:rFonts w:ascii="Arial" w:eastAsiaTheme="minorHAnsi" w:hAnsi="Arial" w:cs="Arial" w:hint="default"/>
      </w:rPr>
    </w:lvl>
    <w:lvl w:ilvl="1" w:tplc="040F0003" w:tentative="1">
      <w:start w:val="1"/>
      <w:numFmt w:val="bullet"/>
      <w:lvlText w:val="o"/>
      <w:lvlJc w:val="left"/>
      <w:pPr>
        <w:ind w:left="1785" w:hanging="360"/>
      </w:pPr>
      <w:rPr>
        <w:rFonts w:ascii="Courier New" w:hAnsi="Courier New" w:cs="Courier New" w:hint="default"/>
      </w:rPr>
    </w:lvl>
    <w:lvl w:ilvl="2" w:tplc="040F0005" w:tentative="1">
      <w:start w:val="1"/>
      <w:numFmt w:val="bullet"/>
      <w:lvlText w:val=""/>
      <w:lvlJc w:val="left"/>
      <w:pPr>
        <w:ind w:left="2505" w:hanging="360"/>
      </w:pPr>
      <w:rPr>
        <w:rFonts w:ascii="Wingdings" w:hAnsi="Wingdings" w:hint="default"/>
      </w:rPr>
    </w:lvl>
    <w:lvl w:ilvl="3" w:tplc="040F0001" w:tentative="1">
      <w:start w:val="1"/>
      <w:numFmt w:val="bullet"/>
      <w:lvlText w:val=""/>
      <w:lvlJc w:val="left"/>
      <w:pPr>
        <w:ind w:left="3225" w:hanging="360"/>
      </w:pPr>
      <w:rPr>
        <w:rFonts w:ascii="Symbol" w:hAnsi="Symbol" w:hint="default"/>
      </w:rPr>
    </w:lvl>
    <w:lvl w:ilvl="4" w:tplc="040F0003" w:tentative="1">
      <w:start w:val="1"/>
      <w:numFmt w:val="bullet"/>
      <w:lvlText w:val="o"/>
      <w:lvlJc w:val="left"/>
      <w:pPr>
        <w:ind w:left="3945" w:hanging="360"/>
      </w:pPr>
      <w:rPr>
        <w:rFonts w:ascii="Courier New" w:hAnsi="Courier New" w:cs="Courier New" w:hint="default"/>
      </w:rPr>
    </w:lvl>
    <w:lvl w:ilvl="5" w:tplc="040F0005" w:tentative="1">
      <w:start w:val="1"/>
      <w:numFmt w:val="bullet"/>
      <w:lvlText w:val=""/>
      <w:lvlJc w:val="left"/>
      <w:pPr>
        <w:ind w:left="4665" w:hanging="360"/>
      </w:pPr>
      <w:rPr>
        <w:rFonts w:ascii="Wingdings" w:hAnsi="Wingdings" w:hint="default"/>
      </w:rPr>
    </w:lvl>
    <w:lvl w:ilvl="6" w:tplc="040F0001" w:tentative="1">
      <w:start w:val="1"/>
      <w:numFmt w:val="bullet"/>
      <w:lvlText w:val=""/>
      <w:lvlJc w:val="left"/>
      <w:pPr>
        <w:ind w:left="5385" w:hanging="360"/>
      </w:pPr>
      <w:rPr>
        <w:rFonts w:ascii="Symbol" w:hAnsi="Symbol" w:hint="default"/>
      </w:rPr>
    </w:lvl>
    <w:lvl w:ilvl="7" w:tplc="040F0003" w:tentative="1">
      <w:start w:val="1"/>
      <w:numFmt w:val="bullet"/>
      <w:lvlText w:val="o"/>
      <w:lvlJc w:val="left"/>
      <w:pPr>
        <w:ind w:left="6105" w:hanging="360"/>
      </w:pPr>
      <w:rPr>
        <w:rFonts w:ascii="Courier New" w:hAnsi="Courier New" w:cs="Courier New" w:hint="default"/>
      </w:rPr>
    </w:lvl>
    <w:lvl w:ilvl="8" w:tplc="040F0005" w:tentative="1">
      <w:start w:val="1"/>
      <w:numFmt w:val="bullet"/>
      <w:lvlText w:val=""/>
      <w:lvlJc w:val="left"/>
      <w:pPr>
        <w:ind w:left="6825" w:hanging="360"/>
      </w:pPr>
      <w:rPr>
        <w:rFonts w:ascii="Wingdings" w:hAnsi="Wingdings" w:hint="default"/>
      </w:rPr>
    </w:lvl>
  </w:abstractNum>
  <w:abstractNum w:abstractNumId="3" w15:restartNumberingAfterBreak="0">
    <w:nsid w:val="6E003EEA"/>
    <w:multiLevelType w:val="hybridMultilevel"/>
    <w:tmpl w:val="250CBFE8"/>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687870133">
    <w:abstractNumId w:val="3"/>
  </w:num>
  <w:num w:numId="2" w16cid:durableId="305864363">
    <w:abstractNumId w:val="2"/>
  </w:num>
  <w:num w:numId="3" w16cid:durableId="889079177">
    <w:abstractNumId w:val="1"/>
  </w:num>
  <w:num w:numId="4" w16cid:durableId="100620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1"/>
  <w:defaultTabStop w:val="708"/>
  <w:hyphenationZone w:val="425"/>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3B"/>
    <w:rsid w:val="000039A4"/>
    <w:rsid w:val="0001436C"/>
    <w:rsid w:val="00034B6E"/>
    <w:rsid w:val="00074469"/>
    <w:rsid w:val="000A0C00"/>
    <w:rsid w:val="000C0FBC"/>
    <w:rsid w:val="000D386B"/>
    <w:rsid w:val="000F7A9C"/>
    <w:rsid w:val="0011012B"/>
    <w:rsid w:val="001134F0"/>
    <w:rsid w:val="00123042"/>
    <w:rsid w:val="00175395"/>
    <w:rsid w:val="001864DD"/>
    <w:rsid w:val="001F4950"/>
    <w:rsid w:val="002168B3"/>
    <w:rsid w:val="00217BC2"/>
    <w:rsid w:val="002207A6"/>
    <w:rsid w:val="002517EA"/>
    <w:rsid w:val="002E444F"/>
    <w:rsid w:val="003123EA"/>
    <w:rsid w:val="00321E71"/>
    <w:rsid w:val="003366A1"/>
    <w:rsid w:val="003377D3"/>
    <w:rsid w:val="00343541"/>
    <w:rsid w:val="00383AE0"/>
    <w:rsid w:val="003B2189"/>
    <w:rsid w:val="0048636A"/>
    <w:rsid w:val="00487987"/>
    <w:rsid w:val="004E2832"/>
    <w:rsid w:val="00531534"/>
    <w:rsid w:val="00561985"/>
    <w:rsid w:val="00587136"/>
    <w:rsid w:val="00626595"/>
    <w:rsid w:val="006343C1"/>
    <w:rsid w:val="00667622"/>
    <w:rsid w:val="006B48F7"/>
    <w:rsid w:val="006E0278"/>
    <w:rsid w:val="006F6EA5"/>
    <w:rsid w:val="007455A0"/>
    <w:rsid w:val="00751CE1"/>
    <w:rsid w:val="007616A7"/>
    <w:rsid w:val="007B0A67"/>
    <w:rsid w:val="007E52F1"/>
    <w:rsid w:val="0084012F"/>
    <w:rsid w:val="008757AE"/>
    <w:rsid w:val="008C1615"/>
    <w:rsid w:val="0091024B"/>
    <w:rsid w:val="009419B5"/>
    <w:rsid w:val="00976FD2"/>
    <w:rsid w:val="00992BF2"/>
    <w:rsid w:val="00993CEB"/>
    <w:rsid w:val="00A02886"/>
    <w:rsid w:val="00A23D34"/>
    <w:rsid w:val="00A33C7B"/>
    <w:rsid w:val="00A44E7D"/>
    <w:rsid w:val="00A52325"/>
    <w:rsid w:val="00AD16EA"/>
    <w:rsid w:val="00AF1F48"/>
    <w:rsid w:val="00AF3862"/>
    <w:rsid w:val="00B046F6"/>
    <w:rsid w:val="00B07FC5"/>
    <w:rsid w:val="00C015D8"/>
    <w:rsid w:val="00C21185"/>
    <w:rsid w:val="00C46A0E"/>
    <w:rsid w:val="00C7736D"/>
    <w:rsid w:val="00C77A65"/>
    <w:rsid w:val="00CB0A02"/>
    <w:rsid w:val="00CF3B30"/>
    <w:rsid w:val="00CF4D2C"/>
    <w:rsid w:val="00D172C2"/>
    <w:rsid w:val="00D23821"/>
    <w:rsid w:val="00D61755"/>
    <w:rsid w:val="00DB2B6C"/>
    <w:rsid w:val="00DE74A4"/>
    <w:rsid w:val="00DF252F"/>
    <w:rsid w:val="00E03AA9"/>
    <w:rsid w:val="00E62915"/>
    <w:rsid w:val="00EA3433"/>
    <w:rsid w:val="00F30F00"/>
    <w:rsid w:val="00F31658"/>
    <w:rsid w:val="00F41EAA"/>
    <w:rsid w:val="00F64247"/>
    <w:rsid w:val="00F8453B"/>
    <w:rsid w:val="00FC2283"/>
    <w:rsid w:val="00FE62F1"/>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7F610B6"/>
  <w15:chartTrackingRefBased/>
  <w15:docId w15:val="{0621E7F8-BFE0-4F86-BCD3-6BF72A40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0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6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1658"/>
  </w:style>
  <w:style w:type="paragraph" w:styleId="Footer">
    <w:name w:val="footer"/>
    <w:basedOn w:val="Normal"/>
    <w:link w:val="FooterChar"/>
    <w:uiPriority w:val="99"/>
    <w:unhideWhenUsed/>
    <w:rsid w:val="00F316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1658"/>
  </w:style>
  <w:style w:type="character" w:styleId="Hyperlink">
    <w:name w:val="Hyperlink"/>
    <w:basedOn w:val="DefaultParagraphFont"/>
    <w:uiPriority w:val="99"/>
    <w:unhideWhenUsed/>
    <w:rsid w:val="00F31658"/>
    <w:rPr>
      <w:color w:val="0563C1" w:themeColor="hyperlink"/>
      <w:u w:val="single"/>
    </w:rPr>
  </w:style>
  <w:style w:type="character" w:styleId="UnresolvedMention">
    <w:name w:val="Unresolved Mention"/>
    <w:basedOn w:val="DefaultParagraphFont"/>
    <w:uiPriority w:val="99"/>
    <w:semiHidden/>
    <w:unhideWhenUsed/>
    <w:rsid w:val="00F31658"/>
    <w:rPr>
      <w:color w:val="605E5C"/>
      <w:shd w:val="clear" w:color="auto" w:fill="E1DFDD"/>
    </w:rPr>
  </w:style>
  <w:style w:type="paragraph" w:customStyle="1" w:styleId="Default">
    <w:name w:val="Default"/>
    <w:uiPriority w:val="99"/>
    <w:rsid w:val="00B07FC5"/>
    <w:pPr>
      <w:autoSpaceDE w:val="0"/>
      <w:autoSpaceDN w:val="0"/>
      <w:adjustRightInd w:val="0"/>
      <w:spacing w:after="0" w:line="240" w:lineRule="auto"/>
    </w:pPr>
    <w:rPr>
      <w:rFonts w:ascii="Calibri" w:eastAsia="Times New Roman" w:hAnsi="Calibri" w:cs="Calibri"/>
      <w:color w:val="000000"/>
      <w:kern w:val="0"/>
      <w:sz w:val="24"/>
      <w:szCs w:val="24"/>
      <w:lang w:val="is" w:eastAsia="is"/>
      <w14:ligatures w14:val="none"/>
    </w:rPr>
  </w:style>
  <w:style w:type="paragraph" w:styleId="BodyText">
    <w:name w:val="Body Text"/>
    <w:basedOn w:val="Normal"/>
    <w:link w:val="BodyTextChar"/>
    <w:uiPriority w:val="99"/>
    <w:rsid w:val="00B07FC5"/>
    <w:pPr>
      <w:suppressAutoHyphens/>
      <w:autoSpaceDE w:val="0"/>
      <w:autoSpaceDN w:val="0"/>
      <w:adjustRightInd w:val="0"/>
      <w:spacing w:after="120" w:line="240" w:lineRule="auto"/>
    </w:pPr>
    <w:rPr>
      <w:rFonts w:ascii="Times New Roman" w:eastAsia="Times New Roman" w:hAnsi="Times New Roman" w:cs="Times New Roman"/>
      <w:kern w:val="0"/>
      <w:szCs w:val="24"/>
      <w:lang w:val="is" w:eastAsia="is"/>
      <w14:ligatures w14:val="none"/>
    </w:rPr>
  </w:style>
  <w:style w:type="character" w:customStyle="1" w:styleId="BodyTextChar">
    <w:name w:val="Body Text Char"/>
    <w:basedOn w:val="DefaultParagraphFont"/>
    <w:link w:val="BodyText"/>
    <w:uiPriority w:val="99"/>
    <w:rsid w:val="00B07FC5"/>
    <w:rPr>
      <w:rFonts w:ascii="Times New Roman" w:eastAsia="Times New Roman" w:hAnsi="Times New Roman" w:cs="Times New Roman"/>
      <w:kern w:val="0"/>
      <w:sz w:val="24"/>
      <w:szCs w:val="24"/>
      <w:lang w:val="is" w:eastAsia="is"/>
      <w14:ligatures w14:val="none"/>
    </w:rPr>
  </w:style>
  <w:style w:type="table" w:styleId="TableGrid">
    <w:name w:val="Table Grid"/>
    <w:basedOn w:val="TableNormal"/>
    <w:uiPriority w:val="39"/>
    <w:rsid w:val="00A02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E71"/>
    <w:pPr>
      <w:ind w:left="720"/>
      <w:contextualSpacing/>
    </w:pPr>
  </w:style>
  <w:style w:type="character" w:styleId="PlaceholderText">
    <w:name w:val="Placeholder Text"/>
    <w:basedOn w:val="DefaultParagraphFont"/>
    <w:uiPriority w:val="99"/>
    <w:semiHidden/>
    <w:rsid w:val="00F642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mh@syslumenn.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administrationis.sharepoint.com/snidmat/SMH/Sni&#240;m&#225;t%20SM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19cfb4-0787-4884-9500-c7f1d84c1de5">
      <Terms xmlns="http://schemas.microsoft.com/office/infopath/2007/PartnerControls"/>
    </lcf76f155ced4ddcb4097134ff3c332f>
    <TaxCatchAll xmlns="64bd9969-4d64-4fee-9470-f1ad7c20f2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A9BEAEF1AF34B9A7BC9CCF6019CEE" ma:contentTypeVersion="14" ma:contentTypeDescription="Create a new document." ma:contentTypeScope="" ma:versionID="33f751998c74fc9a95c4c416d0ff771c">
  <xsd:schema xmlns:xsd="http://www.w3.org/2001/XMLSchema" xmlns:xs="http://www.w3.org/2001/XMLSchema" xmlns:p="http://schemas.microsoft.com/office/2006/metadata/properties" xmlns:ns2="64bd9969-4d64-4fee-9470-f1ad7c20f262" xmlns:ns3="4e19cfb4-0787-4884-9500-c7f1d84c1de5" targetNamespace="http://schemas.microsoft.com/office/2006/metadata/properties" ma:root="true" ma:fieldsID="52d3f665d52dd99e81fb8822b9d870d6" ns2:_="" ns3:_="">
    <xsd:import namespace="64bd9969-4d64-4fee-9470-f1ad7c20f262"/>
    <xsd:import namespace="4e19cfb4-0787-4884-9500-c7f1d84c1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9969-4d64-4fee-9470-f1ad7c20f2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3bd7cf-227a-4e7a-871d-df8e53423771}" ma:internalName="TaxCatchAll" ma:showField="CatchAllData" ma:web="64bd9969-4d64-4fee-9470-f1ad7c20f2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19cfb4-0787-4884-9500-c7f1d84c1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6D189-D1D1-4F74-A14F-642D8A9CCB93}">
  <ds:schemaRefs>
    <ds:schemaRef ds:uri="http://schemas.openxmlformats.org/officeDocument/2006/bibliography"/>
  </ds:schemaRefs>
</ds:datastoreItem>
</file>

<file path=customXml/itemProps2.xml><?xml version="1.0" encoding="utf-8"?>
<ds:datastoreItem xmlns:ds="http://schemas.openxmlformats.org/officeDocument/2006/customXml" ds:itemID="{7D7D4853-B673-4A05-8181-F73912034D71}">
  <ds:schemaRefs>
    <ds:schemaRef ds:uri="http://schemas.microsoft.com/office/2006/metadata/properties"/>
    <ds:schemaRef ds:uri="http://schemas.microsoft.com/office/infopath/2007/PartnerControls"/>
    <ds:schemaRef ds:uri="4e19cfb4-0787-4884-9500-c7f1d84c1de5"/>
    <ds:schemaRef ds:uri="64bd9969-4d64-4fee-9470-f1ad7c20f262"/>
  </ds:schemaRefs>
</ds:datastoreItem>
</file>

<file path=customXml/itemProps3.xml><?xml version="1.0" encoding="utf-8"?>
<ds:datastoreItem xmlns:ds="http://schemas.openxmlformats.org/officeDocument/2006/customXml" ds:itemID="{B9246B4A-E6D6-4217-9294-BD98FAC25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9969-4d64-4fee-9470-f1ad7c20f262"/>
    <ds:schemaRef ds:uri="4e19cfb4-0787-4884-9500-c7f1d84c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B2589-DFD0-47A4-B58B-33AB57E1B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Sniðmát%20SMH.dotx</Template>
  <TotalTime>47</TotalTime>
  <Pages>4</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Óskar Sturluson - SMH</dc:creator>
  <cp:keywords/>
  <dc:description/>
  <cp:lastModifiedBy>Óskar Sturluson - SMH</cp:lastModifiedBy>
  <cp:revision>7</cp:revision>
  <cp:lastPrinted>2026-01-07T10:16:00Z</cp:lastPrinted>
  <dcterms:created xsi:type="dcterms:W3CDTF">2026-02-02T09:06:00Z</dcterms:created>
  <dcterms:modified xsi:type="dcterms:W3CDTF">2026-02-02T10:55:00Z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8b67f9-f4c8-4356-80b8-97d601b9597d_Enabled">
    <vt:lpwstr>true</vt:lpwstr>
  </property>
  <property fmtid="{D5CDD505-2E9C-101B-9397-08002B2CF9AE}" pid="3" name="MSIP_Label_4d8b67f9-f4c8-4356-80b8-97d601b9597d_SetDate">
    <vt:lpwstr>2024-03-15T14:24:52Z</vt:lpwstr>
  </property>
  <property fmtid="{D5CDD505-2E9C-101B-9397-08002B2CF9AE}" pid="4" name="MSIP_Label_4d8b67f9-f4c8-4356-80b8-97d601b9597d_Method">
    <vt:lpwstr>Standard</vt:lpwstr>
  </property>
  <property fmtid="{D5CDD505-2E9C-101B-9397-08002B2CF9AE}" pid="5" name="MSIP_Label_4d8b67f9-f4c8-4356-80b8-97d601b9597d_Name">
    <vt:lpwstr>Varin</vt:lpwstr>
  </property>
  <property fmtid="{D5CDD505-2E9C-101B-9397-08002B2CF9AE}" pid="6" name="MSIP_Label_4d8b67f9-f4c8-4356-80b8-97d601b9597d_SiteId">
    <vt:lpwstr>bc14a44e-e0fb-4e0b-a535-100579d41b65</vt:lpwstr>
  </property>
  <property fmtid="{D5CDD505-2E9C-101B-9397-08002B2CF9AE}" pid="7" name="MSIP_Label_4d8b67f9-f4c8-4356-80b8-97d601b9597d_ActionId">
    <vt:lpwstr>0546e455-be53-4f34-b58b-488126bf87a7</vt:lpwstr>
  </property>
  <property fmtid="{D5CDD505-2E9C-101B-9397-08002B2CF9AE}" pid="8" name="MSIP_Label_4d8b67f9-f4c8-4356-80b8-97d601b9597d_ContentBits">
    <vt:lpwstr>0</vt:lpwstr>
  </property>
  <property fmtid="{D5CDD505-2E9C-101B-9397-08002B2CF9AE}" pid="9" name="ContentTypeId">
    <vt:lpwstr>0x010100FCAA9BEAEF1AF34B9A7BC9CCF6019CEE</vt:lpwstr>
  </property>
</Properties>
</file>