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A625" w14:textId="44D8FE50" w:rsidR="00BD1061" w:rsidRDefault="00803551" w:rsidP="00BD1061">
      <w:pPr>
        <w:pStyle w:val="Heading1"/>
        <w:rPr>
          <w:lang w:val="en-GB"/>
        </w:rPr>
      </w:pPr>
      <w:r>
        <w:t>F</w:t>
      </w:r>
      <w:r w:rsidR="006D2DCB">
        <w:t>0</w:t>
      </w:r>
      <w:r>
        <w:t xml:space="preserve">1 </w:t>
      </w:r>
      <w:bookmarkStart w:id="0" w:name="_Hlk31614996"/>
      <w:r w:rsidR="00BD1061" w:rsidRPr="00BD1061">
        <w:t>Tilkynning um breyting</w:t>
      </w:r>
      <w:r w:rsidR="00C5052B">
        <w:t>ar</w:t>
      </w:r>
      <w:r w:rsidR="00BD1061">
        <w:rPr>
          <w:lang w:val="en-GB"/>
        </w:rPr>
        <w:t xml:space="preserve"> </w:t>
      </w:r>
    </w:p>
    <w:bookmarkEnd w:id="0"/>
    <w:p w14:paraId="524ECFD4" w14:textId="77777777" w:rsidR="00D77AFA" w:rsidRDefault="003577B2" w:rsidP="00BD1061">
      <w:pPr>
        <w:rPr>
          <w:lang w:val="en-GB"/>
        </w:rPr>
      </w:pPr>
      <w:r w:rsidRPr="003577B2">
        <w:rPr>
          <w:lang w:val="en-GB"/>
        </w:rPr>
        <w:t>Notification of change</w:t>
      </w:r>
    </w:p>
    <w:p w14:paraId="597F10BF" w14:textId="77777777" w:rsidR="00AE4DB7" w:rsidRDefault="00BC25E0" w:rsidP="00AE4DB7">
      <w:pPr>
        <w:pStyle w:val="Header"/>
        <w:tabs>
          <w:tab w:val="clear" w:pos="4536"/>
          <w:tab w:val="clear" w:pos="9072"/>
          <w:tab w:val="center" w:pos="5387"/>
          <w:tab w:val="right" w:pos="10490"/>
        </w:tabs>
      </w:pPr>
      <w:r>
        <w:pict w14:anchorId="4B648BCD">
          <v:rect id="_x0000_i1025" style="width:0;height:1.5pt" o:hralign="center" o:hrstd="t" o:hr="t" fillcolor="#a0a0a0" stroked="f"/>
        </w:pict>
      </w:r>
    </w:p>
    <w:tbl>
      <w:tblPr>
        <w:tblStyle w:val="TableGrid"/>
        <w:tblW w:w="0" w:type="auto"/>
        <w:tblInd w:w="-5" w:type="dxa"/>
        <w:tblLook w:val="04A0" w:firstRow="1" w:lastRow="0" w:firstColumn="1" w:lastColumn="0" w:noHBand="0" w:noVBand="1"/>
      </w:tblPr>
      <w:tblGrid>
        <w:gridCol w:w="3223"/>
        <w:gridCol w:w="3052"/>
        <w:gridCol w:w="3053"/>
      </w:tblGrid>
      <w:tr w:rsidR="000122ED" w14:paraId="3F026204" w14:textId="77777777" w:rsidTr="000122ED">
        <w:tc>
          <w:tcPr>
            <w:tcW w:w="3223" w:type="dxa"/>
            <w:vAlign w:val="center"/>
          </w:tcPr>
          <w:p w14:paraId="7EE573CB" w14:textId="77777777" w:rsidR="000122ED" w:rsidRPr="00E54A03" w:rsidRDefault="000122ED" w:rsidP="000122ED">
            <w:pPr>
              <w:pStyle w:val="Header"/>
              <w:tabs>
                <w:tab w:val="clear" w:pos="4536"/>
                <w:tab w:val="clear" w:pos="9072"/>
                <w:tab w:val="center" w:pos="5387"/>
                <w:tab w:val="right" w:pos="10490"/>
              </w:tabs>
              <w:jc w:val="center"/>
              <w:rPr>
                <w:i/>
              </w:rPr>
            </w:pPr>
            <w:r>
              <w:rPr>
                <w:i/>
              </w:rPr>
              <w:t>Samræmismatsstofa</w:t>
            </w:r>
          </w:p>
          <w:p w14:paraId="4302967A" w14:textId="439835A5" w:rsidR="000122ED" w:rsidRPr="00E54A03" w:rsidRDefault="000122ED" w:rsidP="000122ED">
            <w:pPr>
              <w:pStyle w:val="Header"/>
              <w:tabs>
                <w:tab w:val="clear" w:pos="4536"/>
                <w:tab w:val="clear" w:pos="9072"/>
                <w:tab w:val="center" w:pos="5387"/>
                <w:tab w:val="right" w:pos="10490"/>
              </w:tabs>
              <w:jc w:val="center"/>
              <w:rPr>
                <w:b/>
                <w:sz w:val="24"/>
              </w:rPr>
            </w:pPr>
            <w:r>
              <w:rPr>
                <w:i/>
                <w:sz w:val="18"/>
                <w:lang w:val="en-GB"/>
              </w:rPr>
              <w:t>Conformity Assessment</w:t>
            </w:r>
            <w:r w:rsidRPr="00E54A03">
              <w:rPr>
                <w:i/>
                <w:sz w:val="18"/>
                <w:lang w:val="en-GB"/>
              </w:rPr>
              <w:t xml:space="preserve"> Body</w:t>
            </w:r>
          </w:p>
        </w:tc>
        <w:tc>
          <w:tcPr>
            <w:tcW w:w="6105" w:type="dxa"/>
            <w:gridSpan w:val="2"/>
            <w:vAlign w:val="center"/>
          </w:tcPr>
          <w:p w14:paraId="27172C11" w14:textId="414EE15E" w:rsidR="000122ED" w:rsidRPr="00E54A03" w:rsidRDefault="000122ED" w:rsidP="004E6EE7">
            <w:pPr>
              <w:pStyle w:val="Header"/>
              <w:tabs>
                <w:tab w:val="clear" w:pos="4536"/>
                <w:tab w:val="clear" w:pos="9072"/>
                <w:tab w:val="center" w:pos="5387"/>
                <w:tab w:val="right" w:pos="10490"/>
              </w:tabs>
              <w:jc w:val="center"/>
              <w:rPr>
                <w:i/>
                <w:lang w:val="en-GB"/>
              </w:rPr>
            </w:pPr>
          </w:p>
        </w:tc>
      </w:tr>
      <w:tr w:rsidR="00EA2F24" w14:paraId="2935EFF7" w14:textId="77777777" w:rsidTr="00E57260">
        <w:tc>
          <w:tcPr>
            <w:tcW w:w="3223" w:type="dxa"/>
            <w:vAlign w:val="center"/>
          </w:tcPr>
          <w:p w14:paraId="1DE04593" w14:textId="5A01866E" w:rsidR="000122ED" w:rsidRPr="00E54A03" w:rsidRDefault="000122ED" w:rsidP="000122ED">
            <w:pPr>
              <w:pStyle w:val="Header"/>
              <w:tabs>
                <w:tab w:val="clear" w:pos="4536"/>
                <w:tab w:val="clear" w:pos="9072"/>
                <w:tab w:val="center" w:pos="5387"/>
                <w:tab w:val="right" w:pos="10490"/>
              </w:tabs>
              <w:jc w:val="center"/>
              <w:rPr>
                <w:i/>
              </w:rPr>
            </w:pPr>
            <w:r>
              <w:rPr>
                <w:i/>
              </w:rPr>
              <w:t>Faggildingarnúmer</w:t>
            </w:r>
          </w:p>
          <w:p w14:paraId="460C7604" w14:textId="17188C7F" w:rsidR="00EA2F24" w:rsidRDefault="000122ED" w:rsidP="000122ED">
            <w:pPr>
              <w:pStyle w:val="Header"/>
              <w:tabs>
                <w:tab w:val="clear" w:pos="4536"/>
                <w:tab w:val="clear" w:pos="9072"/>
                <w:tab w:val="center" w:pos="5387"/>
                <w:tab w:val="right" w:pos="10490"/>
              </w:tabs>
              <w:jc w:val="center"/>
              <w:rPr>
                <w:b/>
                <w:sz w:val="24"/>
              </w:rPr>
            </w:pPr>
            <w:r>
              <w:rPr>
                <w:i/>
                <w:sz w:val="18"/>
                <w:lang w:val="en-GB"/>
              </w:rPr>
              <w:t>Accreditation number</w:t>
            </w:r>
          </w:p>
        </w:tc>
        <w:tc>
          <w:tcPr>
            <w:tcW w:w="6105" w:type="dxa"/>
            <w:gridSpan w:val="2"/>
            <w:vAlign w:val="center"/>
          </w:tcPr>
          <w:p w14:paraId="671845AD" w14:textId="77777777" w:rsidR="00EA2F24" w:rsidRDefault="00EA2F24" w:rsidP="004E6EE7">
            <w:pPr>
              <w:pStyle w:val="Header"/>
              <w:tabs>
                <w:tab w:val="clear" w:pos="4536"/>
                <w:tab w:val="clear" w:pos="9072"/>
                <w:tab w:val="center" w:pos="5387"/>
                <w:tab w:val="right" w:pos="10490"/>
              </w:tabs>
              <w:jc w:val="center"/>
              <w:rPr>
                <w:i/>
              </w:rPr>
            </w:pPr>
          </w:p>
        </w:tc>
      </w:tr>
      <w:tr w:rsidR="00EA2F24" w14:paraId="20A1C8F1" w14:textId="77777777" w:rsidTr="00E57260">
        <w:tc>
          <w:tcPr>
            <w:tcW w:w="3223" w:type="dxa"/>
            <w:vAlign w:val="center"/>
          </w:tcPr>
          <w:p w14:paraId="1543A2B6" w14:textId="77777777" w:rsidR="003F2B72" w:rsidRPr="00E54A03" w:rsidRDefault="00704876" w:rsidP="003F2B72">
            <w:pPr>
              <w:pStyle w:val="Header"/>
              <w:tabs>
                <w:tab w:val="clear" w:pos="4536"/>
                <w:tab w:val="clear" w:pos="9072"/>
                <w:tab w:val="center" w:pos="5387"/>
                <w:tab w:val="right" w:pos="10490"/>
              </w:tabs>
              <w:jc w:val="center"/>
              <w:rPr>
                <w:i/>
              </w:rPr>
            </w:pPr>
            <w:r>
              <w:rPr>
                <w:i/>
              </w:rPr>
              <w:t>Dagsetning breytinga</w:t>
            </w:r>
          </w:p>
          <w:p w14:paraId="5EC5DAA2" w14:textId="77777777" w:rsidR="00EA2F24" w:rsidRDefault="00704876" w:rsidP="003F2B72">
            <w:pPr>
              <w:pStyle w:val="Header"/>
              <w:tabs>
                <w:tab w:val="clear" w:pos="4536"/>
                <w:tab w:val="clear" w:pos="9072"/>
                <w:tab w:val="center" w:pos="5387"/>
                <w:tab w:val="right" w:pos="10490"/>
              </w:tabs>
              <w:jc w:val="center"/>
              <w:rPr>
                <w:i/>
              </w:rPr>
            </w:pPr>
            <w:r>
              <w:rPr>
                <w:i/>
                <w:sz w:val="18"/>
                <w:lang w:val="en-GB"/>
              </w:rPr>
              <w:t>Effective date of change</w:t>
            </w:r>
          </w:p>
        </w:tc>
        <w:tc>
          <w:tcPr>
            <w:tcW w:w="6105" w:type="dxa"/>
            <w:gridSpan w:val="2"/>
            <w:vAlign w:val="center"/>
          </w:tcPr>
          <w:p w14:paraId="676173BB" w14:textId="77777777" w:rsidR="00EA2F24" w:rsidRDefault="00EA2F24" w:rsidP="004E6EE7">
            <w:pPr>
              <w:pStyle w:val="Header"/>
              <w:tabs>
                <w:tab w:val="clear" w:pos="4536"/>
                <w:tab w:val="clear" w:pos="9072"/>
                <w:tab w:val="center" w:pos="5387"/>
                <w:tab w:val="right" w:pos="10490"/>
              </w:tabs>
              <w:jc w:val="center"/>
              <w:rPr>
                <w:i/>
              </w:rPr>
            </w:pPr>
          </w:p>
        </w:tc>
      </w:tr>
      <w:tr w:rsidR="00EA2F24" w14:paraId="68A9A07A" w14:textId="77777777" w:rsidTr="00E57260">
        <w:tc>
          <w:tcPr>
            <w:tcW w:w="3223" w:type="dxa"/>
            <w:vAlign w:val="center"/>
          </w:tcPr>
          <w:p w14:paraId="79A690A0" w14:textId="77777777" w:rsidR="00704876" w:rsidRPr="00E54A03" w:rsidRDefault="00704876" w:rsidP="00704876">
            <w:pPr>
              <w:pStyle w:val="Header"/>
              <w:tabs>
                <w:tab w:val="clear" w:pos="4536"/>
                <w:tab w:val="clear" w:pos="9072"/>
                <w:tab w:val="center" w:pos="5387"/>
                <w:tab w:val="right" w:pos="10490"/>
              </w:tabs>
              <w:jc w:val="center"/>
              <w:rPr>
                <w:i/>
              </w:rPr>
            </w:pPr>
            <w:r>
              <w:rPr>
                <w:i/>
              </w:rPr>
              <w:t>Dagsetning tilkynningar til ISAC</w:t>
            </w:r>
          </w:p>
          <w:p w14:paraId="06074A7B" w14:textId="77777777" w:rsidR="00EA2F24" w:rsidRDefault="00704876" w:rsidP="00704876">
            <w:pPr>
              <w:pStyle w:val="Header"/>
              <w:tabs>
                <w:tab w:val="clear" w:pos="4536"/>
                <w:tab w:val="clear" w:pos="9072"/>
                <w:tab w:val="center" w:pos="5387"/>
                <w:tab w:val="right" w:pos="10490"/>
              </w:tabs>
              <w:jc w:val="center"/>
              <w:rPr>
                <w:i/>
              </w:rPr>
            </w:pPr>
            <w:r>
              <w:rPr>
                <w:i/>
                <w:sz w:val="18"/>
                <w:lang w:val="en-GB"/>
              </w:rPr>
              <w:t>Date of notification of changes to ISAC</w:t>
            </w:r>
          </w:p>
        </w:tc>
        <w:tc>
          <w:tcPr>
            <w:tcW w:w="6105" w:type="dxa"/>
            <w:gridSpan w:val="2"/>
            <w:vAlign w:val="center"/>
          </w:tcPr>
          <w:p w14:paraId="60C10A01" w14:textId="77777777" w:rsidR="00EA2F24" w:rsidRDefault="00EA2F24" w:rsidP="004E6EE7">
            <w:pPr>
              <w:pStyle w:val="Header"/>
              <w:tabs>
                <w:tab w:val="clear" w:pos="4536"/>
                <w:tab w:val="clear" w:pos="9072"/>
                <w:tab w:val="center" w:pos="5387"/>
                <w:tab w:val="right" w:pos="10490"/>
              </w:tabs>
              <w:jc w:val="center"/>
              <w:rPr>
                <w:i/>
              </w:rPr>
            </w:pPr>
          </w:p>
        </w:tc>
      </w:tr>
      <w:tr w:rsidR="009A1C45" w14:paraId="3D36D1F4" w14:textId="77777777" w:rsidTr="0023645F">
        <w:tc>
          <w:tcPr>
            <w:tcW w:w="9328" w:type="dxa"/>
            <w:gridSpan w:val="3"/>
            <w:vAlign w:val="center"/>
          </w:tcPr>
          <w:p w14:paraId="4E7E5989" w14:textId="77777777" w:rsidR="009A1C45" w:rsidRDefault="009A1C45" w:rsidP="00EA2F24">
            <w:pPr>
              <w:pStyle w:val="Header"/>
              <w:tabs>
                <w:tab w:val="clear" w:pos="4536"/>
                <w:tab w:val="clear" w:pos="9072"/>
                <w:tab w:val="center" w:pos="5387"/>
                <w:tab w:val="right" w:pos="10490"/>
              </w:tabs>
              <w:jc w:val="center"/>
              <w:rPr>
                <w:i/>
              </w:rPr>
            </w:pPr>
            <w:r>
              <w:rPr>
                <w:i/>
              </w:rPr>
              <w:t>Breytingar-</w:t>
            </w:r>
            <w:r w:rsidRPr="001E5CDF">
              <w:rPr>
                <w:i/>
                <w:sz w:val="18"/>
                <w:lang w:val="sv-SE"/>
              </w:rPr>
              <w:t xml:space="preserve"> </w:t>
            </w:r>
            <w:r w:rsidRPr="00182F2A">
              <w:rPr>
                <w:i/>
                <w:sz w:val="18"/>
              </w:rPr>
              <w:t>merkið þar sem við á</w:t>
            </w:r>
          </w:p>
          <w:p w14:paraId="603DC837" w14:textId="77777777" w:rsidR="009A1C45" w:rsidRDefault="009A1C45" w:rsidP="004E6EE7">
            <w:pPr>
              <w:pStyle w:val="Header"/>
              <w:tabs>
                <w:tab w:val="clear" w:pos="4536"/>
                <w:tab w:val="clear" w:pos="9072"/>
                <w:tab w:val="center" w:pos="5387"/>
                <w:tab w:val="right" w:pos="10490"/>
              </w:tabs>
              <w:jc w:val="center"/>
              <w:rPr>
                <w:i/>
              </w:rPr>
            </w:pPr>
            <w:r>
              <w:rPr>
                <w:i/>
                <w:sz w:val="18"/>
                <w:lang w:val="en-GB"/>
              </w:rPr>
              <w:t>Changes-mark as appropriate</w:t>
            </w:r>
          </w:p>
        </w:tc>
      </w:tr>
      <w:tr w:rsidR="0042299E" w14:paraId="7F0A5968" w14:textId="77777777" w:rsidTr="000B4B1F">
        <w:tc>
          <w:tcPr>
            <w:tcW w:w="3223" w:type="dxa"/>
            <w:vAlign w:val="center"/>
          </w:tcPr>
          <w:p w14:paraId="7B214DA9" w14:textId="77777777" w:rsidR="00A57206" w:rsidRDefault="00A57206" w:rsidP="00A57206">
            <w:pPr>
              <w:pStyle w:val="Header"/>
              <w:tabs>
                <w:tab w:val="clear" w:pos="4536"/>
                <w:tab w:val="clear" w:pos="9072"/>
                <w:tab w:val="center" w:pos="5387"/>
                <w:tab w:val="right" w:pos="10490"/>
              </w:tabs>
              <w:jc w:val="center"/>
              <w:rPr>
                <w:i/>
              </w:rPr>
            </w:pPr>
            <w:r>
              <w:rPr>
                <w:i/>
              </w:rPr>
              <w:t xml:space="preserve">Breyting á </w:t>
            </w:r>
            <w:r w:rsidR="00A90962">
              <w:rPr>
                <w:i/>
              </w:rPr>
              <w:t>rekstrarformi</w:t>
            </w:r>
            <w:r w:rsidR="006C6D87">
              <w:rPr>
                <w:i/>
              </w:rPr>
              <w:t>/eignarhaldi/nafni</w:t>
            </w:r>
          </w:p>
          <w:p w14:paraId="47AD4C4C" w14:textId="77777777" w:rsidR="0042299E" w:rsidRPr="00DB7D76" w:rsidRDefault="0042299E" w:rsidP="00A57206">
            <w:pPr>
              <w:pStyle w:val="Header"/>
              <w:tabs>
                <w:tab w:val="clear" w:pos="4536"/>
                <w:tab w:val="clear" w:pos="9072"/>
                <w:tab w:val="center" w:pos="5387"/>
                <w:tab w:val="right" w:pos="10490"/>
              </w:tabs>
              <w:jc w:val="center"/>
              <w:rPr>
                <w:i/>
                <w:sz w:val="18"/>
                <w:szCs w:val="18"/>
                <w:lang w:val="en-GB"/>
              </w:rPr>
            </w:pPr>
            <w:r w:rsidRPr="00DB7D76">
              <w:rPr>
                <w:i/>
                <w:sz w:val="18"/>
                <w:szCs w:val="18"/>
                <w:lang w:val="en-GB"/>
              </w:rPr>
              <w:t>Change in Legal Entity/</w:t>
            </w:r>
            <w:r w:rsidR="00DB7D76" w:rsidRPr="00DB7D76">
              <w:rPr>
                <w:i/>
                <w:sz w:val="18"/>
                <w:szCs w:val="18"/>
                <w:lang w:val="en-GB"/>
              </w:rPr>
              <w:t>Ownership/</w:t>
            </w:r>
            <w:r w:rsidRPr="00DB7D76">
              <w:rPr>
                <w:i/>
                <w:sz w:val="18"/>
                <w:szCs w:val="18"/>
                <w:lang w:val="en-GB"/>
              </w:rPr>
              <w:t>Name</w:t>
            </w:r>
          </w:p>
        </w:tc>
        <w:bookmarkStart w:id="1" w:name="Check1" w:displacedByCustomXml="next"/>
        <w:sdt>
          <w:sdtPr>
            <w:rPr>
              <w:rFonts w:ascii="Calibri" w:hAnsi="Calibri"/>
              <w:b/>
              <w:sz w:val="24"/>
              <w:lang w:val="mt-MT"/>
            </w:rPr>
            <w:id w:val="907350221"/>
            <w14:checkbox>
              <w14:checked w14:val="0"/>
              <w14:checkedState w14:val="2612" w14:font="MS Gothic"/>
              <w14:uncheckedState w14:val="2610" w14:font="MS Gothic"/>
            </w14:checkbox>
          </w:sdtPr>
          <w:sdtEndPr/>
          <w:sdtContent>
            <w:tc>
              <w:tcPr>
                <w:tcW w:w="3052" w:type="dxa"/>
                <w:vAlign w:val="center"/>
              </w:tcPr>
              <w:p w14:paraId="5E54DBD8" w14:textId="77777777" w:rsidR="0042299E" w:rsidRPr="00410FD5" w:rsidRDefault="008E3BE4" w:rsidP="0042299E">
                <w:pPr>
                  <w:pStyle w:val="QMMainText"/>
                  <w:spacing w:line="276" w:lineRule="auto"/>
                  <w:ind w:left="0" w:firstLine="0"/>
                  <w:jc w:val="center"/>
                  <w:rPr>
                    <w:rFonts w:ascii="Calibri" w:hAnsi="Calibri"/>
                    <w:b/>
                    <w:sz w:val="24"/>
                    <w:lang w:val="mt-MT"/>
                  </w:rPr>
                </w:pPr>
                <w:r>
                  <w:rPr>
                    <w:rFonts w:ascii="MS Gothic" w:eastAsia="MS Gothic" w:hAnsi="MS Gothic" w:hint="eastAsia"/>
                    <w:b/>
                    <w:sz w:val="24"/>
                    <w:lang w:val="mt-MT"/>
                  </w:rPr>
                  <w:t>☐</w:t>
                </w:r>
              </w:p>
            </w:tc>
          </w:sdtContent>
        </w:sdt>
        <w:bookmarkEnd w:id="1"/>
        <w:tc>
          <w:tcPr>
            <w:tcW w:w="3053" w:type="dxa"/>
            <w:vAlign w:val="center"/>
          </w:tcPr>
          <w:p w14:paraId="7882DE4F" w14:textId="77777777" w:rsidR="0042299E" w:rsidRPr="00E64A08" w:rsidRDefault="00E64A08" w:rsidP="0042299E">
            <w:pPr>
              <w:pStyle w:val="QMMainText"/>
              <w:spacing w:line="276" w:lineRule="auto"/>
              <w:ind w:left="0" w:firstLine="0"/>
              <w:jc w:val="center"/>
              <w:rPr>
                <w:rFonts w:asciiTheme="minorHAnsi" w:eastAsiaTheme="minorHAnsi" w:hAnsiTheme="minorHAnsi" w:cstheme="minorBidi"/>
                <w:i/>
                <w:sz w:val="22"/>
                <w:szCs w:val="22"/>
                <w:lang w:val="is-IS"/>
              </w:rPr>
            </w:pPr>
            <w:r w:rsidRPr="00E64A08">
              <w:rPr>
                <w:rFonts w:asciiTheme="minorHAnsi" w:eastAsiaTheme="minorHAnsi" w:hAnsiTheme="minorHAnsi" w:cstheme="minorBidi"/>
                <w:i/>
                <w:sz w:val="22"/>
                <w:szCs w:val="22"/>
                <w:lang w:val="is-IS"/>
              </w:rPr>
              <w:t>Fyllið út kafla A</w:t>
            </w:r>
          </w:p>
          <w:p w14:paraId="4F976BAB" w14:textId="77777777" w:rsidR="00E64A08" w:rsidRPr="00FB398C" w:rsidRDefault="004E6F90" w:rsidP="0042299E">
            <w:pPr>
              <w:pStyle w:val="QMMainText"/>
              <w:spacing w:line="276" w:lineRule="auto"/>
              <w:ind w:left="0" w:firstLine="0"/>
              <w:jc w:val="center"/>
              <w:rPr>
                <w:rFonts w:ascii="Calibri" w:hAnsi="Calibri"/>
                <w:sz w:val="24"/>
                <w:lang w:val="mt-MT"/>
              </w:rPr>
            </w:pPr>
            <w:r w:rsidRPr="004E6F90">
              <w:rPr>
                <w:rFonts w:asciiTheme="minorHAnsi" w:eastAsiaTheme="minorHAnsi" w:hAnsiTheme="minorHAnsi" w:cstheme="minorBidi"/>
                <w:i/>
                <w:sz w:val="18"/>
                <w:szCs w:val="18"/>
              </w:rPr>
              <w:t>Complete section A</w:t>
            </w:r>
          </w:p>
        </w:tc>
      </w:tr>
      <w:tr w:rsidR="0042299E" w14:paraId="7AF4ECF9" w14:textId="77777777" w:rsidTr="00C67B16">
        <w:tc>
          <w:tcPr>
            <w:tcW w:w="3223" w:type="dxa"/>
            <w:vAlign w:val="center"/>
          </w:tcPr>
          <w:p w14:paraId="4B14E643" w14:textId="77777777" w:rsidR="00DB7D76" w:rsidRDefault="006A14F0" w:rsidP="00A57206">
            <w:pPr>
              <w:pStyle w:val="Header"/>
              <w:tabs>
                <w:tab w:val="clear" w:pos="4536"/>
                <w:tab w:val="clear" w:pos="9072"/>
                <w:tab w:val="center" w:pos="5387"/>
                <w:tab w:val="right" w:pos="10490"/>
              </w:tabs>
              <w:jc w:val="center"/>
              <w:rPr>
                <w:i/>
              </w:rPr>
            </w:pPr>
            <w:r>
              <w:rPr>
                <w:i/>
              </w:rPr>
              <w:t>Ný</w:t>
            </w:r>
            <w:r w:rsidR="00DB7D76">
              <w:rPr>
                <w:i/>
              </w:rPr>
              <w:t>r lykilstarfs</w:t>
            </w:r>
            <w:r>
              <w:rPr>
                <w:i/>
              </w:rPr>
              <w:t>maður</w:t>
            </w:r>
          </w:p>
          <w:p w14:paraId="7BD27F5D" w14:textId="77777777" w:rsidR="0042299E" w:rsidRPr="00DB7D76" w:rsidRDefault="0042299E" w:rsidP="00A57206">
            <w:pPr>
              <w:pStyle w:val="Header"/>
              <w:tabs>
                <w:tab w:val="clear" w:pos="4536"/>
                <w:tab w:val="clear" w:pos="9072"/>
                <w:tab w:val="center" w:pos="5387"/>
                <w:tab w:val="right" w:pos="10490"/>
              </w:tabs>
              <w:jc w:val="center"/>
              <w:rPr>
                <w:i/>
                <w:sz w:val="18"/>
                <w:szCs w:val="18"/>
                <w:lang w:val="en-GB"/>
              </w:rPr>
            </w:pPr>
            <w:r w:rsidRPr="00DB7D76">
              <w:rPr>
                <w:i/>
                <w:sz w:val="18"/>
                <w:szCs w:val="18"/>
                <w:lang w:val="en-GB"/>
              </w:rPr>
              <w:t>Change to Key Personnel</w:t>
            </w:r>
          </w:p>
        </w:tc>
        <w:sdt>
          <w:sdtPr>
            <w:rPr>
              <w:rFonts w:ascii="Calibri" w:hAnsi="Calibri"/>
              <w:b/>
              <w:sz w:val="24"/>
            </w:rPr>
            <w:id w:val="-909835379"/>
            <w14:checkbox>
              <w14:checked w14:val="0"/>
              <w14:checkedState w14:val="2612" w14:font="MS Gothic"/>
              <w14:uncheckedState w14:val="2610" w14:font="MS Gothic"/>
            </w14:checkbox>
          </w:sdtPr>
          <w:sdtEndPr/>
          <w:sdtContent>
            <w:tc>
              <w:tcPr>
                <w:tcW w:w="3052" w:type="dxa"/>
                <w:vAlign w:val="center"/>
              </w:tcPr>
              <w:p w14:paraId="556D099F" w14:textId="77777777" w:rsidR="0042299E" w:rsidRPr="00410FD5" w:rsidRDefault="00410FD5" w:rsidP="0042299E">
                <w:pPr>
                  <w:pStyle w:val="QMMainText"/>
                  <w:spacing w:line="276" w:lineRule="auto"/>
                  <w:ind w:left="0" w:firstLine="0"/>
                  <w:jc w:val="center"/>
                  <w:rPr>
                    <w:rFonts w:ascii="Calibri" w:hAnsi="Calibri"/>
                    <w:b/>
                    <w:sz w:val="24"/>
                  </w:rPr>
                </w:pPr>
                <w:r w:rsidRPr="00410FD5">
                  <w:rPr>
                    <w:rFonts w:ascii="MS Gothic" w:eastAsia="MS Gothic" w:hAnsi="MS Gothic" w:hint="eastAsia"/>
                    <w:b/>
                    <w:sz w:val="24"/>
                  </w:rPr>
                  <w:t>☐</w:t>
                </w:r>
              </w:p>
            </w:tc>
          </w:sdtContent>
        </w:sdt>
        <w:tc>
          <w:tcPr>
            <w:tcW w:w="3053" w:type="dxa"/>
            <w:vAlign w:val="center"/>
          </w:tcPr>
          <w:p w14:paraId="5316F5E6" w14:textId="77777777" w:rsidR="0042299E" w:rsidRDefault="00E64A08" w:rsidP="0042299E">
            <w:pPr>
              <w:pStyle w:val="QMMainText"/>
              <w:spacing w:line="276" w:lineRule="auto"/>
              <w:ind w:left="0" w:firstLine="0"/>
              <w:jc w:val="center"/>
              <w:rPr>
                <w:rFonts w:asciiTheme="minorHAnsi" w:eastAsiaTheme="minorHAnsi" w:hAnsiTheme="minorHAnsi" w:cstheme="minorBidi"/>
                <w:i/>
                <w:sz w:val="22"/>
                <w:szCs w:val="22"/>
                <w:lang w:val="is-IS"/>
              </w:rPr>
            </w:pPr>
            <w:r w:rsidRPr="00E64A08">
              <w:rPr>
                <w:rFonts w:asciiTheme="minorHAnsi" w:eastAsiaTheme="minorHAnsi" w:hAnsiTheme="minorHAnsi" w:cstheme="minorBidi"/>
                <w:i/>
                <w:sz w:val="22"/>
                <w:szCs w:val="22"/>
                <w:lang w:val="is-IS"/>
              </w:rPr>
              <w:t>Fyllið út kafla B</w:t>
            </w:r>
          </w:p>
          <w:p w14:paraId="32E449EE" w14:textId="77777777" w:rsidR="004E6F90" w:rsidRPr="00E64A08" w:rsidRDefault="004E6F90" w:rsidP="0042299E">
            <w:pPr>
              <w:pStyle w:val="QMMainText"/>
              <w:spacing w:line="276" w:lineRule="auto"/>
              <w:ind w:left="0" w:firstLine="0"/>
              <w:jc w:val="center"/>
              <w:rPr>
                <w:rFonts w:asciiTheme="minorHAnsi" w:eastAsiaTheme="minorHAnsi" w:hAnsiTheme="minorHAnsi" w:cstheme="minorBidi"/>
                <w:i/>
                <w:sz w:val="22"/>
                <w:szCs w:val="22"/>
                <w:lang w:val="is-IS"/>
              </w:rPr>
            </w:pPr>
            <w:r w:rsidRPr="004E6F90">
              <w:rPr>
                <w:rFonts w:asciiTheme="minorHAnsi" w:eastAsiaTheme="minorHAnsi" w:hAnsiTheme="minorHAnsi" w:cstheme="minorBidi"/>
                <w:i/>
                <w:sz w:val="18"/>
                <w:szCs w:val="18"/>
              </w:rPr>
              <w:t xml:space="preserve">Complete section </w:t>
            </w:r>
            <w:r>
              <w:rPr>
                <w:rFonts w:asciiTheme="minorHAnsi" w:eastAsiaTheme="minorHAnsi" w:hAnsiTheme="minorHAnsi" w:cstheme="minorBidi"/>
                <w:i/>
                <w:sz w:val="18"/>
                <w:szCs w:val="18"/>
              </w:rPr>
              <w:t>B</w:t>
            </w:r>
          </w:p>
        </w:tc>
      </w:tr>
      <w:tr w:rsidR="0042299E" w14:paraId="39ACC662" w14:textId="77777777" w:rsidTr="001C79E7">
        <w:tc>
          <w:tcPr>
            <w:tcW w:w="3223" w:type="dxa"/>
            <w:vAlign w:val="center"/>
          </w:tcPr>
          <w:p w14:paraId="21341188" w14:textId="77777777" w:rsidR="00DB7D76" w:rsidRDefault="00DB7D76" w:rsidP="00A57206">
            <w:pPr>
              <w:pStyle w:val="Header"/>
              <w:tabs>
                <w:tab w:val="clear" w:pos="4536"/>
                <w:tab w:val="clear" w:pos="9072"/>
                <w:tab w:val="center" w:pos="5387"/>
                <w:tab w:val="right" w:pos="10490"/>
              </w:tabs>
              <w:jc w:val="center"/>
              <w:rPr>
                <w:i/>
              </w:rPr>
            </w:pPr>
            <w:r>
              <w:rPr>
                <w:i/>
              </w:rPr>
              <w:t>Nýr tækjabúnaður</w:t>
            </w:r>
          </w:p>
          <w:p w14:paraId="659158A9" w14:textId="77777777" w:rsidR="0042299E" w:rsidRPr="00DB7D76" w:rsidRDefault="0042299E" w:rsidP="00A57206">
            <w:pPr>
              <w:pStyle w:val="Header"/>
              <w:tabs>
                <w:tab w:val="clear" w:pos="4536"/>
                <w:tab w:val="clear" w:pos="9072"/>
                <w:tab w:val="center" w:pos="5387"/>
                <w:tab w:val="right" w:pos="10490"/>
              </w:tabs>
              <w:jc w:val="center"/>
              <w:rPr>
                <w:i/>
                <w:sz w:val="18"/>
                <w:szCs w:val="18"/>
                <w:lang w:val="en-GB"/>
              </w:rPr>
            </w:pPr>
            <w:r w:rsidRPr="00DB7D76">
              <w:rPr>
                <w:i/>
                <w:sz w:val="18"/>
                <w:szCs w:val="18"/>
                <w:lang w:val="en-GB"/>
              </w:rPr>
              <w:t>Changes to Equipment</w:t>
            </w:r>
          </w:p>
        </w:tc>
        <w:sdt>
          <w:sdtPr>
            <w:rPr>
              <w:rFonts w:ascii="Calibri" w:hAnsi="Calibri"/>
              <w:b/>
              <w:sz w:val="24"/>
              <w:lang w:val="mt-MT"/>
            </w:rPr>
            <w:id w:val="-2113267249"/>
            <w14:checkbox>
              <w14:checked w14:val="0"/>
              <w14:checkedState w14:val="2612" w14:font="MS Gothic"/>
              <w14:uncheckedState w14:val="2610" w14:font="MS Gothic"/>
            </w14:checkbox>
          </w:sdtPr>
          <w:sdtEndPr/>
          <w:sdtContent>
            <w:tc>
              <w:tcPr>
                <w:tcW w:w="3052" w:type="dxa"/>
                <w:vAlign w:val="center"/>
              </w:tcPr>
              <w:p w14:paraId="14032576" w14:textId="77777777" w:rsidR="0042299E" w:rsidRPr="00410FD5" w:rsidRDefault="00410FD5" w:rsidP="0042299E">
                <w:pPr>
                  <w:pStyle w:val="QMMainText"/>
                  <w:spacing w:line="276" w:lineRule="auto"/>
                  <w:ind w:left="0" w:firstLine="0"/>
                  <w:jc w:val="center"/>
                  <w:rPr>
                    <w:rFonts w:ascii="Calibri" w:hAnsi="Calibri"/>
                    <w:b/>
                    <w:sz w:val="24"/>
                    <w:lang w:val="mt-MT"/>
                  </w:rPr>
                </w:pPr>
                <w:r w:rsidRPr="00410FD5">
                  <w:rPr>
                    <w:rFonts w:ascii="MS Gothic" w:eastAsia="MS Gothic" w:hAnsi="MS Gothic" w:hint="eastAsia"/>
                    <w:b/>
                    <w:sz w:val="24"/>
                    <w:lang w:val="mt-MT"/>
                  </w:rPr>
                  <w:t>☐</w:t>
                </w:r>
              </w:p>
            </w:tc>
          </w:sdtContent>
        </w:sdt>
        <w:tc>
          <w:tcPr>
            <w:tcW w:w="3053" w:type="dxa"/>
            <w:vAlign w:val="center"/>
          </w:tcPr>
          <w:p w14:paraId="57C0E014" w14:textId="77777777" w:rsidR="004E6F90" w:rsidRDefault="00E64A08" w:rsidP="0042299E">
            <w:pPr>
              <w:pStyle w:val="QMMainText"/>
              <w:spacing w:line="276" w:lineRule="auto"/>
              <w:ind w:left="0" w:firstLine="0"/>
              <w:jc w:val="center"/>
              <w:rPr>
                <w:rFonts w:asciiTheme="minorHAnsi" w:eastAsiaTheme="minorHAnsi" w:hAnsiTheme="minorHAnsi" w:cstheme="minorBidi"/>
                <w:i/>
                <w:sz w:val="18"/>
                <w:szCs w:val="18"/>
              </w:rPr>
            </w:pPr>
            <w:r w:rsidRPr="00E64A08">
              <w:rPr>
                <w:rFonts w:asciiTheme="minorHAnsi" w:eastAsiaTheme="minorHAnsi" w:hAnsiTheme="minorHAnsi" w:cstheme="minorBidi"/>
                <w:i/>
                <w:sz w:val="22"/>
                <w:szCs w:val="22"/>
                <w:lang w:val="is-IS"/>
              </w:rPr>
              <w:t>Fyllið út kafla C</w:t>
            </w:r>
            <w:r w:rsidR="004E6F90" w:rsidRPr="004E6F90">
              <w:rPr>
                <w:rFonts w:asciiTheme="minorHAnsi" w:eastAsiaTheme="minorHAnsi" w:hAnsiTheme="minorHAnsi" w:cstheme="minorBidi"/>
                <w:i/>
                <w:sz w:val="18"/>
                <w:szCs w:val="18"/>
              </w:rPr>
              <w:t xml:space="preserve"> </w:t>
            </w:r>
          </w:p>
          <w:p w14:paraId="1D6152A8" w14:textId="77777777" w:rsidR="0042299E" w:rsidRPr="00E64A08" w:rsidRDefault="004E6F90" w:rsidP="0042299E">
            <w:pPr>
              <w:pStyle w:val="QMMainText"/>
              <w:spacing w:line="276" w:lineRule="auto"/>
              <w:ind w:left="0" w:firstLine="0"/>
              <w:jc w:val="center"/>
              <w:rPr>
                <w:rFonts w:asciiTheme="minorHAnsi" w:eastAsiaTheme="minorHAnsi" w:hAnsiTheme="minorHAnsi" w:cstheme="minorBidi"/>
                <w:i/>
                <w:sz w:val="22"/>
                <w:szCs w:val="22"/>
                <w:lang w:val="is-IS"/>
              </w:rPr>
            </w:pPr>
            <w:r w:rsidRPr="004E6F90">
              <w:rPr>
                <w:rFonts w:asciiTheme="minorHAnsi" w:eastAsiaTheme="minorHAnsi" w:hAnsiTheme="minorHAnsi" w:cstheme="minorBidi"/>
                <w:i/>
                <w:sz w:val="18"/>
                <w:szCs w:val="18"/>
              </w:rPr>
              <w:t xml:space="preserve">Complete section </w:t>
            </w:r>
            <w:r>
              <w:rPr>
                <w:rFonts w:asciiTheme="minorHAnsi" w:eastAsiaTheme="minorHAnsi" w:hAnsiTheme="minorHAnsi" w:cstheme="minorBidi"/>
                <w:i/>
                <w:sz w:val="18"/>
                <w:szCs w:val="18"/>
              </w:rPr>
              <w:t>C</w:t>
            </w:r>
          </w:p>
        </w:tc>
      </w:tr>
      <w:tr w:rsidR="000B01B5" w14:paraId="1FEA8867" w14:textId="77777777" w:rsidTr="001C79E7">
        <w:tc>
          <w:tcPr>
            <w:tcW w:w="3223" w:type="dxa"/>
            <w:vAlign w:val="center"/>
          </w:tcPr>
          <w:p w14:paraId="34435ECA" w14:textId="77777777" w:rsidR="000B01B5" w:rsidRDefault="000B01B5" w:rsidP="000B01B5">
            <w:pPr>
              <w:pStyle w:val="Header"/>
              <w:tabs>
                <w:tab w:val="clear" w:pos="4536"/>
                <w:tab w:val="clear" w:pos="9072"/>
                <w:tab w:val="center" w:pos="5387"/>
                <w:tab w:val="right" w:pos="10490"/>
              </w:tabs>
              <w:jc w:val="center"/>
              <w:rPr>
                <w:i/>
              </w:rPr>
            </w:pPr>
            <w:r>
              <w:rPr>
                <w:i/>
              </w:rPr>
              <w:t>Nýtt útibú</w:t>
            </w:r>
            <w:r w:rsidR="00EA5EC0">
              <w:rPr>
                <w:i/>
              </w:rPr>
              <w:t xml:space="preserve"> eða flutningur útibús</w:t>
            </w:r>
          </w:p>
          <w:p w14:paraId="17984646" w14:textId="77777777" w:rsidR="000B01B5" w:rsidRDefault="00384DF1" w:rsidP="000B01B5">
            <w:pPr>
              <w:pStyle w:val="Header"/>
              <w:tabs>
                <w:tab w:val="clear" w:pos="4536"/>
                <w:tab w:val="clear" w:pos="9072"/>
                <w:tab w:val="center" w:pos="5387"/>
                <w:tab w:val="right" w:pos="10490"/>
              </w:tabs>
              <w:jc w:val="center"/>
              <w:rPr>
                <w:i/>
              </w:rPr>
            </w:pPr>
            <w:r>
              <w:rPr>
                <w:i/>
                <w:sz w:val="18"/>
                <w:szCs w:val="18"/>
                <w:lang w:val="en-GB"/>
              </w:rPr>
              <w:t>New branch or c</w:t>
            </w:r>
            <w:r w:rsidR="000B01B5" w:rsidRPr="00DB7D76">
              <w:rPr>
                <w:i/>
                <w:sz w:val="18"/>
                <w:szCs w:val="18"/>
                <w:lang w:val="en-GB"/>
              </w:rPr>
              <w:t>hange</w:t>
            </w:r>
            <w:r>
              <w:rPr>
                <w:i/>
                <w:sz w:val="18"/>
                <w:szCs w:val="18"/>
                <w:lang w:val="en-GB"/>
              </w:rPr>
              <w:t xml:space="preserve"> in</w:t>
            </w:r>
            <w:r w:rsidR="000B01B5" w:rsidRPr="00DB7D76">
              <w:rPr>
                <w:i/>
                <w:sz w:val="18"/>
                <w:szCs w:val="18"/>
                <w:lang w:val="en-GB"/>
              </w:rPr>
              <w:t xml:space="preserve"> </w:t>
            </w:r>
            <w:r w:rsidR="00EA5EC0">
              <w:rPr>
                <w:i/>
                <w:sz w:val="18"/>
                <w:szCs w:val="18"/>
                <w:lang w:val="en-GB"/>
              </w:rPr>
              <w:t>branch location</w:t>
            </w:r>
          </w:p>
        </w:tc>
        <w:sdt>
          <w:sdtPr>
            <w:rPr>
              <w:rFonts w:asciiTheme="minorHAnsi" w:hAnsiTheme="minorHAnsi" w:cs="Arial"/>
              <w:b/>
              <w:bCs/>
              <w:sz w:val="22"/>
              <w:szCs w:val="22"/>
            </w:rPr>
            <w:id w:val="1819843440"/>
            <w14:checkbox>
              <w14:checked w14:val="0"/>
              <w14:checkedState w14:val="2612" w14:font="MS Gothic"/>
              <w14:uncheckedState w14:val="2610" w14:font="MS Gothic"/>
            </w14:checkbox>
          </w:sdtPr>
          <w:sdtEndPr/>
          <w:sdtContent>
            <w:tc>
              <w:tcPr>
                <w:tcW w:w="3052" w:type="dxa"/>
                <w:vAlign w:val="center"/>
              </w:tcPr>
              <w:p w14:paraId="47CCAB91" w14:textId="77777777" w:rsidR="000B01B5" w:rsidRPr="00410FD5" w:rsidRDefault="00410FD5" w:rsidP="000B01B5">
                <w:pPr>
                  <w:pStyle w:val="QMMainText"/>
                  <w:spacing w:line="276" w:lineRule="auto"/>
                  <w:ind w:left="0" w:firstLine="0"/>
                  <w:jc w:val="center"/>
                  <w:rPr>
                    <w:rFonts w:asciiTheme="minorHAnsi" w:hAnsiTheme="minorHAnsi" w:cs="Arial"/>
                    <w:b/>
                    <w:bCs/>
                    <w:sz w:val="22"/>
                    <w:szCs w:val="22"/>
                  </w:rPr>
                </w:pPr>
                <w:r>
                  <w:rPr>
                    <w:rFonts w:ascii="MS Gothic" w:eastAsia="MS Gothic" w:hAnsi="MS Gothic" w:cs="Arial" w:hint="eastAsia"/>
                    <w:b/>
                    <w:bCs/>
                    <w:sz w:val="22"/>
                    <w:szCs w:val="22"/>
                  </w:rPr>
                  <w:t>☐</w:t>
                </w:r>
              </w:p>
            </w:tc>
          </w:sdtContent>
        </w:sdt>
        <w:tc>
          <w:tcPr>
            <w:tcW w:w="3053" w:type="dxa"/>
            <w:vAlign w:val="center"/>
          </w:tcPr>
          <w:p w14:paraId="11DEC61A" w14:textId="77777777" w:rsidR="000B01B5"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E64A08">
              <w:rPr>
                <w:rFonts w:asciiTheme="minorHAnsi" w:eastAsiaTheme="minorHAnsi" w:hAnsiTheme="minorHAnsi" w:cstheme="minorBidi"/>
                <w:i/>
                <w:sz w:val="22"/>
                <w:szCs w:val="22"/>
                <w:lang w:val="is-IS"/>
              </w:rPr>
              <w:t>Fyllið út kafla D</w:t>
            </w:r>
          </w:p>
          <w:p w14:paraId="2A62808E" w14:textId="77777777" w:rsidR="000B01B5" w:rsidRPr="00E64A08"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4E6F90">
              <w:rPr>
                <w:rFonts w:asciiTheme="minorHAnsi" w:eastAsiaTheme="minorHAnsi" w:hAnsiTheme="minorHAnsi" w:cstheme="minorBidi"/>
                <w:i/>
                <w:sz w:val="18"/>
                <w:szCs w:val="18"/>
              </w:rPr>
              <w:t xml:space="preserve">Complete section </w:t>
            </w:r>
            <w:r>
              <w:rPr>
                <w:rFonts w:asciiTheme="minorHAnsi" w:eastAsiaTheme="minorHAnsi" w:hAnsiTheme="minorHAnsi" w:cstheme="minorBidi"/>
                <w:i/>
                <w:sz w:val="18"/>
                <w:szCs w:val="18"/>
              </w:rPr>
              <w:t>D</w:t>
            </w:r>
          </w:p>
        </w:tc>
      </w:tr>
      <w:tr w:rsidR="000B01B5" w14:paraId="1173A84E" w14:textId="77777777" w:rsidTr="0018169C">
        <w:tc>
          <w:tcPr>
            <w:tcW w:w="3223" w:type="dxa"/>
            <w:vAlign w:val="center"/>
          </w:tcPr>
          <w:p w14:paraId="037F8F78" w14:textId="4E6AA0FD" w:rsidR="000B01B5" w:rsidRPr="00824CA4" w:rsidRDefault="003D5CC7" w:rsidP="000B01B5">
            <w:pPr>
              <w:pStyle w:val="Header"/>
              <w:tabs>
                <w:tab w:val="clear" w:pos="4536"/>
                <w:tab w:val="clear" w:pos="9072"/>
                <w:tab w:val="center" w:pos="5387"/>
                <w:tab w:val="right" w:pos="10490"/>
              </w:tabs>
              <w:jc w:val="center"/>
              <w:rPr>
                <w:i/>
              </w:rPr>
            </w:pPr>
            <w:r w:rsidRPr="00824CA4">
              <w:rPr>
                <w:i/>
              </w:rPr>
              <w:t xml:space="preserve">Dregið úr </w:t>
            </w:r>
            <w:r w:rsidR="000B01B5" w:rsidRPr="00824CA4">
              <w:rPr>
                <w:i/>
              </w:rPr>
              <w:t>umfangi faggildingar</w:t>
            </w:r>
          </w:p>
          <w:p w14:paraId="4FAF9CF9" w14:textId="648F7747" w:rsidR="000B01B5" w:rsidRPr="00DB7D76" w:rsidRDefault="003D5CC7" w:rsidP="000B01B5">
            <w:pPr>
              <w:pStyle w:val="Header"/>
              <w:tabs>
                <w:tab w:val="clear" w:pos="4536"/>
                <w:tab w:val="clear" w:pos="9072"/>
                <w:tab w:val="center" w:pos="5387"/>
                <w:tab w:val="right" w:pos="10490"/>
              </w:tabs>
              <w:jc w:val="center"/>
              <w:rPr>
                <w:i/>
                <w:sz w:val="18"/>
                <w:szCs w:val="18"/>
                <w:lang w:val="en-GB"/>
              </w:rPr>
            </w:pPr>
            <w:r w:rsidRPr="00824CA4">
              <w:rPr>
                <w:i/>
                <w:sz w:val="18"/>
                <w:szCs w:val="18"/>
                <w:lang w:val="en-GB"/>
              </w:rPr>
              <w:t>Reduction of</w:t>
            </w:r>
            <w:r>
              <w:rPr>
                <w:i/>
                <w:sz w:val="18"/>
                <w:szCs w:val="18"/>
                <w:lang w:val="en-GB"/>
              </w:rPr>
              <w:t xml:space="preserve"> </w:t>
            </w:r>
            <w:r w:rsidR="000B01B5" w:rsidRPr="00DB7D76">
              <w:rPr>
                <w:i/>
                <w:sz w:val="18"/>
                <w:szCs w:val="18"/>
                <w:lang w:val="en-GB"/>
              </w:rPr>
              <w:t xml:space="preserve">the accreditation scope </w:t>
            </w:r>
          </w:p>
        </w:tc>
        <w:sdt>
          <w:sdtPr>
            <w:rPr>
              <w:rFonts w:ascii="Calibri" w:hAnsi="Calibri"/>
              <w:b/>
              <w:sz w:val="24"/>
            </w:rPr>
            <w:id w:val="2119482936"/>
            <w14:checkbox>
              <w14:checked w14:val="0"/>
              <w14:checkedState w14:val="2612" w14:font="MS Gothic"/>
              <w14:uncheckedState w14:val="2610" w14:font="MS Gothic"/>
            </w14:checkbox>
          </w:sdtPr>
          <w:sdtEndPr/>
          <w:sdtContent>
            <w:tc>
              <w:tcPr>
                <w:tcW w:w="3052" w:type="dxa"/>
                <w:vAlign w:val="center"/>
              </w:tcPr>
              <w:p w14:paraId="1F25E702" w14:textId="77777777" w:rsidR="000B01B5" w:rsidRPr="00410FD5" w:rsidRDefault="00410FD5" w:rsidP="000B01B5">
                <w:pPr>
                  <w:pStyle w:val="QMMainText"/>
                  <w:spacing w:line="276" w:lineRule="auto"/>
                  <w:ind w:left="0" w:firstLine="0"/>
                  <w:jc w:val="center"/>
                  <w:rPr>
                    <w:rFonts w:ascii="Calibri" w:hAnsi="Calibri"/>
                    <w:b/>
                    <w:sz w:val="24"/>
                  </w:rPr>
                </w:pPr>
                <w:r w:rsidRPr="00410FD5">
                  <w:rPr>
                    <w:rFonts w:ascii="MS Gothic" w:eastAsia="MS Gothic" w:hAnsi="MS Gothic" w:hint="eastAsia"/>
                    <w:b/>
                    <w:sz w:val="24"/>
                  </w:rPr>
                  <w:t>☐</w:t>
                </w:r>
              </w:p>
            </w:tc>
          </w:sdtContent>
        </w:sdt>
        <w:tc>
          <w:tcPr>
            <w:tcW w:w="3053" w:type="dxa"/>
            <w:vAlign w:val="center"/>
          </w:tcPr>
          <w:p w14:paraId="0C1BF672" w14:textId="77777777" w:rsidR="000B01B5"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E64A08">
              <w:rPr>
                <w:rFonts w:asciiTheme="minorHAnsi" w:eastAsiaTheme="minorHAnsi" w:hAnsiTheme="minorHAnsi" w:cstheme="minorBidi"/>
                <w:i/>
                <w:sz w:val="22"/>
                <w:szCs w:val="22"/>
                <w:lang w:val="is-IS"/>
              </w:rPr>
              <w:t>Fyllið út kafla E</w:t>
            </w:r>
          </w:p>
          <w:p w14:paraId="27CA282A" w14:textId="77777777" w:rsidR="000B01B5" w:rsidRPr="00E64A08"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4E6F90">
              <w:rPr>
                <w:rFonts w:asciiTheme="minorHAnsi" w:eastAsiaTheme="minorHAnsi" w:hAnsiTheme="minorHAnsi" w:cstheme="minorBidi"/>
                <w:i/>
                <w:sz w:val="18"/>
                <w:szCs w:val="18"/>
              </w:rPr>
              <w:t xml:space="preserve">Complete section </w:t>
            </w:r>
            <w:r>
              <w:rPr>
                <w:rFonts w:asciiTheme="minorHAnsi" w:eastAsiaTheme="minorHAnsi" w:hAnsiTheme="minorHAnsi" w:cstheme="minorBidi"/>
                <w:i/>
                <w:sz w:val="18"/>
                <w:szCs w:val="18"/>
              </w:rPr>
              <w:t>E</w:t>
            </w:r>
          </w:p>
        </w:tc>
      </w:tr>
      <w:tr w:rsidR="000B01B5" w14:paraId="734971E9" w14:textId="77777777" w:rsidTr="0070609A">
        <w:tc>
          <w:tcPr>
            <w:tcW w:w="3223" w:type="dxa"/>
            <w:vAlign w:val="center"/>
          </w:tcPr>
          <w:p w14:paraId="1D0C7208" w14:textId="77777777" w:rsidR="000B01B5" w:rsidRDefault="000B01B5" w:rsidP="000B01B5">
            <w:pPr>
              <w:pStyle w:val="Header"/>
              <w:tabs>
                <w:tab w:val="clear" w:pos="4536"/>
                <w:tab w:val="clear" w:pos="9072"/>
                <w:tab w:val="center" w:pos="5387"/>
                <w:tab w:val="right" w:pos="10490"/>
              </w:tabs>
              <w:jc w:val="center"/>
              <w:rPr>
                <w:i/>
              </w:rPr>
            </w:pPr>
            <w:r>
              <w:rPr>
                <w:i/>
              </w:rPr>
              <w:t>Aðrar breytingar</w:t>
            </w:r>
          </w:p>
          <w:p w14:paraId="017F7181" w14:textId="77777777" w:rsidR="000B01B5" w:rsidRPr="00DB7D76" w:rsidRDefault="000B01B5" w:rsidP="000B01B5">
            <w:pPr>
              <w:pStyle w:val="Header"/>
              <w:tabs>
                <w:tab w:val="clear" w:pos="4536"/>
                <w:tab w:val="clear" w:pos="9072"/>
                <w:tab w:val="center" w:pos="5387"/>
                <w:tab w:val="right" w:pos="10490"/>
              </w:tabs>
              <w:jc w:val="center"/>
              <w:rPr>
                <w:i/>
                <w:sz w:val="18"/>
                <w:szCs w:val="18"/>
                <w:lang w:val="en-GB"/>
              </w:rPr>
            </w:pPr>
            <w:r w:rsidRPr="00DB7D76">
              <w:rPr>
                <w:i/>
                <w:sz w:val="18"/>
                <w:szCs w:val="18"/>
                <w:lang w:val="en-GB"/>
              </w:rPr>
              <w:t>Other changes</w:t>
            </w:r>
          </w:p>
        </w:tc>
        <w:sdt>
          <w:sdtPr>
            <w:rPr>
              <w:rFonts w:ascii="Calibri" w:hAnsi="Calibri"/>
              <w:b/>
              <w:sz w:val="24"/>
              <w:lang w:val="mt-MT"/>
            </w:rPr>
            <w:id w:val="-1090768587"/>
            <w14:checkbox>
              <w14:checked w14:val="0"/>
              <w14:checkedState w14:val="2612" w14:font="MS Gothic"/>
              <w14:uncheckedState w14:val="2610" w14:font="MS Gothic"/>
            </w14:checkbox>
          </w:sdtPr>
          <w:sdtEndPr/>
          <w:sdtContent>
            <w:tc>
              <w:tcPr>
                <w:tcW w:w="3052" w:type="dxa"/>
                <w:vAlign w:val="center"/>
              </w:tcPr>
              <w:p w14:paraId="1132181D" w14:textId="77777777" w:rsidR="000B01B5" w:rsidRPr="00410FD5" w:rsidRDefault="00410FD5" w:rsidP="000B01B5">
                <w:pPr>
                  <w:pStyle w:val="QMMainText"/>
                  <w:spacing w:line="276" w:lineRule="auto"/>
                  <w:ind w:left="0" w:firstLine="0"/>
                  <w:jc w:val="center"/>
                  <w:rPr>
                    <w:rFonts w:ascii="Calibri" w:hAnsi="Calibri"/>
                    <w:b/>
                    <w:sz w:val="24"/>
                    <w:lang w:val="mt-MT"/>
                  </w:rPr>
                </w:pPr>
                <w:r w:rsidRPr="00410FD5">
                  <w:rPr>
                    <w:rFonts w:ascii="MS Gothic" w:eastAsia="MS Gothic" w:hAnsi="MS Gothic" w:hint="eastAsia"/>
                    <w:b/>
                    <w:sz w:val="24"/>
                    <w:lang w:val="mt-MT"/>
                  </w:rPr>
                  <w:t>☐</w:t>
                </w:r>
              </w:p>
            </w:tc>
          </w:sdtContent>
        </w:sdt>
        <w:tc>
          <w:tcPr>
            <w:tcW w:w="3053" w:type="dxa"/>
            <w:vAlign w:val="center"/>
          </w:tcPr>
          <w:p w14:paraId="49D3D77E" w14:textId="77777777" w:rsidR="000B01B5"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E64A08">
              <w:rPr>
                <w:rFonts w:asciiTheme="minorHAnsi" w:eastAsiaTheme="minorHAnsi" w:hAnsiTheme="minorHAnsi" w:cstheme="minorBidi"/>
                <w:i/>
                <w:sz w:val="22"/>
                <w:szCs w:val="22"/>
                <w:lang w:val="is-IS"/>
              </w:rPr>
              <w:t xml:space="preserve">Fyllið út kafla </w:t>
            </w:r>
            <w:r>
              <w:rPr>
                <w:rFonts w:asciiTheme="minorHAnsi" w:eastAsiaTheme="minorHAnsi" w:hAnsiTheme="minorHAnsi" w:cstheme="minorBidi"/>
                <w:i/>
                <w:sz w:val="22"/>
                <w:szCs w:val="22"/>
                <w:lang w:val="is-IS"/>
              </w:rPr>
              <w:t>F</w:t>
            </w:r>
          </w:p>
          <w:p w14:paraId="5EFEE2A3" w14:textId="77777777" w:rsidR="000B01B5" w:rsidRPr="00E64A08" w:rsidRDefault="000B01B5" w:rsidP="000B01B5">
            <w:pPr>
              <w:pStyle w:val="QMMainText"/>
              <w:spacing w:line="276" w:lineRule="auto"/>
              <w:ind w:left="0" w:firstLine="0"/>
              <w:jc w:val="center"/>
              <w:rPr>
                <w:rFonts w:asciiTheme="minorHAnsi" w:eastAsiaTheme="minorHAnsi" w:hAnsiTheme="minorHAnsi" w:cstheme="minorBidi"/>
                <w:i/>
                <w:sz w:val="22"/>
                <w:szCs w:val="22"/>
                <w:lang w:val="is-IS"/>
              </w:rPr>
            </w:pPr>
            <w:r w:rsidRPr="004E6F90">
              <w:rPr>
                <w:rFonts w:asciiTheme="minorHAnsi" w:eastAsiaTheme="minorHAnsi" w:hAnsiTheme="minorHAnsi" w:cstheme="minorBidi"/>
                <w:i/>
                <w:sz w:val="18"/>
                <w:szCs w:val="18"/>
              </w:rPr>
              <w:t xml:space="preserve">Complete section </w:t>
            </w:r>
            <w:r>
              <w:rPr>
                <w:rFonts w:asciiTheme="minorHAnsi" w:eastAsiaTheme="minorHAnsi" w:hAnsiTheme="minorHAnsi" w:cstheme="minorBidi"/>
                <w:i/>
                <w:sz w:val="18"/>
                <w:szCs w:val="18"/>
              </w:rPr>
              <w:t>F</w:t>
            </w:r>
          </w:p>
        </w:tc>
      </w:tr>
    </w:tbl>
    <w:p w14:paraId="63A3EAA8" w14:textId="77777777" w:rsidR="00AE4DB7" w:rsidRDefault="00AE4DB7" w:rsidP="00AE4DB7">
      <w:pPr>
        <w:spacing w:after="0" w:line="240" w:lineRule="auto"/>
      </w:pPr>
    </w:p>
    <w:tbl>
      <w:tblPr>
        <w:tblStyle w:val="TableGrid"/>
        <w:tblW w:w="0" w:type="auto"/>
        <w:tblLook w:val="04A0" w:firstRow="1" w:lastRow="0" w:firstColumn="1" w:lastColumn="0" w:noHBand="0" w:noVBand="1"/>
      </w:tblPr>
      <w:tblGrid>
        <w:gridCol w:w="3256"/>
        <w:gridCol w:w="6067"/>
      </w:tblGrid>
      <w:tr w:rsidR="00CE0891" w14:paraId="7FACE10A" w14:textId="77777777" w:rsidTr="00CE0891">
        <w:tc>
          <w:tcPr>
            <w:tcW w:w="9323" w:type="dxa"/>
            <w:gridSpan w:val="2"/>
          </w:tcPr>
          <w:p w14:paraId="226E2858" w14:textId="77777777" w:rsidR="00CE0891" w:rsidRPr="00E54A03" w:rsidRDefault="00CE0891" w:rsidP="00CE0891">
            <w:pPr>
              <w:pStyle w:val="Header"/>
              <w:tabs>
                <w:tab w:val="clear" w:pos="4536"/>
                <w:tab w:val="clear" w:pos="9072"/>
                <w:tab w:val="center" w:pos="5387"/>
                <w:tab w:val="right" w:pos="10490"/>
              </w:tabs>
              <w:jc w:val="center"/>
              <w:rPr>
                <w:b/>
                <w:sz w:val="24"/>
              </w:rPr>
            </w:pPr>
            <w:r>
              <w:rPr>
                <w:b/>
                <w:sz w:val="24"/>
              </w:rPr>
              <w:t>Kafli A</w:t>
            </w:r>
            <w:r w:rsidR="007D69F8">
              <w:rPr>
                <w:b/>
                <w:sz w:val="24"/>
              </w:rPr>
              <w:t xml:space="preserve">: Breyting á </w:t>
            </w:r>
            <w:r w:rsidR="00A90962">
              <w:rPr>
                <w:b/>
                <w:sz w:val="24"/>
              </w:rPr>
              <w:t>rekstrarformi</w:t>
            </w:r>
            <w:r w:rsidR="007D69F8">
              <w:rPr>
                <w:b/>
                <w:sz w:val="24"/>
              </w:rPr>
              <w:t>/eignarhaldi/nafni</w:t>
            </w:r>
          </w:p>
          <w:p w14:paraId="770E6E5D" w14:textId="77777777" w:rsidR="00CE0891" w:rsidRDefault="00CE0891" w:rsidP="00CE0891">
            <w:pPr>
              <w:jc w:val="center"/>
            </w:pPr>
            <w:r w:rsidRPr="00CE0891">
              <w:rPr>
                <w:sz w:val="18"/>
                <w:lang w:val="en-GB"/>
              </w:rPr>
              <w:t>Section</w:t>
            </w:r>
            <w:r>
              <w:rPr>
                <w:sz w:val="18"/>
              </w:rPr>
              <w:t xml:space="preserve"> A</w:t>
            </w:r>
            <w:r w:rsidR="007D69F8">
              <w:rPr>
                <w:sz w:val="18"/>
              </w:rPr>
              <w:t xml:space="preserve">: </w:t>
            </w:r>
            <w:r w:rsidR="00F13536" w:rsidRPr="00DB7D76">
              <w:rPr>
                <w:i/>
                <w:sz w:val="18"/>
                <w:szCs w:val="18"/>
                <w:lang w:val="en-GB"/>
              </w:rPr>
              <w:t>Change in Legal Entity/Ownership/Name</w:t>
            </w:r>
          </w:p>
        </w:tc>
      </w:tr>
      <w:tr w:rsidR="002F4B82" w14:paraId="1F4010FE" w14:textId="77777777" w:rsidTr="002F4B82">
        <w:tc>
          <w:tcPr>
            <w:tcW w:w="3256" w:type="dxa"/>
          </w:tcPr>
          <w:p w14:paraId="26423532" w14:textId="77777777" w:rsidR="00554481" w:rsidRPr="00E54A03" w:rsidRDefault="00637B53" w:rsidP="00554481">
            <w:pPr>
              <w:pStyle w:val="Header"/>
              <w:tabs>
                <w:tab w:val="clear" w:pos="4536"/>
                <w:tab w:val="clear" w:pos="9072"/>
                <w:tab w:val="center" w:pos="5387"/>
                <w:tab w:val="right" w:pos="10490"/>
              </w:tabs>
              <w:jc w:val="center"/>
              <w:rPr>
                <w:i/>
              </w:rPr>
            </w:pPr>
            <w:r>
              <w:rPr>
                <w:i/>
              </w:rPr>
              <w:t>Núverandi nafn fyrirtækis</w:t>
            </w:r>
          </w:p>
          <w:p w14:paraId="54FF7CAE" w14:textId="77777777" w:rsidR="002F4B82" w:rsidRDefault="00D72A1F" w:rsidP="00D72A1F">
            <w:pPr>
              <w:jc w:val="center"/>
            </w:pPr>
            <w:r>
              <w:rPr>
                <w:i/>
                <w:sz w:val="18"/>
                <w:lang w:val="en-GB"/>
              </w:rPr>
              <w:t>Current name of company</w:t>
            </w:r>
          </w:p>
        </w:tc>
        <w:tc>
          <w:tcPr>
            <w:tcW w:w="6067" w:type="dxa"/>
          </w:tcPr>
          <w:p w14:paraId="685EFDEB" w14:textId="77777777" w:rsidR="002F4B82" w:rsidRDefault="002F4B82" w:rsidP="00AE4DB7"/>
        </w:tc>
      </w:tr>
      <w:tr w:rsidR="002F4B82" w14:paraId="31FDEED5" w14:textId="77777777" w:rsidTr="002F4B82">
        <w:tc>
          <w:tcPr>
            <w:tcW w:w="3256" w:type="dxa"/>
          </w:tcPr>
          <w:p w14:paraId="77D893F9" w14:textId="77777777" w:rsidR="00637B53" w:rsidRPr="00E54A03" w:rsidRDefault="00637B53" w:rsidP="00637B53">
            <w:pPr>
              <w:pStyle w:val="Header"/>
              <w:tabs>
                <w:tab w:val="clear" w:pos="4536"/>
                <w:tab w:val="clear" w:pos="9072"/>
                <w:tab w:val="center" w:pos="5387"/>
                <w:tab w:val="right" w:pos="10490"/>
              </w:tabs>
              <w:jc w:val="center"/>
              <w:rPr>
                <w:i/>
              </w:rPr>
            </w:pPr>
            <w:r>
              <w:rPr>
                <w:i/>
              </w:rPr>
              <w:t>Núverandi eignarhald</w:t>
            </w:r>
          </w:p>
          <w:p w14:paraId="4AB19E09" w14:textId="77777777" w:rsidR="002F4B82" w:rsidRDefault="00637B53" w:rsidP="00637B53">
            <w:pPr>
              <w:jc w:val="center"/>
            </w:pPr>
            <w:r>
              <w:rPr>
                <w:i/>
                <w:sz w:val="18"/>
                <w:lang w:val="en-GB"/>
              </w:rPr>
              <w:t>Existing ownership</w:t>
            </w:r>
          </w:p>
        </w:tc>
        <w:tc>
          <w:tcPr>
            <w:tcW w:w="6067" w:type="dxa"/>
          </w:tcPr>
          <w:p w14:paraId="1B088C60" w14:textId="77777777" w:rsidR="002F4B82" w:rsidRDefault="002F4B82" w:rsidP="00AE4DB7"/>
        </w:tc>
      </w:tr>
      <w:tr w:rsidR="002F4B82" w14:paraId="4DE79593" w14:textId="77777777" w:rsidTr="002F4B82">
        <w:tc>
          <w:tcPr>
            <w:tcW w:w="3256" w:type="dxa"/>
          </w:tcPr>
          <w:p w14:paraId="75C01E71" w14:textId="77777777" w:rsidR="00637B53" w:rsidRPr="00E54A03" w:rsidRDefault="00637B53" w:rsidP="00637B53">
            <w:pPr>
              <w:pStyle w:val="Header"/>
              <w:tabs>
                <w:tab w:val="clear" w:pos="4536"/>
                <w:tab w:val="clear" w:pos="9072"/>
                <w:tab w:val="center" w:pos="5387"/>
                <w:tab w:val="right" w:pos="10490"/>
              </w:tabs>
              <w:jc w:val="center"/>
              <w:rPr>
                <w:i/>
              </w:rPr>
            </w:pPr>
            <w:r>
              <w:rPr>
                <w:i/>
              </w:rPr>
              <w:t>Nýtt eignarhald</w:t>
            </w:r>
          </w:p>
          <w:p w14:paraId="665CD6AD" w14:textId="77777777" w:rsidR="002F4B82" w:rsidRDefault="00637B53" w:rsidP="00637B53">
            <w:pPr>
              <w:jc w:val="center"/>
            </w:pPr>
            <w:r>
              <w:rPr>
                <w:i/>
                <w:sz w:val="18"/>
                <w:lang w:val="en-GB"/>
              </w:rPr>
              <w:t>New ownership</w:t>
            </w:r>
          </w:p>
        </w:tc>
        <w:tc>
          <w:tcPr>
            <w:tcW w:w="6067" w:type="dxa"/>
          </w:tcPr>
          <w:p w14:paraId="12A48DFB" w14:textId="77777777" w:rsidR="002F4B82" w:rsidRDefault="002F4B82" w:rsidP="00AE4DB7"/>
        </w:tc>
      </w:tr>
      <w:tr w:rsidR="002F4B82" w14:paraId="6244746A" w14:textId="77777777" w:rsidTr="002F4B82">
        <w:tc>
          <w:tcPr>
            <w:tcW w:w="3256" w:type="dxa"/>
          </w:tcPr>
          <w:p w14:paraId="4861F581" w14:textId="77777777" w:rsidR="00637B53" w:rsidRPr="00E54A03" w:rsidRDefault="00637B53" w:rsidP="00637B53">
            <w:pPr>
              <w:pStyle w:val="Header"/>
              <w:tabs>
                <w:tab w:val="clear" w:pos="4536"/>
                <w:tab w:val="clear" w:pos="9072"/>
                <w:tab w:val="center" w:pos="5387"/>
                <w:tab w:val="right" w:pos="10490"/>
              </w:tabs>
              <w:jc w:val="center"/>
              <w:rPr>
                <w:i/>
              </w:rPr>
            </w:pPr>
            <w:r>
              <w:rPr>
                <w:i/>
              </w:rPr>
              <w:t>Nýtt nafn</w:t>
            </w:r>
          </w:p>
          <w:p w14:paraId="71142C2E" w14:textId="77777777" w:rsidR="002F4B82" w:rsidRDefault="00637B53" w:rsidP="00637B53">
            <w:pPr>
              <w:jc w:val="center"/>
            </w:pPr>
            <w:r>
              <w:rPr>
                <w:i/>
                <w:sz w:val="18"/>
                <w:lang w:val="en-GB"/>
              </w:rPr>
              <w:t>New company name</w:t>
            </w:r>
          </w:p>
        </w:tc>
        <w:tc>
          <w:tcPr>
            <w:tcW w:w="6067" w:type="dxa"/>
          </w:tcPr>
          <w:p w14:paraId="2DEFC424" w14:textId="77777777" w:rsidR="002F4B82" w:rsidRDefault="002F4B82" w:rsidP="00AE4DB7"/>
        </w:tc>
      </w:tr>
      <w:tr w:rsidR="009A6392" w14:paraId="77BD5BB0" w14:textId="77777777" w:rsidTr="00C77627">
        <w:tc>
          <w:tcPr>
            <w:tcW w:w="9323" w:type="dxa"/>
            <w:gridSpan w:val="2"/>
          </w:tcPr>
          <w:p w14:paraId="7732F074" w14:textId="77777777" w:rsidR="009A6392" w:rsidRPr="00E54A03" w:rsidRDefault="009A6392" w:rsidP="009A6392">
            <w:pPr>
              <w:pStyle w:val="Header"/>
              <w:tabs>
                <w:tab w:val="clear" w:pos="4536"/>
                <w:tab w:val="clear" w:pos="9072"/>
                <w:tab w:val="center" w:pos="5387"/>
                <w:tab w:val="right" w:pos="10490"/>
              </w:tabs>
              <w:rPr>
                <w:i/>
              </w:rPr>
            </w:pPr>
            <w:r>
              <w:rPr>
                <w:i/>
              </w:rPr>
              <w:t>Greining og mat á áhrifum</w:t>
            </w:r>
          </w:p>
          <w:p w14:paraId="783F8C32" w14:textId="77777777" w:rsidR="009A6392" w:rsidRDefault="009A6392" w:rsidP="009A6392">
            <w:pPr>
              <w:rPr>
                <w:i/>
                <w:sz w:val="18"/>
                <w:lang w:val="en-GB"/>
              </w:rPr>
            </w:pPr>
            <w:r>
              <w:rPr>
                <w:i/>
                <w:sz w:val="18"/>
                <w:lang w:val="en-GB"/>
              </w:rPr>
              <w:t>Analysis and assessment</w:t>
            </w:r>
          </w:p>
          <w:p w14:paraId="38F25652" w14:textId="77777777" w:rsidR="00DD267A" w:rsidRDefault="00DD267A" w:rsidP="009A6392">
            <w:pPr>
              <w:rPr>
                <w:i/>
                <w:sz w:val="18"/>
                <w:lang w:val="en-GB"/>
              </w:rPr>
            </w:pPr>
          </w:p>
          <w:p w14:paraId="43E660E1" w14:textId="77777777" w:rsidR="00DD267A" w:rsidRPr="00516396" w:rsidRDefault="00A255B5" w:rsidP="009A6392">
            <w:pPr>
              <w:rPr>
                <w:sz w:val="18"/>
              </w:rPr>
            </w:pPr>
            <w:r>
              <w:rPr>
                <w:sz w:val="18"/>
              </w:rPr>
              <w:t>Samræmismatsstofa</w:t>
            </w:r>
            <w:r w:rsidR="00BB0E8A" w:rsidRPr="00516396">
              <w:rPr>
                <w:sz w:val="18"/>
              </w:rPr>
              <w:t xml:space="preserve"> skal veita ítarlegar upplýsingar um eftirfarandi</w:t>
            </w:r>
            <w:r w:rsidR="00516396">
              <w:rPr>
                <w:sz w:val="18"/>
              </w:rPr>
              <w:t>:</w:t>
            </w:r>
          </w:p>
          <w:p w14:paraId="781F7073" w14:textId="77777777" w:rsidR="00BB0E8A" w:rsidRPr="00CD0F48" w:rsidRDefault="00CD0F48" w:rsidP="00CD0F48">
            <w:pPr>
              <w:pStyle w:val="ListParagraph"/>
              <w:numPr>
                <w:ilvl w:val="0"/>
                <w:numId w:val="3"/>
              </w:numPr>
              <w:rPr>
                <w:sz w:val="18"/>
              </w:rPr>
            </w:pPr>
            <w:r>
              <w:rPr>
                <w:sz w:val="18"/>
              </w:rPr>
              <w:t>Á</w:t>
            </w:r>
            <w:r w:rsidRPr="00CD0F48">
              <w:rPr>
                <w:sz w:val="18"/>
              </w:rPr>
              <w:t>hættumat</w:t>
            </w:r>
            <w:r w:rsidR="00BB0E8A" w:rsidRPr="00CD0F48">
              <w:rPr>
                <w:sz w:val="18"/>
              </w:rPr>
              <w:t xml:space="preserve"> á breytingunum sem inniheldur (en takmarkast ekki við) greiningu á áhrifum </w:t>
            </w:r>
            <w:r w:rsidR="00516396" w:rsidRPr="00CD0F48">
              <w:rPr>
                <w:sz w:val="18"/>
              </w:rPr>
              <w:t xml:space="preserve">á </w:t>
            </w:r>
            <w:r w:rsidRPr="00CD0F48">
              <w:rPr>
                <w:sz w:val="18"/>
              </w:rPr>
              <w:t>hlutleysi</w:t>
            </w:r>
            <w:r w:rsidR="00516396" w:rsidRPr="00CD0F48">
              <w:rPr>
                <w:sz w:val="18"/>
              </w:rPr>
              <w:t>, sjálfstæði, þjónustu við viðskipavini, hæfni til að veita áfram faggilda þjónustu o.s.fr</w:t>
            </w:r>
            <w:r w:rsidR="008E173C">
              <w:rPr>
                <w:sz w:val="18"/>
              </w:rPr>
              <w:t>v</w:t>
            </w:r>
            <w:r w:rsidR="00516396" w:rsidRPr="00CD0F48">
              <w:rPr>
                <w:sz w:val="18"/>
              </w:rPr>
              <w:t>.</w:t>
            </w:r>
          </w:p>
          <w:p w14:paraId="6929EE60" w14:textId="77777777" w:rsidR="00516396" w:rsidRPr="00DD4EFF" w:rsidRDefault="00CD0F48" w:rsidP="00CD0F48">
            <w:pPr>
              <w:pStyle w:val="ListParagraph"/>
              <w:numPr>
                <w:ilvl w:val="0"/>
                <w:numId w:val="3"/>
              </w:numPr>
              <w:rPr>
                <w:sz w:val="18"/>
                <w:lang w:val="sv-SE"/>
              </w:rPr>
            </w:pPr>
            <w:r>
              <w:rPr>
                <w:sz w:val="18"/>
              </w:rPr>
              <w:t>L</w:t>
            </w:r>
            <w:r w:rsidR="00DA33AC" w:rsidRPr="00CD0F48">
              <w:rPr>
                <w:sz w:val="18"/>
              </w:rPr>
              <w:t>ykil</w:t>
            </w:r>
            <w:r w:rsidR="00516396" w:rsidRPr="00CD0F48">
              <w:rPr>
                <w:sz w:val="18"/>
              </w:rPr>
              <w:t xml:space="preserve">aðgerðir </w:t>
            </w:r>
            <w:r w:rsidR="00A255B5">
              <w:rPr>
                <w:sz w:val="18"/>
              </w:rPr>
              <w:t>samræmismatsstofu</w:t>
            </w:r>
            <w:r w:rsidR="00516396" w:rsidRPr="00CD0F48">
              <w:rPr>
                <w:sz w:val="18"/>
              </w:rPr>
              <w:t xml:space="preserve"> til að tryggja skilvirka framkvæmd breytinganna</w:t>
            </w:r>
            <w:r w:rsidR="00BB55EF">
              <w:rPr>
                <w:sz w:val="18"/>
              </w:rPr>
              <w:t xml:space="preserve"> </w:t>
            </w:r>
          </w:p>
          <w:p w14:paraId="08AAC9CC" w14:textId="77777777" w:rsidR="00DD4EFF" w:rsidRPr="001E5CDF" w:rsidRDefault="00D76AE0" w:rsidP="00CD0F48">
            <w:pPr>
              <w:pStyle w:val="ListParagraph"/>
              <w:numPr>
                <w:ilvl w:val="0"/>
                <w:numId w:val="3"/>
              </w:numPr>
              <w:rPr>
                <w:sz w:val="18"/>
                <w:lang w:val="sv-SE"/>
              </w:rPr>
            </w:pPr>
            <w:r>
              <w:rPr>
                <w:sz w:val="18"/>
                <w:lang w:val="sv-SE"/>
              </w:rPr>
              <w:t xml:space="preserve">Hvernig nýja rekstrarformið ábyrgist </w:t>
            </w:r>
            <w:r w:rsidR="00F72F00">
              <w:rPr>
                <w:sz w:val="18"/>
                <w:lang w:val="sv-SE"/>
              </w:rPr>
              <w:t>aðgerðir gamla rekstrarformsins</w:t>
            </w:r>
          </w:p>
          <w:p w14:paraId="1B0C4053" w14:textId="77777777" w:rsidR="00516396" w:rsidRDefault="00516396" w:rsidP="009A6392">
            <w:pPr>
              <w:rPr>
                <w:sz w:val="18"/>
                <w:lang w:val="sv-SE"/>
              </w:rPr>
            </w:pPr>
          </w:p>
          <w:p w14:paraId="400C5FE2" w14:textId="77777777" w:rsidR="00DD267A" w:rsidRPr="00516396" w:rsidRDefault="00DD267A" w:rsidP="00E4019A">
            <w:pPr>
              <w:keepNext/>
              <w:rPr>
                <w:sz w:val="18"/>
                <w:lang w:val="en-GB"/>
              </w:rPr>
            </w:pPr>
            <w:r w:rsidRPr="00516396">
              <w:rPr>
                <w:sz w:val="18"/>
                <w:lang w:val="en-GB"/>
              </w:rPr>
              <w:t xml:space="preserve">The </w:t>
            </w:r>
            <w:r w:rsidR="00A255B5">
              <w:rPr>
                <w:sz w:val="18"/>
                <w:lang w:val="en-GB"/>
              </w:rPr>
              <w:t>CAB</w:t>
            </w:r>
            <w:r w:rsidRPr="00516396">
              <w:rPr>
                <w:sz w:val="18"/>
                <w:lang w:val="en-GB"/>
              </w:rPr>
              <w:t xml:space="preserve"> shall comprehensively provide</w:t>
            </w:r>
            <w:r w:rsidR="00516396" w:rsidRPr="00516396">
              <w:rPr>
                <w:sz w:val="18"/>
                <w:lang w:val="en-GB"/>
              </w:rPr>
              <w:t>:</w:t>
            </w:r>
          </w:p>
          <w:p w14:paraId="35C72FA1" w14:textId="77777777" w:rsidR="00DD267A" w:rsidRPr="00CD0F48" w:rsidRDefault="00CD0F48" w:rsidP="00E4019A">
            <w:pPr>
              <w:pStyle w:val="ListParagraph"/>
              <w:keepNext/>
              <w:numPr>
                <w:ilvl w:val="0"/>
                <w:numId w:val="4"/>
              </w:numPr>
              <w:rPr>
                <w:sz w:val="18"/>
                <w:lang w:val="en-GB"/>
              </w:rPr>
            </w:pPr>
            <w:r>
              <w:rPr>
                <w:sz w:val="18"/>
                <w:lang w:val="en-GB"/>
              </w:rPr>
              <w:t>R</w:t>
            </w:r>
            <w:r w:rsidR="00DD267A" w:rsidRPr="00CD0F48">
              <w:rPr>
                <w:sz w:val="18"/>
                <w:lang w:val="en-GB"/>
              </w:rPr>
              <w:t>isk analysis on changes to include (but not limited to) impacts on impartiality/independence, customer service, ability to continue to pro</w:t>
            </w:r>
            <w:r w:rsidR="00516396" w:rsidRPr="00CD0F48">
              <w:rPr>
                <w:sz w:val="18"/>
                <w:lang w:val="en-GB"/>
              </w:rPr>
              <w:t>vide accredited services, etc.</w:t>
            </w:r>
          </w:p>
          <w:p w14:paraId="357AF4C0" w14:textId="77777777" w:rsidR="009A6392" w:rsidRPr="00F72F00" w:rsidRDefault="00CD0F48" w:rsidP="00CD0F48">
            <w:pPr>
              <w:pStyle w:val="ListParagraph"/>
              <w:numPr>
                <w:ilvl w:val="0"/>
                <w:numId w:val="4"/>
              </w:numPr>
            </w:pPr>
            <w:r>
              <w:rPr>
                <w:sz w:val="18"/>
                <w:lang w:val="en-GB"/>
              </w:rPr>
              <w:t>K</w:t>
            </w:r>
            <w:r w:rsidR="00DD267A" w:rsidRPr="00CD0F48">
              <w:rPr>
                <w:sz w:val="18"/>
                <w:lang w:val="en-GB"/>
              </w:rPr>
              <w:t xml:space="preserve">ey actions to be taken by the </w:t>
            </w:r>
            <w:r w:rsidR="00516396" w:rsidRPr="00CD0F48">
              <w:rPr>
                <w:sz w:val="18"/>
                <w:lang w:val="en-GB"/>
              </w:rPr>
              <w:t>company</w:t>
            </w:r>
            <w:r w:rsidR="00DD267A" w:rsidRPr="00CD0F48">
              <w:rPr>
                <w:sz w:val="18"/>
                <w:lang w:val="en-GB"/>
              </w:rPr>
              <w:t xml:space="preserve"> to ensure effective implementation of the change</w:t>
            </w:r>
          </w:p>
          <w:p w14:paraId="490C4B9B" w14:textId="2EA562FD" w:rsidR="008E173C" w:rsidRPr="009A6392" w:rsidRDefault="00F72F00" w:rsidP="00C5052B">
            <w:pPr>
              <w:pStyle w:val="ListParagraph"/>
              <w:numPr>
                <w:ilvl w:val="0"/>
                <w:numId w:val="4"/>
              </w:numPr>
            </w:pPr>
            <w:r w:rsidRPr="00F72F00">
              <w:rPr>
                <w:sz w:val="18"/>
                <w:lang w:val="en-GB"/>
              </w:rPr>
              <w:t>How the new legal entity is responsible for the actions of the old legal entity</w:t>
            </w:r>
          </w:p>
        </w:tc>
      </w:tr>
    </w:tbl>
    <w:p w14:paraId="36735BBC" w14:textId="77777777" w:rsidR="00CE0891" w:rsidRDefault="00CE0891" w:rsidP="00AE4DB7">
      <w:pPr>
        <w:spacing w:after="0" w:line="240" w:lineRule="auto"/>
      </w:pPr>
    </w:p>
    <w:tbl>
      <w:tblPr>
        <w:tblStyle w:val="TableGrid"/>
        <w:tblW w:w="0" w:type="auto"/>
        <w:tblLook w:val="04A0" w:firstRow="1" w:lastRow="0" w:firstColumn="1" w:lastColumn="0" w:noHBand="0" w:noVBand="1"/>
      </w:tblPr>
      <w:tblGrid>
        <w:gridCol w:w="9323"/>
      </w:tblGrid>
      <w:tr w:rsidR="006A14F0" w14:paraId="09B962CB" w14:textId="77777777" w:rsidTr="00E32CF1">
        <w:tc>
          <w:tcPr>
            <w:tcW w:w="9323" w:type="dxa"/>
          </w:tcPr>
          <w:p w14:paraId="02930B40" w14:textId="77777777" w:rsidR="006A14F0" w:rsidRPr="00E54A03" w:rsidRDefault="006A14F0" w:rsidP="00E32CF1">
            <w:pPr>
              <w:pStyle w:val="Header"/>
              <w:tabs>
                <w:tab w:val="clear" w:pos="4536"/>
                <w:tab w:val="clear" w:pos="9072"/>
                <w:tab w:val="center" w:pos="5387"/>
                <w:tab w:val="right" w:pos="10490"/>
              </w:tabs>
              <w:jc w:val="center"/>
              <w:rPr>
                <w:b/>
                <w:sz w:val="24"/>
              </w:rPr>
            </w:pPr>
            <w:r>
              <w:rPr>
                <w:b/>
                <w:sz w:val="24"/>
              </w:rPr>
              <w:t>Kafli B: Nýr lykilstarfsmaður</w:t>
            </w:r>
          </w:p>
          <w:p w14:paraId="5E234275" w14:textId="77777777" w:rsidR="006A14F0" w:rsidRDefault="006A14F0" w:rsidP="00E32CF1">
            <w:pPr>
              <w:jc w:val="center"/>
            </w:pPr>
            <w:r w:rsidRPr="00CE0891">
              <w:rPr>
                <w:sz w:val="18"/>
                <w:lang w:val="en-GB"/>
              </w:rPr>
              <w:t>Section</w:t>
            </w:r>
            <w:r>
              <w:rPr>
                <w:sz w:val="18"/>
              </w:rPr>
              <w:t xml:space="preserve"> B: </w:t>
            </w:r>
            <w:r w:rsidRPr="00DB7D76">
              <w:rPr>
                <w:i/>
                <w:sz w:val="18"/>
                <w:szCs w:val="18"/>
                <w:lang w:val="en-GB"/>
              </w:rPr>
              <w:t>Change to Key Personnel</w:t>
            </w:r>
          </w:p>
        </w:tc>
      </w:tr>
      <w:tr w:rsidR="006A14F0" w14:paraId="605D2986" w14:textId="77777777" w:rsidTr="00E32CF1">
        <w:tc>
          <w:tcPr>
            <w:tcW w:w="9323" w:type="dxa"/>
          </w:tcPr>
          <w:p w14:paraId="280FB986" w14:textId="77777777" w:rsidR="00855B17" w:rsidRDefault="0085502C" w:rsidP="007F091B">
            <w:pPr>
              <w:spacing w:line="276" w:lineRule="auto"/>
              <w:jc w:val="both"/>
              <w:rPr>
                <w:sz w:val="18"/>
              </w:rPr>
            </w:pPr>
            <w:r w:rsidRPr="0085502C">
              <w:rPr>
                <w:sz w:val="18"/>
              </w:rPr>
              <w:t>Lýsing</w:t>
            </w:r>
            <w:r w:rsidR="00825995">
              <w:rPr>
                <w:sz w:val="18"/>
              </w:rPr>
              <w:t xml:space="preserve"> á breytingum á lykilstarfsmanni. </w:t>
            </w:r>
            <w:r w:rsidR="00855B17">
              <w:rPr>
                <w:sz w:val="18"/>
              </w:rPr>
              <w:t xml:space="preserve">Færið rök fyrir því af hverju starfsmaður er talinn vera lykilstarfsmaður og skýrið hvert hlutverk hennar/hans er í faggildingarferlinu. </w:t>
            </w:r>
          </w:p>
          <w:p w14:paraId="7E4D10DC" w14:textId="77777777" w:rsidR="00825995" w:rsidRPr="0085502C" w:rsidRDefault="00825995" w:rsidP="007F091B">
            <w:pPr>
              <w:spacing w:line="276" w:lineRule="auto"/>
              <w:jc w:val="both"/>
              <w:rPr>
                <w:rFonts w:ascii="Calibri" w:hAnsi="Calibri"/>
                <w:b/>
              </w:rPr>
            </w:pPr>
            <w:r>
              <w:rPr>
                <w:sz w:val="18"/>
              </w:rPr>
              <w:t xml:space="preserve">Ath. </w:t>
            </w:r>
            <w:r w:rsidR="005F4EF0">
              <w:rPr>
                <w:sz w:val="18"/>
              </w:rPr>
              <w:t>Lykilstarfsmenn eru yfirleitt í ákvarðanatöku (s.s. tæknistjóri, gæðastjóri), efstu stjórnendur eða stjórnarmeðlimir. Í ákveðnum tilvikum geta starfsmenn með sérstaka tækniþekkingu einnig talist lykilstarfsmenn.</w:t>
            </w:r>
          </w:p>
          <w:p w14:paraId="6D8CB730" w14:textId="77777777" w:rsidR="007F091B" w:rsidRDefault="007F091B" w:rsidP="007F091B">
            <w:pPr>
              <w:spacing w:line="276" w:lineRule="auto"/>
              <w:jc w:val="both"/>
              <w:rPr>
                <w:rFonts w:ascii="Calibri" w:hAnsi="Calibri"/>
                <w:b/>
              </w:rPr>
            </w:pPr>
          </w:p>
          <w:p w14:paraId="4A5CA299" w14:textId="77777777" w:rsidR="007F091B" w:rsidRPr="007F091B" w:rsidRDefault="007F091B" w:rsidP="007F091B">
            <w:pPr>
              <w:rPr>
                <w:sz w:val="18"/>
                <w:lang w:val="en-GB"/>
              </w:rPr>
            </w:pPr>
            <w:r w:rsidRPr="007F091B">
              <w:rPr>
                <w:sz w:val="18"/>
                <w:lang w:val="en-GB"/>
              </w:rPr>
              <w:t>Description of changes to Key personnel. Explain why the person is considered to be “key personnel” and h</w:t>
            </w:r>
            <w:r w:rsidR="00D03164">
              <w:rPr>
                <w:sz w:val="18"/>
                <w:lang w:val="en-GB"/>
              </w:rPr>
              <w:t>er/his</w:t>
            </w:r>
            <w:r w:rsidRPr="007F091B">
              <w:rPr>
                <w:sz w:val="18"/>
                <w:lang w:val="en-GB"/>
              </w:rPr>
              <w:t xml:space="preserve"> key role within the accreditation process.  </w:t>
            </w:r>
          </w:p>
          <w:p w14:paraId="5ED6B2A7" w14:textId="77777777" w:rsidR="007F091B" w:rsidRPr="007F091B" w:rsidRDefault="007F091B" w:rsidP="007F091B">
            <w:pPr>
              <w:rPr>
                <w:sz w:val="18"/>
                <w:lang w:val="en-GB"/>
              </w:rPr>
            </w:pPr>
            <w:r w:rsidRPr="007F091B">
              <w:rPr>
                <w:sz w:val="18"/>
                <w:lang w:val="en-GB"/>
              </w:rPr>
              <w:t xml:space="preserve">Note: Key personnel are normally decision makers (e.g. Technical Manager, Quality Manager), members of top management, members of committees. In certain circumstances, specific technical personnel may also be considered as key personnel. </w:t>
            </w:r>
          </w:p>
          <w:p w14:paraId="6D90A029" w14:textId="77777777" w:rsidR="006A14F0" w:rsidRPr="009A6392" w:rsidRDefault="006A14F0" w:rsidP="00E32CF1"/>
        </w:tc>
      </w:tr>
      <w:tr w:rsidR="00CF7F85" w14:paraId="3738B050" w14:textId="77777777" w:rsidTr="00E32CF1">
        <w:tc>
          <w:tcPr>
            <w:tcW w:w="9323" w:type="dxa"/>
          </w:tcPr>
          <w:p w14:paraId="710ED16B" w14:textId="77777777" w:rsidR="00CD0F48" w:rsidRDefault="00CD0F48" w:rsidP="00CD0F48">
            <w:pPr>
              <w:rPr>
                <w:sz w:val="18"/>
              </w:rPr>
            </w:pPr>
            <w:r>
              <w:rPr>
                <w:sz w:val="18"/>
              </w:rPr>
              <w:t xml:space="preserve">Fyrir hvern nýjan lykilstarfsmann skuli eftirfarandi </w:t>
            </w:r>
            <w:r w:rsidR="00076E19">
              <w:rPr>
                <w:sz w:val="18"/>
              </w:rPr>
              <w:t>gögn</w:t>
            </w:r>
            <w:r>
              <w:rPr>
                <w:sz w:val="18"/>
              </w:rPr>
              <w:t xml:space="preserve"> fylgja</w:t>
            </w:r>
          </w:p>
          <w:p w14:paraId="6084EA9C" w14:textId="77777777" w:rsidR="00CD0F48" w:rsidRDefault="00CD0F48" w:rsidP="00CD0F48">
            <w:pPr>
              <w:pStyle w:val="ListParagraph"/>
              <w:numPr>
                <w:ilvl w:val="0"/>
                <w:numId w:val="2"/>
              </w:numPr>
              <w:rPr>
                <w:sz w:val="18"/>
              </w:rPr>
            </w:pPr>
            <w:r>
              <w:rPr>
                <w:sz w:val="18"/>
              </w:rPr>
              <w:t>Starfslýsing</w:t>
            </w:r>
          </w:p>
          <w:p w14:paraId="66293C82" w14:textId="77777777" w:rsidR="00CD0F48" w:rsidRDefault="00CD0F48" w:rsidP="00CD0F48">
            <w:pPr>
              <w:pStyle w:val="ListParagraph"/>
              <w:numPr>
                <w:ilvl w:val="0"/>
                <w:numId w:val="2"/>
              </w:numPr>
              <w:rPr>
                <w:sz w:val="18"/>
              </w:rPr>
            </w:pPr>
            <w:r>
              <w:rPr>
                <w:sz w:val="18"/>
              </w:rPr>
              <w:t>Ferilskrá nýs starfsmanns</w:t>
            </w:r>
          </w:p>
          <w:p w14:paraId="57033F43" w14:textId="77777777" w:rsidR="00CD0F48" w:rsidRDefault="00CD0F48" w:rsidP="00CD0F48">
            <w:pPr>
              <w:pStyle w:val="ListParagraph"/>
              <w:numPr>
                <w:ilvl w:val="0"/>
                <w:numId w:val="2"/>
              </w:numPr>
              <w:rPr>
                <w:sz w:val="18"/>
              </w:rPr>
            </w:pPr>
            <w:r>
              <w:rPr>
                <w:sz w:val="18"/>
              </w:rPr>
              <w:t>Mat á hæfni og ábyrgð nýs starfsmanns</w:t>
            </w:r>
          </w:p>
          <w:p w14:paraId="329EC6BB" w14:textId="77777777" w:rsidR="00CD0F48" w:rsidRDefault="00CD0F48" w:rsidP="00CD0F48">
            <w:pPr>
              <w:pStyle w:val="ListParagraph"/>
              <w:numPr>
                <w:ilvl w:val="0"/>
                <w:numId w:val="2"/>
              </w:numPr>
              <w:rPr>
                <w:sz w:val="18"/>
              </w:rPr>
            </w:pPr>
            <w:r>
              <w:rPr>
                <w:sz w:val="18"/>
              </w:rPr>
              <w:t>Þjálfunaráætlun</w:t>
            </w:r>
          </w:p>
          <w:p w14:paraId="103AC229" w14:textId="77777777" w:rsidR="00CD0F48" w:rsidRDefault="00CD0F48" w:rsidP="00CD0F48">
            <w:pPr>
              <w:pStyle w:val="ListParagraph"/>
              <w:numPr>
                <w:ilvl w:val="0"/>
                <w:numId w:val="2"/>
              </w:numPr>
              <w:rPr>
                <w:sz w:val="18"/>
              </w:rPr>
            </w:pPr>
            <w:r>
              <w:rPr>
                <w:sz w:val="18"/>
              </w:rPr>
              <w:t>Hvenær starfsmaður var skipaður í starfið</w:t>
            </w:r>
          </w:p>
          <w:p w14:paraId="39376AA6" w14:textId="77777777" w:rsidR="00CD0F48" w:rsidRPr="00CD0F48" w:rsidRDefault="00CD0F48" w:rsidP="00CD0F48">
            <w:pPr>
              <w:pStyle w:val="ListParagraph"/>
              <w:numPr>
                <w:ilvl w:val="0"/>
                <w:numId w:val="2"/>
              </w:numPr>
              <w:rPr>
                <w:sz w:val="18"/>
              </w:rPr>
            </w:pPr>
            <w:r>
              <w:rPr>
                <w:sz w:val="18"/>
              </w:rPr>
              <w:t>Bre</w:t>
            </w:r>
            <w:r w:rsidRPr="00CD0F48">
              <w:rPr>
                <w:sz w:val="18"/>
              </w:rPr>
              <w:t>ytingar á skipuriti (ef við á)</w:t>
            </w:r>
          </w:p>
          <w:p w14:paraId="1E032E49" w14:textId="77777777" w:rsidR="00CD0F48" w:rsidRDefault="00CD0F48" w:rsidP="00CD0F48">
            <w:pPr>
              <w:pStyle w:val="ListParagraph"/>
              <w:numPr>
                <w:ilvl w:val="0"/>
                <w:numId w:val="2"/>
              </w:numPr>
              <w:rPr>
                <w:sz w:val="18"/>
              </w:rPr>
            </w:pPr>
            <w:r>
              <w:rPr>
                <w:sz w:val="18"/>
              </w:rPr>
              <w:t>Á</w:t>
            </w:r>
            <w:r w:rsidRPr="00CD0F48">
              <w:rPr>
                <w:sz w:val="18"/>
              </w:rPr>
              <w:t>hættumat á breytingunum sem inniheldur (en takmarkast ekki við) greiningu á áhrifum á hlutleysi, sjálfstæði, þjónustu við viðskipavini, hæfni til að veita áfram faggilda þjónustu o.s</w:t>
            </w:r>
            <w:r w:rsidR="008E173C">
              <w:rPr>
                <w:sz w:val="18"/>
              </w:rPr>
              <w:t>.frv.</w:t>
            </w:r>
          </w:p>
          <w:p w14:paraId="7B136109" w14:textId="77777777" w:rsidR="00CD0F48" w:rsidRPr="00CD0F48" w:rsidRDefault="00CD0F48" w:rsidP="00CD0F48">
            <w:pPr>
              <w:pStyle w:val="ListParagraph"/>
              <w:numPr>
                <w:ilvl w:val="0"/>
                <w:numId w:val="2"/>
              </w:numPr>
              <w:rPr>
                <w:sz w:val="18"/>
              </w:rPr>
            </w:pPr>
            <w:r>
              <w:rPr>
                <w:sz w:val="18"/>
              </w:rPr>
              <w:t>Lykil</w:t>
            </w:r>
            <w:r w:rsidRPr="00516396">
              <w:rPr>
                <w:sz w:val="18"/>
              </w:rPr>
              <w:t>aðgerðir fyrirtækisins til að tryggja skilvirka framkvæmd breytinganna</w:t>
            </w:r>
          </w:p>
          <w:p w14:paraId="317E9127" w14:textId="77777777" w:rsidR="00CD0F48" w:rsidRPr="001E5CDF" w:rsidRDefault="00CD0F48" w:rsidP="00CD0F48">
            <w:pPr>
              <w:rPr>
                <w:sz w:val="18"/>
                <w:lang w:val="sv-SE"/>
              </w:rPr>
            </w:pPr>
          </w:p>
          <w:p w14:paraId="5F935ACF" w14:textId="77777777" w:rsidR="00CD0F48" w:rsidRPr="00CD0F48" w:rsidRDefault="00CD0F48" w:rsidP="00CD0F48">
            <w:pPr>
              <w:rPr>
                <w:sz w:val="18"/>
                <w:lang w:val="en-GB"/>
              </w:rPr>
            </w:pPr>
            <w:r w:rsidRPr="00CD0F48">
              <w:rPr>
                <w:sz w:val="18"/>
                <w:lang w:val="en-GB"/>
              </w:rPr>
              <w:t>For changes to key personnel, the CAB shall attach for each key personnel changed:</w:t>
            </w:r>
          </w:p>
          <w:p w14:paraId="330FA8A4" w14:textId="77777777" w:rsidR="00CD0F48" w:rsidRPr="00BA008B" w:rsidRDefault="00CD0F48" w:rsidP="00BA008B">
            <w:pPr>
              <w:pStyle w:val="ListParagraph"/>
              <w:numPr>
                <w:ilvl w:val="0"/>
                <w:numId w:val="5"/>
              </w:numPr>
              <w:rPr>
                <w:sz w:val="18"/>
                <w:lang w:val="en-GB"/>
              </w:rPr>
            </w:pPr>
            <w:r w:rsidRPr="00BA008B">
              <w:rPr>
                <w:sz w:val="18"/>
                <w:lang w:val="en-GB"/>
              </w:rPr>
              <w:t>The job description of the role;</w:t>
            </w:r>
          </w:p>
          <w:p w14:paraId="7AC57590" w14:textId="77777777" w:rsidR="00CD0F48" w:rsidRPr="00BA008B" w:rsidRDefault="00CD0F48" w:rsidP="00BA008B">
            <w:pPr>
              <w:pStyle w:val="ListParagraph"/>
              <w:numPr>
                <w:ilvl w:val="0"/>
                <w:numId w:val="5"/>
              </w:numPr>
              <w:rPr>
                <w:sz w:val="18"/>
                <w:lang w:val="en-GB"/>
              </w:rPr>
            </w:pPr>
            <w:r w:rsidRPr="00BA008B">
              <w:rPr>
                <w:sz w:val="18"/>
                <w:lang w:val="en-GB"/>
              </w:rPr>
              <w:t>The CV of the person appointed;</w:t>
            </w:r>
          </w:p>
          <w:p w14:paraId="043C1B4A" w14:textId="77777777" w:rsidR="00CD0F48" w:rsidRPr="00BA008B" w:rsidRDefault="00CD0F48" w:rsidP="00BA008B">
            <w:pPr>
              <w:pStyle w:val="ListParagraph"/>
              <w:numPr>
                <w:ilvl w:val="0"/>
                <w:numId w:val="5"/>
              </w:numPr>
              <w:rPr>
                <w:sz w:val="18"/>
                <w:lang w:val="en-GB"/>
              </w:rPr>
            </w:pPr>
            <w:r w:rsidRPr="00BA008B">
              <w:rPr>
                <w:sz w:val="18"/>
                <w:lang w:val="en-GB"/>
              </w:rPr>
              <w:t>The competency assessment and authorisation of the person appointed;</w:t>
            </w:r>
          </w:p>
          <w:p w14:paraId="10EF90AC" w14:textId="77777777" w:rsidR="00CD0F48" w:rsidRPr="00BA008B" w:rsidRDefault="00CD0F48" w:rsidP="00BA008B">
            <w:pPr>
              <w:pStyle w:val="ListParagraph"/>
              <w:numPr>
                <w:ilvl w:val="0"/>
                <w:numId w:val="5"/>
              </w:numPr>
              <w:rPr>
                <w:sz w:val="18"/>
                <w:lang w:val="en-GB"/>
              </w:rPr>
            </w:pPr>
            <w:r w:rsidRPr="00BA008B">
              <w:rPr>
                <w:sz w:val="18"/>
                <w:lang w:val="en-GB"/>
              </w:rPr>
              <w:t>The training plan for the role of the person appointed;</w:t>
            </w:r>
          </w:p>
          <w:p w14:paraId="518DBF18" w14:textId="77777777" w:rsidR="00CD0F48" w:rsidRPr="00BA008B" w:rsidRDefault="00CD0F48" w:rsidP="00BA008B">
            <w:pPr>
              <w:pStyle w:val="ListParagraph"/>
              <w:numPr>
                <w:ilvl w:val="0"/>
                <w:numId w:val="5"/>
              </w:numPr>
              <w:rPr>
                <w:sz w:val="18"/>
                <w:lang w:val="en-GB"/>
              </w:rPr>
            </w:pPr>
            <w:r w:rsidRPr="00BA008B">
              <w:rPr>
                <w:sz w:val="18"/>
                <w:lang w:val="en-GB"/>
              </w:rPr>
              <w:t>The effective date of appointment</w:t>
            </w:r>
          </w:p>
          <w:p w14:paraId="45E8E6CB" w14:textId="77777777" w:rsidR="00CD0F48" w:rsidRPr="00BA008B" w:rsidRDefault="00CD0F48" w:rsidP="00BA008B">
            <w:pPr>
              <w:pStyle w:val="ListParagraph"/>
              <w:numPr>
                <w:ilvl w:val="0"/>
                <w:numId w:val="5"/>
              </w:numPr>
              <w:rPr>
                <w:sz w:val="18"/>
                <w:lang w:val="en-GB"/>
              </w:rPr>
            </w:pPr>
            <w:r w:rsidRPr="00BA008B">
              <w:rPr>
                <w:sz w:val="18"/>
                <w:lang w:val="en-GB"/>
              </w:rPr>
              <w:t>Change to organisation chart, if applicable</w:t>
            </w:r>
          </w:p>
          <w:p w14:paraId="12EAC2E1" w14:textId="77777777" w:rsidR="00CD0F48" w:rsidRPr="00BA008B" w:rsidRDefault="00CD0F48" w:rsidP="00BA008B">
            <w:pPr>
              <w:pStyle w:val="ListParagraph"/>
              <w:numPr>
                <w:ilvl w:val="0"/>
                <w:numId w:val="5"/>
              </w:numPr>
              <w:rPr>
                <w:sz w:val="18"/>
                <w:lang w:val="en-GB"/>
              </w:rPr>
            </w:pPr>
            <w:r w:rsidRPr="00BA008B">
              <w:rPr>
                <w:sz w:val="18"/>
                <w:lang w:val="en-GB"/>
              </w:rPr>
              <w:t>CABs risk analysis on changes to include (but not limited to) impacts on impartiality/independence, customer service, ability to continue to provide accredited services, etc.</w:t>
            </w:r>
          </w:p>
          <w:p w14:paraId="5342F001" w14:textId="77777777" w:rsidR="00CF7F85" w:rsidRPr="008E173C" w:rsidRDefault="00CD0F48" w:rsidP="00BA008B">
            <w:pPr>
              <w:pStyle w:val="ListParagraph"/>
              <w:numPr>
                <w:ilvl w:val="0"/>
                <w:numId w:val="5"/>
              </w:numPr>
              <w:rPr>
                <w:sz w:val="18"/>
              </w:rPr>
            </w:pPr>
            <w:r w:rsidRPr="00BA008B">
              <w:rPr>
                <w:sz w:val="18"/>
                <w:lang w:val="en-GB"/>
              </w:rPr>
              <w:t>Key actions to be taken by the CAB to ensure effective implementation of the change</w:t>
            </w:r>
          </w:p>
          <w:p w14:paraId="49FE2E07" w14:textId="77777777" w:rsidR="008E173C" w:rsidRPr="008E173C" w:rsidRDefault="008E173C" w:rsidP="008E173C">
            <w:pPr>
              <w:rPr>
                <w:sz w:val="18"/>
              </w:rPr>
            </w:pPr>
          </w:p>
        </w:tc>
      </w:tr>
    </w:tbl>
    <w:p w14:paraId="14D0CAE0" w14:textId="77777777" w:rsidR="00AE4DB7" w:rsidRDefault="00AE4DB7" w:rsidP="00AE4DB7">
      <w:pPr>
        <w:spacing w:after="0" w:line="240" w:lineRule="auto"/>
      </w:pPr>
    </w:p>
    <w:tbl>
      <w:tblPr>
        <w:tblStyle w:val="TableGrid"/>
        <w:tblW w:w="0" w:type="auto"/>
        <w:tblLook w:val="04A0" w:firstRow="1" w:lastRow="0" w:firstColumn="1" w:lastColumn="0" w:noHBand="0" w:noVBand="1"/>
      </w:tblPr>
      <w:tblGrid>
        <w:gridCol w:w="9323"/>
      </w:tblGrid>
      <w:tr w:rsidR="00B144BA" w14:paraId="4CD730DC" w14:textId="77777777" w:rsidTr="007C1A68">
        <w:tc>
          <w:tcPr>
            <w:tcW w:w="9323" w:type="dxa"/>
          </w:tcPr>
          <w:p w14:paraId="2903B6BD" w14:textId="77777777" w:rsidR="00B144BA" w:rsidRPr="00E54A03" w:rsidRDefault="00B144BA" w:rsidP="007C1A68">
            <w:pPr>
              <w:pStyle w:val="Header"/>
              <w:tabs>
                <w:tab w:val="clear" w:pos="4536"/>
                <w:tab w:val="clear" w:pos="9072"/>
                <w:tab w:val="center" w:pos="5387"/>
                <w:tab w:val="right" w:pos="10490"/>
              </w:tabs>
              <w:jc w:val="center"/>
              <w:rPr>
                <w:b/>
                <w:sz w:val="24"/>
              </w:rPr>
            </w:pPr>
            <w:r>
              <w:rPr>
                <w:b/>
                <w:sz w:val="24"/>
              </w:rPr>
              <w:t>Kafli C: Nýr tækjabúnaður</w:t>
            </w:r>
          </w:p>
          <w:p w14:paraId="0E862F74" w14:textId="77777777" w:rsidR="00B144BA" w:rsidRDefault="00B144BA" w:rsidP="007C1A68">
            <w:pPr>
              <w:jc w:val="center"/>
            </w:pPr>
            <w:r w:rsidRPr="00CE0891">
              <w:rPr>
                <w:sz w:val="18"/>
                <w:lang w:val="en-GB"/>
              </w:rPr>
              <w:t>Section</w:t>
            </w:r>
            <w:r>
              <w:rPr>
                <w:sz w:val="18"/>
              </w:rPr>
              <w:t xml:space="preserve"> C: </w:t>
            </w:r>
            <w:r w:rsidRPr="00DB7D76">
              <w:rPr>
                <w:i/>
                <w:sz w:val="18"/>
                <w:szCs w:val="18"/>
                <w:lang w:val="en-GB"/>
              </w:rPr>
              <w:t>Changes to Equipment</w:t>
            </w:r>
          </w:p>
        </w:tc>
      </w:tr>
      <w:tr w:rsidR="00B144BA" w14:paraId="45FBC0E1" w14:textId="77777777" w:rsidTr="007C1A68">
        <w:tc>
          <w:tcPr>
            <w:tcW w:w="9323" w:type="dxa"/>
          </w:tcPr>
          <w:p w14:paraId="767A38D7" w14:textId="77777777" w:rsidR="00B144BA" w:rsidRDefault="00EE6A2A" w:rsidP="00B144BA">
            <w:pPr>
              <w:rPr>
                <w:sz w:val="18"/>
              </w:rPr>
            </w:pPr>
            <w:r w:rsidRPr="00EE6A2A">
              <w:rPr>
                <w:sz w:val="18"/>
              </w:rPr>
              <w:t xml:space="preserve">Lýsing á nýjum </w:t>
            </w:r>
            <w:r>
              <w:rPr>
                <w:sz w:val="18"/>
              </w:rPr>
              <w:t xml:space="preserve">nauðsynlegum </w:t>
            </w:r>
            <w:r w:rsidRPr="00EE6A2A">
              <w:rPr>
                <w:sz w:val="18"/>
              </w:rPr>
              <w:t>tækjabúnaði</w:t>
            </w:r>
          </w:p>
          <w:p w14:paraId="49E396E7" w14:textId="77777777" w:rsidR="00EE6A2A" w:rsidRPr="00EE6A2A" w:rsidRDefault="00EE6A2A" w:rsidP="00B144BA">
            <w:pPr>
              <w:rPr>
                <w:sz w:val="18"/>
              </w:rPr>
            </w:pPr>
          </w:p>
          <w:p w14:paraId="3B20ED11" w14:textId="77777777" w:rsidR="00EE6A2A" w:rsidRPr="00EE6A2A" w:rsidRDefault="00EE6A2A" w:rsidP="00B144BA">
            <w:pPr>
              <w:rPr>
                <w:sz w:val="18"/>
                <w:lang w:val="en-GB"/>
              </w:rPr>
            </w:pPr>
            <w:r w:rsidRPr="00EE6A2A">
              <w:rPr>
                <w:sz w:val="18"/>
                <w:lang w:val="en-GB"/>
              </w:rPr>
              <w:t>Description of changes to key/critical equipment</w:t>
            </w:r>
          </w:p>
          <w:p w14:paraId="79337426" w14:textId="77777777" w:rsidR="00EE6A2A" w:rsidRPr="009A6392" w:rsidRDefault="00EE6A2A" w:rsidP="00B144BA"/>
        </w:tc>
      </w:tr>
      <w:tr w:rsidR="00B144BA" w14:paraId="4BE31BE3" w14:textId="77777777" w:rsidTr="007C1A68">
        <w:tc>
          <w:tcPr>
            <w:tcW w:w="9323" w:type="dxa"/>
          </w:tcPr>
          <w:p w14:paraId="662340F1" w14:textId="77777777" w:rsidR="00B144BA" w:rsidRDefault="00EE6A2A" w:rsidP="00B144BA">
            <w:pPr>
              <w:rPr>
                <w:sz w:val="18"/>
              </w:rPr>
            </w:pPr>
            <w:r>
              <w:rPr>
                <w:sz w:val="18"/>
              </w:rPr>
              <w:t xml:space="preserve">Fyrir hvert nýtt tæki skulu eftirfarandi </w:t>
            </w:r>
            <w:r w:rsidR="00076E19">
              <w:rPr>
                <w:sz w:val="18"/>
              </w:rPr>
              <w:t>gögn</w:t>
            </w:r>
            <w:r>
              <w:rPr>
                <w:sz w:val="18"/>
              </w:rPr>
              <w:t xml:space="preserve"> fylgja (þar sem við á)</w:t>
            </w:r>
          </w:p>
          <w:p w14:paraId="717F4925" w14:textId="77777777" w:rsidR="00EE6A2A" w:rsidRPr="00076E19" w:rsidRDefault="00076E19" w:rsidP="00076E19">
            <w:pPr>
              <w:pStyle w:val="ListParagraph"/>
              <w:numPr>
                <w:ilvl w:val="0"/>
                <w:numId w:val="6"/>
              </w:numPr>
              <w:rPr>
                <w:sz w:val="18"/>
              </w:rPr>
            </w:pPr>
            <w:r>
              <w:rPr>
                <w:sz w:val="18"/>
              </w:rPr>
              <w:t>Full</w:t>
            </w:r>
            <w:r w:rsidR="0042757F">
              <w:rPr>
                <w:sz w:val="18"/>
              </w:rPr>
              <w:t>gilding</w:t>
            </w:r>
          </w:p>
          <w:p w14:paraId="3B260A5A" w14:textId="77777777" w:rsidR="00076E19" w:rsidRDefault="001E5CDF" w:rsidP="00076E19">
            <w:pPr>
              <w:pStyle w:val="ListParagraph"/>
              <w:numPr>
                <w:ilvl w:val="0"/>
                <w:numId w:val="6"/>
              </w:numPr>
              <w:rPr>
                <w:sz w:val="18"/>
              </w:rPr>
            </w:pPr>
            <w:r>
              <w:rPr>
                <w:sz w:val="18"/>
              </w:rPr>
              <w:t>Þjálfun</w:t>
            </w:r>
            <w:r w:rsidR="00076E19" w:rsidRPr="00076E19">
              <w:rPr>
                <w:sz w:val="18"/>
              </w:rPr>
              <w:t xml:space="preserve"> starfsfólks</w:t>
            </w:r>
          </w:p>
          <w:p w14:paraId="3D67E68D" w14:textId="77777777" w:rsidR="00076E19" w:rsidRDefault="00076E19" w:rsidP="00076E19">
            <w:pPr>
              <w:pStyle w:val="ListParagraph"/>
              <w:numPr>
                <w:ilvl w:val="0"/>
                <w:numId w:val="6"/>
              </w:numPr>
              <w:rPr>
                <w:sz w:val="18"/>
              </w:rPr>
            </w:pPr>
            <w:r>
              <w:rPr>
                <w:sz w:val="18"/>
              </w:rPr>
              <w:t>Uppsetning og þjónustuáætlun</w:t>
            </w:r>
          </w:p>
          <w:p w14:paraId="5604907B" w14:textId="77777777" w:rsidR="00076E19" w:rsidRDefault="00076E19" w:rsidP="00076E19">
            <w:pPr>
              <w:pStyle w:val="ListParagraph"/>
              <w:numPr>
                <w:ilvl w:val="0"/>
                <w:numId w:val="6"/>
              </w:numPr>
              <w:rPr>
                <w:sz w:val="18"/>
              </w:rPr>
            </w:pPr>
            <w:r>
              <w:rPr>
                <w:sz w:val="18"/>
              </w:rPr>
              <w:t>Kvörðun og viðhaldsáætlun</w:t>
            </w:r>
          </w:p>
          <w:p w14:paraId="08278FAF" w14:textId="77777777" w:rsidR="00076E19" w:rsidRDefault="00076E19" w:rsidP="00076E19">
            <w:pPr>
              <w:pStyle w:val="ListParagraph"/>
              <w:numPr>
                <w:ilvl w:val="0"/>
                <w:numId w:val="6"/>
              </w:numPr>
              <w:rPr>
                <w:sz w:val="18"/>
              </w:rPr>
            </w:pPr>
            <w:r>
              <w:rPr>
                <w:sz w:val="18"/>
              </w:rPr>
              <w:t>Á</w:t>
            </w:r>
            <w:r w:rsidRPr="00CD0F48">
              <w:rPr>
                <w:sz w:val="18"/>
              </w:rPr>
              <w:t>hættumat á breytingunum sem inniheldur (en takmarkast ekki við) greiningu á áhrifum á hlutleysi, sjálfstæði, þjónustu við viðskipavini, hæfni til að veita áfram faggilda þjónustu o.s</w:t>
            </w:r>
            <w:r w:rsidR="008E173C">
              <w:rPr>
                <w:sz w:val="18"/>
              </w:rPr>
              <w:t>.frv.</w:t>
            </w:r>
            <w:r w:rsidRPr="00CD0F48">
              <w:rPr>
                <w:sz w:val="18"/>
              </w:rPr>
              <w:t xml:space="preserve"> </w:t>
            </w:r>
          </w:p>
          <w:p w14:paraId="70BFED9C" w14:textId="77777777" w:rsidR="00076E19" w:rsidRPr="00CD0F48" w:rsidRDefault="00076E19" w:rsidP="00076E19">
            <w:pPr>
              <w:pStyle w:val="ListParagraph"/>
              <w:numPr>
                <w:ilvl w:val="0"/>
                <w:numId w:val="6"/>
              </w:numPr>
              <w:rPr>
                <w:sz w:val="18"/>
              </w:rPr>
            </w:pPr>
            <w:r>
              <w:rPr>
                <w:sz w:val="18"/>
              </w:rPr>
              <w:t>Lykil</w:t>
            </w:r>
            <w:r w:rsidRPr="00516396">
              <w:rPr>
                <w:sz w:val="18"/>
              </w:rPr>
              <w:t>aðgerðir fyrirtækisins til að tryggja skilvirka framkvæmd breytinganna</w:t>
            </w:r>
          </w:p>
          <w:p w14:paraId="0E0B6CFD" w14:textId="77777777" w:rsidR="00076E19" w:rsidRPr="00076E19" w:rsidRDefault="00076E19" w:rsidP="00076E19">
            <w:pPr>
              <w:rPr>
                <w:sz w:val="18"/>
              </w:rPr>
            </w:pPr>
          </w:p>
          <w:p w14:paraId="6760EE5D" w14:textId="77777777" w:rsidR="00EE6A2A" w:rsidRPr="00076E19" w:rsidRDefault="00076E19" w:rsidP="00B144BA">
            <w:pPr>
              <w:rPr>
                <w:sz w:val="18"/>
                <w:lang w:val="en-GB"/>
              </w:rPr>
            </w:pPr>
            <w:r w:rsidRPr="00076E19">
              <w:rPr>
                <w:sz w:val="18"/>
                <w:lang w:val="en-GB"/>
              </w:rPr>
              <w:t>For changes to equipment</w:t>
            </w:r>
            <w:r w:rsidR="00663B14">
              <w:rPr>
                <w:sz w:val="18"/>
                <w:lang w:val="en-GB"/>
              </w:rPr>
              <w:t xml:space="preserve"> </w:t>
            </w:r>
            <w:r>
              <w:rPr>
                <w:sz w:val="18"/>
                <w:lang w:val="en-GB"/>
              </w:rPr>
              <w:t>the CAB shall attach for each equipment changed (where applicable)</w:t>
            </w:r>
          </w:p>
          <w:p w14:paraId="0CA5586E" w14:textId="77777777" w:rsidR="00EE6A2A" w:rsidRPr="00356036" w:rsidRDefault="00EE6A2A" w:rsidP="00356036">
            <w:pPr>
              <w:pStyle w:val="ListParagraph"/>
              <w:numPr>
                <w:ilvl w:val="0"/>
                <w:numId w:val="10"/>
              </w:numPr>
              <w:rPr>
                <w:sz w:val="18"/>
                <w:lang w:val="en-GB"/>
              </w:rPr>
            </w:pPr>
            <w:r w:rsidRPr="00356036">
              <w:rPr>
                <w:sz w:val="18"/>
                <w:lang w:val="en-GB"/>
              </w:rPr>
              <w:t>Full validation</w:t>
            </w:r>
          </w:p>
          <w:p w14:paraId="3E3E23FE" w14:textId="77777777" w:rsidR="00EE6A2A" w:rsidRPr="00356036" w:rsidRDefault="00EE6A2A" w:rsidP="00356036">
            <w:pPr>
              <w:pStyle w:val="ListParagraph"/>
              <w:numPr>
                <w:ilvl w:val="0"/>
                <w:numId w:val="10"/>
              </w:numPr>
              <w:rPr>
                <w:sz w:val="18"/>
                <w:lang w:val="en-GB"/>
              </w:rPr>
            </w:pPr>
            <w:r w:rsidRPr="00356036">
              <w:rPr>
                <w:sz w:val="18"/>
                <w:lang w:val="en-GB"/>
              </w:rPr>
              <w:t>Staff training</w:t>
            </w:r>
          </w:p>
          <w:p w14:paraId="70F78B4E" w14:textId="77777777" w:rsidR="00EE6A2A" w:rsidRPr="00356036" w:rsidRDefault="00EE6A2A" w:rsidP="00356036">
            <w:pPr>
              <w:pStyle w:val="ListParagraph"/>
              <w:numPr>
                <w:ilvl w:val="0"/>
                <w:numId w:val="10"/>
              </w:numPr>
              <w:rPr>
                <w:sz w:val="18"/>
                <w:lang w:val="en-GB"/>
              </w:rPr>
            </w:pPr>
            <w:r w:rsidRPr="00356036">
              <w:rPr>
                <w:sz w:val="18"/>
                <w:lang w:val="en-GB"/>
              </w:rPr>
              <w:t>Installation and service continuity plan</w:t>
            </w:r>
          </w:p>
          <w:p w14:paraId="63A82CD7" w14:textId="77777777" w:rsidR="00EE6A2A" w:rsidRPr="00356036" w:rsidRDefault="00EE6A2A" w:rsidP="00356036">
            <w:pPr>
              <w:pStyle w:val="ListParagraph"/>
              <w:numPr>
                <w:ilvl w:val="0"/>
                <w:numId w:val="10"/>
              </w:numPr>
              <w:rPr>
                <w:sz w:val="18"/>
                <w:lang w:val="en-GB"/>
              </w:rPr>
            </w:pPr>
            <w:r w:rsidRPr="00356036">
              <w:rPr>
                <w:sz w:val="18"/>
                <w:lang w:val="en-GB"/>
              </w:rPr>
              <w:t>Calibration and maintenance record</w:t>
            </w:r>
          </w:p>
          <w:p w14:paraId="45CD1789" w14:textId="77777777" w:rsidR="00EE6A2A" w:rsidRPr="00356036" w:rsidRDefault="00EE6A2A" w:rsidP="00356036">
            <w:pPr>
              <w:pStyle w:val="ListParagraph"/>
              <w:numPr>
                <w:ilvl w:val="0"/>
                <w:numId w:val="10"/>
              </w:numPr>
              <w:rPr>
                <w:sz w:val="18"/>
                <w:lang w:val="en-GB"/>
              </w:rPr>
            </w:pPr>
            <w:r w:rsidRPr="00356036">
              <w:rPr>
                <w:sz w:val="18"/>
                <w:lang w:val="en-GB"/>
              </w:rPr>
              <w:t>CABs risk analysis on changes to include (but not limited to) impacts on impartiality/independence, customer service, ability to continue to provide accredited services, etc.</w:t>
            </w:r>
          </w:p>
          <w:p w14:paraId="680CBE08" w14:textId="19D33E5B" w:rsidR="008E173C" w:rsidRPr="008E173C" w:rsidRDefault="00EE6A2A" w:rsidP="00C5052B">
            <w:pPr>
              <w:pStyle w:val="ListParagraph"/>
              <w:numPr>
                <w:ilvl w:val="0"/>
                <w:numId w:val="10"/>
              </w:numPr>
              <w:rPr>
                <w:sz w:val="18"/>
              </w:rPr>
            </w:pPr>
            <w:r w:rsidRPr="00356036">
              <w:rPr>
                <w:sz w:val="18"/>
                <w:lang w:val="en-GB"/>
              </w:rPr>
              <w:lastRenderedPageBreak/>
              <w:t>Key actions to be taken by the CAB to ensure effective implementation of the change</w:t>
            </w:r>
          </w:p>
        </w:tc>
      </w:tr>
    </w:tbl>
    <w:p w14:paraId="62B1AB47" w14:textId="77777777" w:rsidR="005F4EF0" w:rsidRDefault="005F4EF0" w:rsidP="00AE4DB7">
      <w:pPr>
        <w:spacing w:after="0" w:line="240" w:lineRule="auto"/>
      </w:pPr>
    </w:p>
    <w:tbl>
      <w:tblPr>
        <w:tblStyle w:val="TableGrid"/>
        <w:tblW w:w="0" w:type="auto"/>
        <w:tblLook w:val="04A0" w:firstRow="1" w:lastRow="0" w:firstColumn="1" w:lastColumn="0" w:noHBand="0" w:noVBand="1"/>
      </w:tblPr>
      <w:tblGrid>
        <w:gridCol w:w="3256"/>
        <w:gridCol w:w="6067"/>
      </w:tblGrid>
      <w:tr w:rsidR="00EA5EC0" w14:paraId="394818A6" w14:textId="77777777" w:rsidTr="00514D93">
        <w:tc>
          <w:tcPr>
            <w:tcW w:w="9323" w:type="dxa"/>
            <w:gridSpan w:val="2"/>
          </w:tcPr>
          <w:p w14:paraId="5504BE80" w14:textId="77777777" w:rsidR="00EA5EC0" w:rsidRPr="00E54A03" w:rsidRDefault="00EA5EC0" w:rsidP="00514D93">
            <w:pPr>
              <w:pStyle w:val="Header"/>
              <w:tabs>
                <w:tab w:val="clear" w:pos="4536"/>
                <w:tab w:val="clear" w:pos="9072"/>
                <w:tab w:val="center" w:pos="5387"/>
                <w:tab w:val="right" w:pos="10490"/>
              </w:tabs>
              <w:jc w:val="center"/>
              <w:rPr>
                <w:b/>
                <w:sz w:val="24"/>
              </w:rPr>
            </w:pPr>
            <w:r>
              <w:rPr>
                <w:b/>
                <w:sz w:val="24"/>
              </w:rPr>
              <w:t xml:space="preserve">Kafli D:  </w:t>
            </w:r>
            <w:r w:rsidR="00384DF1">
              <w:rPr>
                <w:b/>
                <w:sz w:val="24"/>
              </w:rPr>
              <w:t>Nýtt útibú eða flutningur</w:t>
            </w:r>
            <w:r w:rsidR="00EF5046">
              <w:rPr>
                <w:b/>
                <w:sz w:val="24"/>
              </w:rPr>
              <w:t xml:space="preserve"> útibús</w:t>
            </w:r>
          </w:p>
          <w:p w14:paraId="320D0A12" w14:textId="77777777" w:rsidR="00EA5EC0" w:rsidRDefault="00EA5EC0" w:rsidP="00514D93">
            <w:pPr>
              <w:jc w:val="center"/>
            </w:pPr>
            <w:r w:rsidRPr="00CE0891">
              <w:rPr>
                <w:sz w:val="18"/>
                <w:lang w:val="en-GB"/>
              </w:rPr>
              <w:t>Section</w:t>
            </w:r>
            <w:r>
              <w:rPr>
                <w:sz w:val="18"/>
              </w:rPr>
              <w:t xml:space="preserve"> D: </w:t>
            </w:r>
            <w:r w:rsidR="00384DF1">
              <w:rPr>
                <w:i/>
                <w:sz w:val="18"/>
                <w:szCs w:val="18"/>
                <w:lang w:val="en-GB"/>
              </w:rPr>
              <w:t>New branch or c</w:t>
            </w:r>
            <w:r w:rsidR="00384DF1" w:rsidRPr="00DB7D76">
              <w:rPr>
                <w:i/>
                <w:sz w:val="18"/>
                <w:szCs w:val="18"/>
                <w:lang w:val="en-GB"/>
              </w:rPr>
              <w:t>hange</w:t>
            </w:r>
            <w:r w:rsidR="00384DF1">
              <w:rPr>
                <w:i/>
                <w:sz w:val="18"/>
                <w:szCs w:val="18"/>
                <w:lang w:val="en-GB"/>
              </w:rPr>
              <w:t xml:space="preserve"> in</w:t>
            </w:r>
            <w:r w:rsidR="00384DF1" w:rsidRPr="00DB7D76">
              <w:rPr>
                <w:i/>
                <w:sz w:val="18"/>
                <w:szCs w:val="18"/>
                <w:lang w:val="en-GB"/>
              </w:rPr>
              <w:t xml:space="preserve"> </w:t>
            </w:r>
            <w:r w:rsidR="00384DF1">
              <w:rPr>
                <w:i/>
                <w:sz w:val="18"/>
                <w:szCs w:val="18"/>
                <w:lang w:val="en-GB"/>
              </w:rPr>
              <w:t>branch location</w:t>
            </w:r>
          </w:p>
        </w:tc>
      </w:tr>
      <w:tr w:rsidR="00EA5EC0" w14:paraId="015739E2" w14:textId="77777777" w:rsidTr="00514D93">
        <w:tc>
          <w:tcPr>
            <w:tcW w:w="3256" w:type="dxa"/>
          </w:tcPr>
          <w:p w14:paraId="1DE6766B" w14:textId="77777777" w:rsidR="00EA5EC0" w:rsidRPr="00E54A03" w:rsidRDefault="00EA5EC0" w:rsidP="00514D93">
            <w:pPr>
              <w:pStyle w:val="Header"/>
              <w:tabs>
                <w:tab w:val="clear" w:pos="4536"/>
                <w:tab w:val="clear" w:pos="9072"/>
                <w:tab w:val="center" w:pos="5387"/>
                <w:tab w:val="right" w:pos="10490"/>
              </w:tabs>
              <w:jc w:val="center"/>
              <w:rPr>
                <w:i/>
              </w:rPr>
            </w:pPr>
            <w:r>
              <w:rPr>
                <w:i/>
              </w:rPr>
              <w:t xml:space="preserve">Núverandi </w:t>
            </w:r>
            <w:r w:rsidR="00EE2711">
              <w:rPr>
                <w:i/>
              </w:rPr>
              <w:t>staðsetning útibús</w:t>
            </w:r>
          </w:p>
          <w:p w14:paraId="2D599FBE" w14:textId="77777777" w:rsidR="00EA5EC0" w:rsidRDefault="00EA5EC0" w:rsidP="00514D93">
            <w:pPr>
              <w:jc w:val="center"/>
            </w:pPr>
            <w:r>
              <w:rPr>
                <w:i/>
                <w:sz w:val="18"/>
                <w:lang w:val="en-GB"/>
              </w:rPr>
              <w:t xml:space="preserve">Current </w:t>
            </w:r>
            <w:r w:rsidR="00EE2711">
              <w:rPr>
                <w:i/>
                <w:sz w:val="18"/>
                <w:lang w:val="en-GB"/>
              </w:rPr>
              <w:t>branch location</w:t>
            </w:r>
          </w:p>
        </w:tc>
        <w:tc>
          <w:tcPr>
            <w:tcW w:w="6067" w:type="dxa"/>
          </w:tcPr>
          <w:p w14:paraId="625210B1" w14:textId="77777777" w:rsidR="00EA5EC0" w:rsidRDefault="00EA5EC0" w:rsidP="00514D93"/>
        </w:tc>
      </w:tr>
      <w:tr w:rsidR="00EA5EC0" w14:paraId="22C7B22C" w14:textId="77777777" w:rsidTr="00514D93">
        <w:tc>
          <w:tcPr>
            <w:tcW w:w="3256" w:type="dxa"/>
          </w:tcPr>
          <w:p w14:paraId="0A5455F1" w14:textId="77777777" w:rsidR="00EE2711" w:rsidRPr="00E54A03" w:rsidRDefault="00EE2711" w:rsidP="00EE2711">
            <w:pPr>
              <w:pStyle w:val="Header"/>
              <w:tabs>
                <w:tab w:val="clear" w:pos="4536"/>
                <w:tab w:val="clear" w:pos="9072"/>
                <w:tab w:val="center" w:pos="5387"/>
                <w:tab w:val="right" w:pos="10490"/>
              </w:tabs>
              <w:jc w:val="center"/>
              <w:rPr>
                <w:i/>
              </w:rPr>
            </w:pPr>
            <w:r>
              <w:rPr>
                <w:i/>
              </w:rPr>
              <w:t>Nýtt útibú</w:t>
            </w:r>
          </w:p>
          <w:p w14:paraId="6071B2ED" w14:textId="77777777" w:rsidR="00EA5EC0" w:rsidRDefault="00EE2711" w:rsidP="00EE2711">
            <w:pPr>
              <w:jc w:val="center"/>
            </w:pPr>
            <w:r>
              <w:rPr>
                <w:i/>
                <w:sz w:val="18"/>
                <w:lang w:val="en-GB"/>
              </w:rPr>
              <w:t>New branch</w:t>
            </w:r>
          </w:p>
        </w:tc>
        <w:tc>
          <w:tcPr>
            <w:tcW w:w="6067" w:type="dxa"/>
          </w:tcPr>
          <w:p w14:paraId="04EA122B" w14:textId="77777777" w:rsidR="00EA5EC0" w:rsidRDefault="00EA5EC0" w:rsidP="00514D93"/>
        </w:tc>
      </w:tr>
      <w:tr w:rsidR="00EA5EC0" w14:paraId="7242B2F8" w14:textId="77777777" w:rsidTr="00514D93">
        <w:tc>
          <w:tcPr>
            <w:tcW w:w="9323" w:type="dxa"/>
            <w:gridSpan w:val="2"/>
          </w:tcPr>
          <w:p w14:paraId="620AFE73" w14:textId="77777777" w:rsidR="00EA5EC0" w:rsidRPr="00E54A03" w:rsidRDefault="00EA5EC0" w:rsidP="00514D93">
            <w:pPr>
              <w:pStyle w:val="Header"/>
              <w:tabs>
                <w:tab w:val="clear" w:pos="4536"/>
                <w:tab w:val="clear" w:pos="9072"/>
                <w:tab w:val="center" w:pos="5387"/>
                <w:tab w:val="right" w:pos="10490"/>
              </w:tabs>
              <w:rPr>
                <w:i/>
              </w:rPr>
            </w:pPr>
            <w:r>
              <w:rPr>
                <w:i/>
              </w:rPr>
              <w:t>Greining og mat á áhrifum</w:t>
            </w:r>
          </w:p>
          <w:p w14:paraId="5AD07205" w14:textId="77777777" w:rsidR="00EA5EC0" w:rsidRDefault="00EA5EC0" w:rsidP="00514D93">
            <w:pPr>
              <w:rPr>
                <w:i/>
                <w:sz w:val="18"/>
                <w:lang w:val="en-GB"/>
              </w:rPr>
            </w:pPr>
            <w:r>
              <w:rPr>
                <w:i/>
                <w:sz w:val="18"/>
                <w:lang w:val="en-GB"/>
              </w:rPr>
              <w:t>Analysis and assessment</w:t>
            </w:r>
          </w:p>
          <w:p w14:paraId="09B30768" w14:textId="77777777" w:rsidR="00EA5EC0" w:rsidRDefault="00EA5EC0" w:rsidP="00514D93">
            <w:pPr>
              <w:rPr>
                <w:i/>
                <w:sz w:val="18"/>
                <w:lang w:val="en-GB"/>
              </w:rPr>
            </w:pPr>
          </w:p>
          <w:p w14:paraId="342FCF3D" w14:textId="77777777" w:rsidR="00EA5EC0" w:rsidRPr="00516396" w:rsidRDefault="00A255B5" w:rsidP="00514D93">
            <w:pPr>
              <w:rPr>
                <w:sz w:val="18"/>
              </w:rPr>
            </w:pPr>
            <w:r>
              <w:rPr>
                <w:sz w:val="18"/>
              </w:rPr>
              <w:t>Samræmismatsstofa</w:t>
            </w:r>
            <w:r w:rsidR="00EA5EC0" w:rsidRPr="00516396">
              <w:rPr>
                <w:sz w:val="18"/>
              </w:rPr>
              <w:t xml:space="preserve"> skal veita ítarlegar upplýsingar um eftirfarandi</w:t>
            </w:r>
            <w:r w:rsidR="00EA5EC0">
              <w:rPr>
                <w:sz w:val="18"/>
              </w:rPr>
              <w:t>:</w:t>
            </w:r>
          </w:p>
          <w:p w14:paraId="292E2251" w14:textId="77777777" w:rsidR="00EA5EC0" w:rsidRPr="002251F7" w:rsidRDefault="00EA5EC0" w:rsidP="002251F7">
            <w:pPr>
              <w:pStyle w:val="ListParagraph"/>
              <w:numPr>
                <w:ilvl w:val="0"/>
                <w:numId w:val="16"/>
              </w:numPr>
              <w:rPr>
                <w:sz w:val="18"/>
              </w:rPr>
            </w:pPr>
            <w:r w:rsidRPr="002251F7">
              <w:rPr>
                <w:sz w:val="18"/>
              </w:rPr>
              <w:t>Áhættumat á breytingunum sem inniheldur (en takmarkast ekki við) greiningu á áhrifum á hlutleysi, sjálfstæði, þjónustu við viðskipavini, hæfni til að veita áfram faggilda þjónustu o.s.fr</w:t>
            </w:r>
            <w:r w:rsidR="008E173C">
              <w:rPr>
                <w:sz w:val="18"/>
              </w:rPr>
              <w:t>v</w:t>
            </w:r>
            <w:r w:rsidRPr="002251F7">
              <w:rPr>
                <w:sz w:val="18"/>
              </w:rPr>
              <w:t>.</w:t>
            </w:r>
          </w:p>
          <w:p w14:paraId="57742020" w14:textId="77777777" w:rsidR="000A4311" w:rsidRPr="00126A14" w:rsidRDefault="00EA5EC0" w:rsidP="000A4311">
            <w:pPr>
              <w:pStyle w:val="ListParagraph"/>
              <w:numPr>
                <w:ilvl w:val="0"/>
                <w:numId w:val="16"/>
              </w:numPr>
              <w:rPr>
                <w:sz w:val="18"/>
                <w:lang w:val="sv-SE"/>
              </w:rPr>
            </w:pPr>
            <w:r w:rsidRPr="00126A14">
              <w:rPr>
                <w:sz w:val="18"/>
              </w:rPr>
              <w:t xml:space="preserve">Lykilaðgerðir </w:t>
            </w:r>
            <w:r w:rsidR="00A255B5" w:rsidRPr="00126A14">
              <w:rPr>
                <w:sz w:val="18"/>
              </w:rPr>
              <w:t xml:space="preserve">samræmismatsstofu </w:t>
            </w:r>
            <w:r w:rsidRPr="00126A14">
              <w:rPr>
                <w:sz w:val="18"/>
              </w:rPr>
              <w:t>til að tryggja skilvirka framkvæmd breytinganna</w:t>
            </w:r>
          </w:p>
          <w:p w14:paraId="31526DDA" w14:textId="1766A27C" w:rsidR="00964BEB" w:rsidRPr="00126A14" w:rsidRDefault="00964BEB" w:rsidP="000A4311">
            <w:pPr>
              <w:pStyle w:val="ListParagraph"/>
              <w:numPr>
                <w:ilvl w:val="0"/>
                <w:numId w:val="16"/>
              </w:numPr>
              <w:rPr>
                <w:sz w:val="18"/>
                <w:lang w:val="sv-SE"/>
              </w:rPr>
            </w:pPr>
            <w:r w:rsidRPr="00126A14">
              <w:rPr>
                <w:sz w:val="18"/>
                <w:lang w:val="sv-SE"/>
              </w:rPr>
              <w:t>Skoðunarstofur ökutækja skulu einnig fylla út viðauka 1 við kafla D</w:t>
            </w:r>
          </w:p>
          <w:p w14:paraId="665CF34D" w14:textId="77777777" w:rsidR="00EA5EC0" w:rsidRPr="00126A14" w:rsidRDefault="00EA5EC0" w:rsidP="00916496">
            <w:pPr>
              <w:ind w:left="360"/>
              <w:rPr>
                <w:sz w:val="18"/>
                <w:lang w:val="sv-SE"/>
              </w:rPr>
            </w:pPr>
          </w:p>
          <w:p w14:paraId="16EEC8DC" w14:textId="77777777" w:rsidR="00EA5EC0" w:rsidRPr="00126A14" w:rsidRDefault="00EA5EC0" w:rsidP="00514D93">
            <w:pPr>
              <w:rPr>
                <w:sz w:val="18"/>
                <w:lang w:val="en-GB"/>
              </w:rPr>
            </w:pPr>
            <w:r w:rsidRPr="00126A14">
              <w:rPr>
                <w:sz w:val="18"/>
                <w:lang w:val="en-GB"/>
              </w:rPr>
              <w:t xml:space="preserve">The </w:t>
            </w:r>
            <w:r w:rsidR="00A255B5" w:rsidRPr="00126A14">
              <w:rPr>
                <w:sz w:val="18"/>
                <w:lang w:val="en-GB"/>
              </w:rPr>
              <w:t>CAB</w:t>
            </w:r>
            <w:r w:rsidRPr="00126A14">
              <w:rPr>
                <w:sz w:val="18"/>
                <w:lang w:val="en-GB"/>
              </w:rPr>
              <w:t xml:space="preserve"> shall comprehensively provide:</w:t>
            </w:r>
          </w:p>
          <w:p w14:paraId="619C6B5F" w14:textId="77777777" w:rsidR="00EA5EC0" w:rsidRPr="00126A14" w:rsidRDefault="00EA5EC0" w:rsidP="002251F7">
            <w:pPr>
              <w:pStyle w:val="ListParagraph"/>
              <w:numPr>
                <w:ilvl w:val="0"/>
                <w:numId w:val="17"/>
              </w:numPr>
              <w:rPr>
                <w:sz w:val="18"/>
                <w:lang w:val="en-GB"/>
              </w:rPr>
            </w:pPr>
            <w:r w:rsidRPr="00126A14">
              <w:rPr>
                <w:sz w:val="18"/>
                <w:lang w:val="en-GB"/>
              </w:rPr>
              <w:t>Risk analysis on changes to include (but not limited to) impacts on impartiality/independence, customer service, ability to continue to provide accredited services, etc.</w:t>
            </w:r>
          </w:p>
          <w:p w14:paraId="4CE9457A" w14:textId="5F88FEB7" w:rsidR="00EA5EC0" w:rsidRPr="00126A14" w:rsidRDefault="00EA5EC0" w:rsidP="002251F7">
            <w:pPr>
              <w:pStyle w:val="ListParagraph"/>
              <w:numPr>
                <w:ilvl w:val="0"/>
                <w:numId w:val="17"/>
              </w:numPr>
              <w:rPr>
                <w:sz w:val="18"/>
                <w:szCs w:val="18"/>
              </w:rPr>
            </w:pPr>
            <w:r w:rsidRPr="00126A14">
              <w:rPr>
                <w:sz w:val="18"/>
                <w:lang w:val="en-GB"/>
              </w:rPr>
              <w:t xml:space="preserve">Key </w:t>
            </w:r>
            <w:r w:rsidRPr="00126A14">
              <w:rPr>
                <w:sz w:val="18"/>
                <w:szCs w:val="18"/>
                <w:lang w:val="en-GB"/>
              </w:rPr>
              <w:t xml:space="preserve">actions to be taken by the </w:t>
            </w:r>
            <w:r w:rsidR="00A255B5" w:rsidRPr="00126A14">
              <w:rPr>
                <w:sz w:val="18"/>
                <w:szCs w:val="18"/>
                <w:lang w:val="en-GB"/>
              </w:rPr>
              <w:t>CAB</w:t>
            </w:r>
            <w:r w:rsidRPr="00126A14">
              <w:rPr>
                <w:sz w:val="18"/>
                <w:szCs w:val="18"/>
                <w:lang w:val="en-GB"/>
              </w:rPr>
              <w:t xml:space="preserve"> to ensure effective implementation of the </w:t>
            </w:r>
            <w:r w:rsidR="00964BEB" w:rsidRPr="00126A14">
              <w:rPr>
                <w:sz w:val="18"/>
                <w:szCs w:val="18"/>
                <w:lang w:val="en-GB"/>
              </w:rPr>
              <w:t>change.</w:t>
            </w:r>
          </w:p>
          <w:p w14:paraId="48D01858" w14:textId="02A1208B" w:rsidR="00964BEB" w:rsidRPr="009A6392" w:rsidRDefault="00964BEB" w:rsidP="002251F7">
            <w:pPr>
              <w:pStyle w:val="ListParagraph"/>
              <w:numPr>
                <w:ilvl w:val="0"/>
                <w:numId w:val="17"/>
              </w:numPr>
            </w:pPr>
            <w:r w:rsidRPr="00126A14">
              <w:rPr>
                <w:sz w:val="18"/>
                <w:szCs w:val="18"/>
                <w:lang w:val="en-GB"/>
              </w:rPr>
              <w:t>Vehicle inspection bodies shall also fill out appendix 1 to section D</w:t>
            </w:r>
          </w:p>
        </w:tc>
      </w:tr>
    </w:tbl>
    <w:p w14:paraId="03D8CD7B" w14:textId="77777777" w:rsidR="00EA5EC0" w:rsidRDefault="00EA5EC0" w:rsidP="00AE4DB7">
      <w:pPr>
        <w:spacing w:after="0" w:line="240" w:lineRule="auto"/>
      </w:pPr>
    </w:p>
    <w:tbl>
      <w:tblPr>
        <w:tblStyle w:val="TableGrid"/>
        <w:tblW w:w="0" w:type="auto"/>
        <w:tblLook w:val="04A0" w:firstRow="1" w:lastRow="0" w:firstColumn="1" w:lastColumn="0" w:noHBand="0" w:noVBand="1"/>
      </w:tblPr>
      <w:tblGrid>
        <w:gridCol w:w="9323"/>
      </w:tblGrid>
      <w:tr w:rsidR="00A10052" w14:paraId="2DC83EA2" w14:textId="77777777" w:rsidTr="007C1A68">
        <w:tc>
          <w:tcPr>
            <w:tcW w:w="9323" w:type="dxa"/>
          </w:tcPr>
          <w:p w14:paraId="2F4FA50D" w14:textId="0351FDDD" w:rsidR="00A10052" w:rsidRPr="00E54A03" w:rsidRDefault="00A10052" w:rsidP="007C1A68">
            <w:pPr>
              <w:pStyle w:val="Header"/>
              <w:tabs>
                <w:tab w:val="clear" w:pos="4536"/>
                <w:tab w:val="clear" w:pos="9072"/>
                <w:tab w:val="center" w:pos="5387"/>
                <w:tab w:val="right" w:pos="10490"/>
              </w:tabs>
              <w:jc w:val="center"/>
              <w:rPr>
                <w:b/>
                <w:sz w:val="24"/>
              </w:rPr>
            </w:pPr>
            <w:r>
              <w:rPr>
                <w:b/>
                <w:sz w:val="24"/>
              </w:rPr>
              <w:t xml:space="preserve">Kafli </w:t>
            </w:r>
            <w:r w:rsidR="000B01B5">
              <w:rPr>
                <w:b/>
                <w:sz w:val="24"/>
              </w:rPr>
              <w:t>E</w:t>
            </w:r>
            <w:r w:rsidRPr="00824CA4">
              <w:rPr>
                <w:b/>
                <w:sz w:val="24"/>
              </w:rPr>
              <w:t xml:space="preserve">: </w:t>
            </w:r>
            <w:r w:rsidR="003D5CC7" w:rsidRPr="00824CA4">
              <w:rPr>
                <w:b/>
                <w:sz w:val="24"/>
              </w:rPr>
              <w:t xml:space="preserve">Dregið úr </w:t>
            </w:r>
            <w:r w:rsidRPr="00824CA4">
              <w:rPr>
                <w:b/>
                <w:sz w:val="24"/>
              </w:rPr>
              <w:t>umfangi</w:t>
            </w:r>
            <w:r>
              <w:rPr>
                <w:b/>
                <w:sz w:val="24"/>
              </w:rPr>
              <w:t xml:space="preserve"> faggildingar</w:t>
            </w:r>
          </w:p>
          <w:p w14:paraId="1D7BB47F" w14:textId="299CE6E1" w:rsidR="00A10052" w:rsidRDefault="00A10052" w:rsidP="007C1A68">
            <w:pPr>
              <w:jc w:val="center"/>
            </w:pPr>
            <w:r w:rsidRPr="00CE0891">
              <w:rPr>
                <w:sz w:val="18"/>
                <w:lang w:val="en-GB"/>
              </w:rPr>
              <w:t>Section</w:t>
            </w:r>
            <w:r>
              <w:rPr>
                <w:sz w:val="18"/>
              </w:rPr>
              <w:t xml:space="preserve"> D: </w:t>
            </w:r>
            <w:r w:rsidR="003D5CC7">
              <w:rPr>
                <w:sz w:val="18"/>
              </w:rPr>
              <w:t xml:space="preserve">Reduction of </w:t>
            </w:r>
            <w:r w:rsidRPr="00DB7D76">
              <w:rPr>
                <w:i/>
                <w:sz w:val="18"/>
                <w:szCs w:val="18"/>
                <w:lang w:val="en-GB"/>
              </w:rPr>
              <w:t>the accreditation scope</w:t>
            </w:r>
          </w:p>
        </w:tc>
      </w:tr>
      <w:tr w:rsidR="00A10052" w14:paraId="14352283" w14:textId="77777777" w:rsidTr="007C1A68">
        <w:tc>
          <w:tcPr>
            <w:tcW w:w="9323" w:type="dxa"/>
          </w:tcPr>
          <w:p w14:paraId="7617A62A" w14:textId="6A0FA2EE" w:rsidR="00B40301" w:rsidRPr="006F63AE" w:rsidRDefault="006F63AE" w:rsidP="008A3A28">
            <w:pPr>
              <w:spacing w:line="276" w:lineRule="auto"/>
              <w:rPr>
                <w:sz w:val="18"/>
              </w:rPr>
            </w:pPr>
            <w:r>
              <w:rPr>
                <w:sz w:val="18"/>
              </w:rPr>
              <w:t>Lýsing á breyt</w:t>
            </w:r>
            <w:r w:rsidR="008E173C">
              <w:rPr>
                <w:sz w:val="18"/>
              </w:rPr>
              <w:t xml:space="preserve">tu </w:t>
            </w:r>
            <w:r w:rsidRPr="006F63AE">
              <w:rPr>
                <w:sz w:val="18"/>
              </w:rPr>
              <w:t>umfangi faggildingar</w:t>
            </w:r>
          </w:p>
          <w:p w14:paraId="044E86E2" w14:textId="77777777" w:rsidR="00B40301" w:rsidRPr="001E5CDF" w:rsidRDefault="00B40301" w:rsidP="008A3A28">
            <w:pPr>
              <w:spacing w:line="276" w:lineRule="auto"/>
              <w:rPr>
                <w:sz w:val="18"/>
              </w:rPr>
            </w:pPr>
          </w:p>
          <w:p w14:paraId="539935B0" w14:textId="77777777" w:rsidR="008A3A28" w:rsidRPr="00B40301" w:rsidRDefault="008A3A28" w:rsidP="008A3A28">
            <w:pPr>
              <w:spacing w:line="276" w:lineRule="auto"/>
              <w:rPr>
                <w:sz w:val="18"/>
                <w:lang w:val="en-GB"/>
              </w:rPr>
            </w:pPr>
            <w:r w:rsidRPr="00B40301">
              <w:rPr>
                <w:sz w:val="18"/>
                <w:lang w:val="en-GB"/>
              </w:rPr>
              <w:t xml:space="preserve">Description of changes to the accreditation scope </w:t>
            </w:r>
            <w:r w:rsidRPr="003D5CC7">
              <w:rPr>
                <w:strike/>
                <w:sz w:val="18"/>
                <w:lang w:val="en-GB"/>
              </w:rPr>
              <w:t>which are required</w:t>
            </w:r>
          </w:p>
          <w:p w14:paraId="37AD7382" w14:textId="77777777" w:rsidR="00A10052" w:rsidRPr="00B40301" w:rsidRDefault="00A10052" w:rsidP="00A10052">
            <w:pPr>
              <w:rPr>
                <w:sz w:val="18"/>
                <w:lang w:val="en-GB"/>
              </w:rPr>
            </w:pPr>
          </w:p>
        </w:tc>
      </w:tr>
      <w:tr w:rsidR="00A10052" w14:paraId="0C67D757" w14:textId="77777777" w:rsidTr="007C1A68">
        <w:tc>
          <w:tcPr>
            <w:tcW w:w="9323" w:type="dxa"/>
          </w:tcPr>
          <w:p w14:paraId="4A0BE6B2" w14:textId="12D8AE08" w:rsidR="002764C6" w:rsidRPr="00824CA4" w:rsidRDefault="00554BC7" w:rsidP="00356036">
            <w:pPr>
              <w:spacing w:line="276" w:lineRule="auto"/>
              <w:jc w:val="both"/>
              <w:rPr>
                <w:sz w:val="18"/>
              </w:rPr>
            </w:pPr>
            <w:r w:rsidRPr="00824CA4">
              <w:rPr>
                <w:sz w:val="18"/>
              </w:rPr>
              <w:t>Skila þarf inn mati á áhrifum breytinga ásamt öðrum gögnum sem teljast nauðsynleg til að hægt sé að meta áhrif breytinga.</w:t>
            </w:r>
          </w:p>
          <w:p w14:paraId="4E58FDC1" w14:textId="26FDEF2A" w:rsidR="00554BC7" w:rsidRPr="00824CA4" w:rsidRDefault="00554BC7" w:rsidP="00356036">
            <w:pPr>
              <w:spacing w:line="276" w:lineRule="auto"/>
              <w:jc w:val="both"/>
              <w:rPr>
                <w:sz w:val="18"/>
              </w:rPr>
            </w:pPr>
            <w:r w:rsidRPr="00824CA4">
              <w:rPr>
                <w:sz w:val="18"/>
              </w:rPr>
              <w:t>Ef óskað er eftir aukningu á umfangi faggildingar skal sótt um það á sama hátt og sótt er um nýja faggildingu</w:t>
            </w:r>
            <w:r w:rsidR="00994D68" w:rsidRPr="00824CA4">
              <w:rPr>
                <w:sz w:val="18"/>
              </w:rPr>
              <w:t xml:space="preserve"> (</w:t>
            </w:r>
            <w:r w:rsidR="00994D68" w:rsidRPr="00824CA4">
              <w:rPr>
                <w:b/>
                <w:bCs/>
                <w:sz w:val="18"/>
              </w:rPr>
              <w:t>F10</w:t>
            </w:r>
            <w:r w:rsidR="00994D68" w:rsidRPr="00824CA4">
              <w:rPr>
                <w:sz w:val="18"/>
              </w:rPr>
              <w:t>)</w:t>
            </w:r>
            <w:r w:rsidRPr="00824CA4">
              <w:rPr>
                <w:sz w:val="18"/>
              </w:rPr>
              <w:t xml:space="preserve">. </w:t>
            </w:r>
          </w:p>
          <w:p w14:paraId="2E457948" w14:textId="77777777" w:rsidR="00824CA4" w:rsidRPr="00824CA4" w:rsidRDefault="00824CA4" w:rsidP="00356036">
            <w:pPr>
              <w:rPr>
                <w:strike/>
                <w:sz w:val="18"/>
                <w:lang w:val="en-GB"/>
              </w:rPr>
            </w:pPr>
          </w:p>
          <w:p w14:paraId="67B8DA7B" w14:textId="7B84BCA1" w:rsidR="00554BC7" w:rsidRPr="00824CA4" w:rsidRDefault="00BA605F" w:rsidP="00356036">
            <w:pPr>
              <w:rPr>
                <w:sz w:val="18"/>
                <w:lang w:val="en-GB"/>
              </w:rPr>
            </w:pPr>
            <w:r w:rsidRPr="00824CA4">
              <w:rPr>
                <w:sz w:val="18"/>
                <w:lang w:val="en-GB"/>
              </w:rPr>
              <w:t xml:space="preserve">CAB shall provide an impact/change analysis with other necessary documentation in order for ISAC to be able to assess the effects of the change. </w:t>
            </w:r>
          </w:p>
          <w:p w14:paraId="2B08D1DD" w14:textId="6FB75384" w:rsidR="00BA605F" w:rsidRPr="00BA605F" w:rsidRDefault="00BA605F" w:rsidP="00356036">
            <w:pPr>
              <w:rPr>
                <w:sz w:val="18"/>
                <w:lang w:val="en-GB"/>
              </w:rPr>
            </w:pPr>
            <w:r w:rsidRPr="00824CA4">
              <w:rPr>
                <w:sz w:val="18"/>
                <w:lang w:val="en-GB"/>
              </w:rPr>
              <w:t xml:space="preserve">If a CAB wishes to apply for an increased scope of accreditation form </w:t>
            </w:r>
            <w:r w:rsidRPr="00824CA4">
              <w:rPr>
                <w:b/>
                <w:bCs/>
                <w:sz w:val="18"/>
                <w:lang w:val="en-GB"/>
              </w:rPr>
              <w:t xml:space="preserve">F10 </w:t>
            </w:r>
            <w:r w:rsidRPr="00824CA4">
              <w:rPr>
                <w:sz w:val="18"/>
                <w:lang w:val="en-GB"/>
              </w:rPr>
              <w:t>should be use</w:t>
            </w:r>
            <w:r w:rsidR="00E00BAF" w:rsidRPr="00824CA4">
              <w:rPr>
                <w:sz w:val="18"/>
                <w:lang w:val="en-GB"/>
              </w:rPr>
              <w:t>d as applying for a new accreditation</w:t>
            </w:r>
            <w:r w:rsidRPr="00824CA4">
              <w:rPr>
                <w:sz w:val="18"/>
                <w:lang w:val="en-GB"/>
              </w:rPr>
              <w:t>.</w:t>
            </w:r>
            <w:r>
              <w:rPr>
                <w:sz w:val="18"/>
                <w:lang w:val="en-GB"/>
              </w:rPr>
              <w:t xml:space="preserve"> </w:t>
            </w:r>
          </w:p>
        </w:tc>
      </w:tr>
    </w:tbl>
    <w:p w14:paraId="06BCE619" w14:textId="77777777" w:rsidR="00A10052" w:rsidRDefault="00A10052" w:rsidP="00AE4DB7">
      <w:pPr>
        <w:spacing w:after="0" w:line="240" w:lineRule="auto"/>
      </w:pPr>
    </w:p>
    <w:tbl>
      <w:tblPr>
        <w:tblStyle w:val="TableGrid"/>
        <w:tblW w:w="0" w:type="auto"/>
        <w:tblLook w:val="04A0" w:firstRow="1" w:lastRow="0" w:firstColumn="1" w:lastColumn="0" w:noHBand="0" w:noVBand="1"/>
      </w:tblPr>
      <w:tblGrid>
        <w:gridCol w:w="9323"/>
      </w:tblGrid>
      <w:tr w:rsidR="00A10052" w14:paraId="7EBB71ED" w14:textId="77777777" w:rsidTr="007C1A68">
        <w:tc>
          <w:tcPr>
            <w:tcW w:w="9323" w:type="dxa"/>
          </w:tcPr>
          <w:p w14:paraId="17D3F71F" w14:textId="77777777" w:rsidR="00A10052" w:rsidRPr="00E54A03" w:rsidRDefault="00A10052" w:rsidP="007C1A68">
            <w:pPr>
              <w:pStyle w:val="Header"/>
              <w:tabs>
                <w:tab w:val="clear" w:pos="4536"/>
                <w:tab w:val="clear" w:pos="9072"/>
                <w:tab w:val="center" w:pos="5387"/>
                <w:tab w:val="right" w:pos="10490"/>
              </w:tabs>
              <w:jc w:val="center"/>
              <w:rPr>
                <w:b/>
                <w:sz w:val="24"/>
              </w:rPr>
            </w:pPr>
            <w:bookmarkStart w:id="2" w:name="_Hlk536183654"/>
            <w:r>
              <w:rPr>
                <w:b/>
                <w:sz w:val="24"/>
              </w:rPr>
              <w:t xml:space="preserve">Kafli </w:t>
            </w:r>
            <w:r w:rsidR="000B01B5">
              <w:rPr>
                <w:b/>
                <w:sz w:val="24"/>
              </w:rPr>
              <w:t>F</w:t>
            </w:r>
            <w:r>
              <w:rPr>
                <w:b/>
                <w:sz w:val="24"/>
              </w:rPr>
              <w:t>: Aðrar breytingar</w:t>
            </w:r>
          </w:p>
          <w:p w14:paraId="39BC0FEB" w14:textId="77777777" w:rsidR="00A10052" w:rsidRDefault="00A10052" w:rsidP="007C1A68">
            <w:pPr>
              <w:jc w:val="center"/>
            </w:pPr>
            <w:r w:rsidRPr="00CE0891">
              <w:rPr>
                <w:sz w:val="18"/>
                <w:lang w:val="en-GB"/>
              </w:rPr>
              <w:t>Section</w:t>
            </w:r>
            <w:r>
              <w:rPr>
                <w:sz w:val="18"/>
              </w:rPr>
              <w:t xml:space="preserve"> E: </w:t>
            </w:r>
            <w:r>
              <w:rPr>
                <w:i/>
                <w:sz w:val="18"/>
                <w:szCs w:val="18"/>
                <w:lang w:val="en-GB"/>
              </w:rPr>
              <w:t>Other changes</w:t>
            </w:r>
          </w:p>
        </w:tc>
      </w:tr>
      <w:tr w:rsidR="00A10052" w14:paraId="6C28481E" w14:textId="77777777" w:rsidTr="007C1A68">
        <w:tc>
          <w:tcPr>
            <w:tcW w:w="9323" w:type="dxa"/>
          </w:tcPr>
          <w:p w14:paraId="780E7CD7" w14:textId="74EA86FC" w:rsidR="00A10052" w:rsidRDefault="00663B14" w:rsidP="007C1A68">
            <w:pPr>
              <w:rPr>
                <w:sz w:val="18"/>
              </w:rPr>
            </w:pPr>
            <w:r>
              <w:rPr>
                <w:sz w:val="18"/>
              </w:rPr>
              <w:t>Lýsing</w:t>
            </w:r>
            <w:r w:rsidRPr="00663B14">
              <w:rPr>
                <w:sz w:val="18"/>
              </w:rPr>
              <w:t xml:space="preserve"> á breytingum</w:t>
            </w:r>
            <w:r>
              <w:rPr>
                <w:sz w:val="18"/>
              </w:rPr>
              <w:t>. Dæmi eru mikilvægar breytingar á verkferlum</w:t>
            </w:r>
            <w:r w:rsidR="008E173C">
              <w:rPr>
                <w:sz w:val="18"/>
              </w:rPr>
              <w:t>,</w:t>
            </w:r>
            <w:r>
              <w:rPr>
                <w:sz w:val="18"/>
              </w:rPr>
              <w:t xml:space="preserve"> tímabundin</w:t>
            </w:r>
            <w:r w:rsidR="008E173C">
              <w:rPr>
                <w:sz w:val="18"/>
              </w:rPr>
              <w:t>n</w:t>
            </w:r>
            <w:r>
              <w:rPr>
                <w:sz w:val="18"/>
              </w:rPr>
              <w:t xml:space="preserve"> skortur á lykilstarfsmanni o.</w:t>
            </w:r>
            <w:r w:rsidR="008E173C">
              <w:rPr>
                <w:sz w:val="18"/>
              </w:rPr>
              <w:t>s.frv.</w:t>
            </w:r>
          </w:p>
          <w:p w14:paraId="5ED84C19" w14:textId="77777777" w:rsidR="00663B14" w:rsidRDefault="00663B14" w:rsidP="007C1A68">
            <w:pPr>
              <w:rPr>
                <w:sz w:val="18"/>
              </w:rPr>
            </w:pPr>
          </w:p>
          <w:p w14:paraId="2AEC4EFF" w14:textId="77777777" w:rsidR="00663B14" w:rsidRPr="00663B14" w:rsidRDefault="00663B14" w:rsidP="007C1A68">
            <w:pPr>
              <w:rPr>
                <w:sz w:val="18"/>
                <w:lang w:val="en-GB"/>
              </w:rPr>
            </w:pPr>
            <w:r w:rsidRPr="00663B14">
              <w:rPr>
                <w:sz w:val="18"/>
                <w:lang w:val="en-GB"/>
              </w:rPr>
              <w:t xml:space="preserve">Description of changes. Examples include </w:t>
            </w:r>
            <w:r>
              <w:rPr>
                <w:sz w:val="18"/>
                <w:lang w:val="en-GB"/>
              </w:rPr>
              <w:t>critical changes to procedures, temporary loss of key personal etc.</w:t>
            </w:r>
          </w:p>
          <w:p w14:paraId="469F6667" w14:textId="77777777" w:rsidR="00663B14" w:rsidRPr="009A6392" w:rsidRDefault="00663B14" w:rsidP="007C1A68"/>
        </w:tc>
      </w:tr>
      <w:bookmarkEnd w:id="2"/>
    </w:tbl>
    <w:p w14:paraId="6063AAC5" w14:textId="77777777" w:rsidR="008C7013" w:rsidRDefault="008C7013" w:rsidP="00AE4DB7">
      <w:pPr>
        <w:spacing w:after="0" w:line="240" w:lineRule="auto"/>
      </w:pPr>
    </w:p>
    <w:p w14:paraId="6A9B3BC7" w14:textId="77777777" w:rsidR="00AE4DB7" w:rsidRDefault="00BC25E0" w:rsidP="00AE4DB7">
      <w:r>
        <w:pict w14:anchorId="6B5418A7">
          <v:rect id="_x0000_i1026" style="width:0;height:1.5pt" o:hralign="center" o:bullet="t" o:hrstd="t" o:hr="t" fillcolor="#a0a0a0" stroked="f"/>
        </w:pict>
      </w:r>
    </w:p>
    <w:tbl>
      <w:tblPr>
        <w:tblStyle w:val="TableGrid"/>
        <w:tblW w:w="0" w:type="auto"/>
        <w:tblLook w:val="04A0" w:firstRow="1" w:lastRow="0" w:firstColumn="1" w:lastColumn="0" w:noHBand="0" w:noVBand="1"/>
      </w:tblPr>
      <w:tblGrid>
        <w:gridCol w:w="9323"/>
      </w:tblGrid>
      <w:tr w:rsidR="008C7013" w14:paraId="0EF46A02" w14:textId="77777777" w:rsidTr="00FC04A1">
        <w:tc>
          <w:tcPr>
            <w:tcW w:w="9323" w:type="dxa"/>
          </w:tcPr>
          <w:p w14:paraId="605136EE" w14:textId="77777777" w:rsidR="008C7013" w:rsidRPr="00E54A03" w:rsidRDefault="008C7013" w:rsidP="00FC04A1">
            <w:pPr>
              <w:pStyle w:val="Header"/>
              <w:tabs>
                <w:tab w:val="clear" w:pos="4536"/>
                <w:tab w:val="clear" w:pos="9072"/>
                <w:tab w:val="center" w:pos="5387"/>
                <w:tab w:val="right" w:pos="10490"/>
              </w:tabs>
              <w:jc w:val="center"/>
              <w:rPr>
                <w:b/>
                <w:sz w:val="24"/>
              </w:rPr>
            </w:pPr>
            <w:r>
              <w:rPr>
                <w:b/>
                <w:sz w:val="24"/>
              </w:rPr>
              <w:t>ISAC:Viðbrögð við breytingum</w:t>
            </w:r>
          </w:p>
          <w:p w14:paraId="26B5290C" w14:textId="77777777" w:rsidR="008C7013" w:rsidRDefault="008C7013" w:rsidP="00FC04A1">
            <w:pPr>
              <w:jc w:val="center"/>
            </w:pPr>
            <w:r>
              <w:rPr>
                <w:sz w:val="18"/>
                <w:lang w:val="en-GB"/>
              </w:rPr>
              <w:t>ISAC</w:t>
            </w:r>
            <w:r>
              <w:rPr>
                <w:sz w:val="18"/>
              </w:rPr>
              <w:t xml:space="preserve">: </w:t>
            </w:r>
            <w:r>
              <w:rPr>
                <w:i/>
                <w:sz w:val="18"/>
                <w:szCs w:val="18"/>
                <w:lang w:val="en-GB"/>
              </w:rPr>
              <w:t>Internal review-for ISAC internal use only</w:t>
            </w:r>
          </w:p>
        </w:tc>
      </w:tr>
      <w:tr w:rsidR="008C7013" w14:paraId="0986C7E0" w14:textId="77777777" w:rsidTr="00FC04A1">
        <w:tc>
          <w:tcPr>
            <w:tcW w:w="9323" w:type="dxa"/>
          </w:tcPr>
          <w:p w14:paraId="51938E7D" w14:textId="77777777" w:rsidR="008C7013" w:rsidRPr="008C7013" w:rsidRDefault="008C7013" w:rsidP="008C7013">
            <w:pPr>
              <w:rPr>
                <w:sz w:val="18"/>
                <w:szCs w:val="18"/>
              </w:rPr>
            </w:pPr>
            <w:r>
              <w:rPr>
                <w:sz w:val="18"/>
                <w:szCs w:val="18"/>
              </w:rPr>
              <w:t xml:space="preserve">Mat, ályktanir og tilmæli ISAC í samráði við matshópinn. </w:t>
            </w:r>
          </w:p>
          <w:p w14:paraId="24CE415B" w14:textId="77777777" w:rsidR="008C7013" w:rsidRPr="006D2DCB" w:rsidRDefault="008C7013" w:rsidP="008C7013">
            <w:pPr>
              <w:rPr>
                <w:sz w:val="18"/>
                <w:szCs w:val="18"/>
              </w:rPr>
            </w:pPr>
          </w:p>
          <w:p w14:paraId="17AE01C6" w14:textId="77777777" w:rsidR="008C7013" w:rsidRPr="008C7013" w:rsidRDefault="008C7013" w:rsidP="008C7013">
            <w:pPr>
              <w:rPr>
                <w:sz w:val="18"/>
                <w:szCs w:val="18"/>
                <w:lang w:val="en-GB"/>
              </w:rPr>
            </w:pPr>
            <w:r w:rsidRPr="008C7013">
              <w:rPr>
                <w:sz w:val="18"/>
                <w:szCs w:val="18"/>
                <w:lang w:val="en-GB"/>
              </w:rPr>
              <w:t xml:space="preserve">Review, conclusions and recommendation of </w:t>
            </w:r>
            <w:r>
              <w:rPr>
                <w:sz w:val="18"/>
                <w:szCs w:val="18"/>
                <w:lang w:val="en-GB"/>
              </w:rPr>
              <w:t>ISAC</w:t>
            </w:r>
            <w:r w:rsidRPr="008C7013">
              <w:rPr>
                <w:sz w:val="18"/>
                <w:szCs w:val="18"/>
                <w:lang w:val="en-GB"/>
              </w:rPr>
              <w:t xml:space="preserve"> following consultation with the assessment team</w:t>
            </w:r>
          </w:p>
        </w:tc>
      </w:tr>
    </w:tbl>
    <w:p w14:paraId="3448F514" w14:textId="747B0CE0" w:rsidR="003A34DF" w:rsidRDefault="003A34DF"/>
    <w:p w14:paraId="2FA9D228" w14:textId="4E7E37AD" w:rsidR="00994D68" w:rsidRDefault="00BC25E0" w:rsidP="00994D68">
      <w:pPr>
        <w:spacing w:after="0"/>
      </w:pPr>
      <w:r>
        <w:pict w14:anchorId="7E423F2A">
          <v:rect id="_x0000_i1027" style="width:0;height:1.5pt" o:hralign="center" o:bullet="t" o:hrstd="t" o:hr="t" fillcolor="#a0a0a0" stroked="f"/>
        </w:pict>
      </w:r>
    </w:p>
    <w:p w14:paraId="1888C6C7" w14:textId="73784BDE" w:rsidR="003A34DF" w:rsidRDefault="003A34DF" w:rsidP="00BD1061"/>
    <w:tbl>
      <w:tblPr>
        <w:tblStyle w:val="TableGrid"/>
        <w:tblW w:w="0" w:type="auto"/>
        <w:tblLook w:val="04A0" w:firstRow="1" w:lastRow="0" w:firstColumn="1" w:lastColumn="0" w:noHBand="0" w:noVBand="1"/>
      </w:tblPr>
      <w:tblGrid>
        <w:gridCol w:w="9323"/>
      </w:tblGrid>
      <w:tr w:rsidR="003A34DF" w:rsidRPr="00126A14" w14:paraId="249DF0AF" w14:textId="77777777" w:rsidTr="000526E0">
        <w:tc>
          <w:tcPr>
            <w:tcW w:w="9323" w:type="dxa"/>
          </w:tcPr>
          <w:p w14:paraId="143FE019" w14:textId="77F81833" w:rsidR="003A34DF" w:rsidRPr="00126A14" w:rsidRDefault="003A34DF" w:rsidP="003A34DF">
            <w:pPr>
              <w:pStyle w:val="Header"/>
              <w:tabs>
                <w:tab w:val="center" w:pos="5387"/>
                <w:tab w:val="right" w:pos="10490"/>
              </w:tabs>
              <w:jc w:val="center"/>
              <w:rPr>
                <w:b/>
                <w:sz w:val="20"/>
                <w:szCs w:val="18"/>
              </w:rPr>
            </w:pPr>
            <w:r w:rsidRPr="00126A14">
              <w:rPr>
                <w:b/>
                <w:sz w:val="24"/>
              </w:rPr>
              <w:lastRenderedPageBreak/>
              <w:t>Viðauki 1 við kafla D: Skoðunarstofur ökutækja</w:t>
            </w:r>
          </w:p>
          <w:p w14:paraId="640EBE0D" w14:textId="305AD7AC" w:rsidR="003A34DF" w:rsidRPr="00126A14" w:rsidRDefault="003A34DF" w:rsidP="003A34DF">
            <w:pPr>
              <w:pStyle w:val="Header"/>
              <w:tabs>
                <w:tab w:val="clear" w:pos="4536"/>
                <w:tab w:val="clear" w:pos="9072"/>
                <w:tab w:val="center" w:pos="5387"/>
                <w:tab w:val="right" w:pos="10490"/>
              </w:tabs>
              <w:jc w:val="center"/>
              <w:rPr>
                <w:bCs/>
                <w:sz w:val="16"/>
                <w:szCs w:val="14"/>
                <w:lang w:val="en-GB"/>
              </w:rPr>
            </w:pPr>
            <w:r w:rsidRPr="00126A14">
              <w:rPr>
                <w:bCs/>
                <w:sz w:val="16"/>
                <w:szCs w:val="14"/>
                <w:lang w:val="en-GB"/>
              </w:rPr>
              <w:t>Appendix 1 to Section D: Vehicle Inspection Bodies</w:t>
            </w:r>
          </w:p>
        </w:tc>
      </w:tr>
      <w:tr w:rsidR="003A34DF" w14:paraId="0777589A" w14:textId="77777777" w:rsidTr="000526E0">
        <w:tc>
          <w:tcPr>
            <w:tcW w:w="9323" w:type="dxa"/>
          </w:tcPr>
          <w:p w14:paraId="2B03F663" w14:textId="1CD9ECD3" w:rsidR="00593DD0" w:rsidRPr="00126A14" w:rsidRDefault="00593DD0" w:rsidP="003A34DF">
            <w:pPr>
              <w:rPr>
                <w:b/>
                <w:bCs/>
                <w:sz w:val="18"/>
                <w:szCs w:val="18"/>
              </w:rPr>
            </w:pPr>
            <w:r w:rsidRPr="00126A14">
              <w:rPr>
                <w:b/>
                <w:bCs/>
                <w:sz w:val="18"/>
                <w:szCs w:val="18"/>
              </w:rPr>
              <w:t>Hluti 1</w:t>
            </w:r>
          </w:p>
          <w:p w14:paraId="68F753EC" w14:textId="7586349B" w:rsidR="003A34DF" w:rsidRPr="00126A14" w:rsidRDefault="000A4311" w:rsidP="003A34DF">
            <w:pPr>
              <w:rPr>
                <w:sz w:val="18"/>
                <w:szCs w:val="18"/>
              </w:rPr>
            </w:pPr>
            <w:r w:rsidRPr="00126A14">
              <w:rPr>
                <w:sz w:val="18"/>
                <w:szCs w:val="18"/>
              </w:rPr>
              <w:t xml:space="preserve">Þegar tilkynnt er um opnun nýs útibús eða flutning </w:t>
            </w:r>
            <w:r w:rsidR="00071348" w:rsidRPr="00126A14">
              <w:rPr>
                <w:sz w:val="18"/>
                <w:szCs w:val="18"/>
              </w:rPr>
              <w:t xml:space="preserve">á útibúi skal </w:t>
            </w:r>
            <w:r w:rsidR="00141E04" w:rsidRPr="00126A14">
              <w:rPr>
                <w:sz w:val="18"/>
                <w:szCs w:val="18"/>
              </w:rPr>
              <w:t>skoðunarstofa skila inn</w:t>
            </w:r>
            <w:r w:rsidR="00071348" w:rsidRPr="00126A14">
              <w:rPr>
                <w:sz w:val="18"/>
                <w:szCs w:val="18"/>
              </w:rPr>
              <w:t xml:space="preserve"> </w:t>
            </w:r>
            <w:r w:rsidR="002A6E1F" w:rsidRPr="00126A14">
              <w:rPr>
                <w:sz w:val="18"/>
                <w:szCs w:val="18"/>
              </w:rPr>
              <w:t xml:space="preserve">eftirfarandi </w:t>
            </w:r>
            <w:r w:rsidR="00593DD0" w:rsidRPr="00126A14">
              <w:rPr>
                <w:sz w:val="18"/>
                <w:szCs w:val="18"/>
              </w:rPr>
              <w:t>upplýsingu</w:t>
            </w:r>
            <w:r w:rsidR="002A6E1F" w:rsidRPr="00126A14">
              <w:rPr>
                <w:sz w:val="18"/>
                <w:szCs w:val="18"/>
              </w:rPr>
              <w:t>m</w:t>
            </w:r>
            <w:r w:rsidR="00593DD0" w:rsidRPr="00126A14">
              <w:rPr>
                <w:sz w:val="18"/>
                <w:szCs w:val="18"/>
              </w:rPr>
              <w:t xml:space="preserve">: </w:t>
            </w:r>
          </w:p>
          <w:p w14:paraId="735B6D7B" w14:textId="77777777" w:rsidR="003A34DF" w:rsidRPr="00126A14" w:rsidRDefault="003A34DF" w:rsidP="003A34DF">
            <w:pPr>
              <w:rPr>
                <w:sz w:val="18"/>
                <w:szCs w:val="18"/>
              </w:rPr>
            </w:pPr>
          </w:p>
          <w:p w14:paraId="4C902A42" w14:textId="5446D75F" w:rsidR="00071348" w:rsidRPr="00126A14" w:rsidRDefault="00593DD0" w:rsidP="00071348">
            <w:pPr>
              <w:pStyle w:val="ListParagraph"/>
              <w:numPr>
                <w:ilvl w:val="0"/>
                <w:numId w:val="22"/>
              </w:numPr>
              <w:rPr>
                <w:sz w:val="18"/>
                <w:szCs w:val="18"/>
              </w:rPr>
            </w:pPr>
            <w:r w:rsidRPr="00126A14">
              <w:rPr>
                <w:sz w:val="18"/>
                <w:szCs w:val="18"/>
              </w:rPr>
              <w:t>Nýtt h</w:t>
            </w:r>
            <w:r w:rsidR="00071348" w:rsidRPr="00126A14">
              <w:rPr>
                <w:sz w:val="18"/>
                <w:szCs w:val="18"/>
              </w:rPr>
              <w:t>eimilisfang</w:t>
            </w:r>
            <w:r w:rsidRPr="00126A14">
              <w:rPr>
                <w:sz w:val="18"/>
                <w:szCs w:val="18"/>
              </w:rPr>
              <w:t xml:space="preserve"> útibús</w:t>
            </w:r>
          </w:p>
          <w:p w14:paraId="2325DED4" w14:textId="068233B4" w:rsidR="00071348" w:rsidRPr="00126A14" w:rsidRDefault="00593DD0" w:rsidP="001A10BA">
            <w:pPr>
              <w:pStyle w:val="ListParagraph"/>
              <w:numPr>
                <w:ilvl w:val="0"/>
                <w:numId w:val="22"/>
              </w:numPr>
              <w:rPr>
                <w:sz w:val="18"/>
                <w:szCs w:val="18"/>
              </w:rPr>
            </w:pPr>
            <w:r w:rsidRPr="00126A14">
              <w:rPr>
                <w:sz w:val="18"/>
                <w:szCs w:val="18"/>
              </w:rPr>
              <w:t>Ef um er að ræða flutning á útibúi þá þarf eftirfarandi að koma fram:</w:t>
            </w:r>
          </w:p>
          <w:p w14:paraId="49D878B8" w14:textId="768A36B9" w:rsidR="00071348" w:rsidRPr="00126A14" w:rsidRDefault="00593DD0" w:rsidP="00071348">
            <w:pPr>
              <w:pStyle w:val="ListParagraph"/>
              <w:numPr>
                <w:ilvl w:val="1"/>
                <w:numId w:val="22"/>
              </w:numPr>
              <w:rPr>
                <w:sz w:val="18"/>
                <w:szCs w:val="18"/>
              </w:rPr>
            </w:pPr>
            <w:r w:rsidRPr="00126A14">
              <w:rPr>
                <w:sz w:val="18"/>
                <w:szCs w:val="18"/>
              </w:rPr>
              <w:t>Heimilisfang sem flutt er úr</w:t>
            </w:r>
          </w:p>
          <w:p w14:paraId="04C1D0BE" w14:textId="527C34CA" w:rsidR="00593DD0" w:rsidRPr="00126A14" w:rsidRDefault="00593DD0" w:rsidP="00593DD0">
            <w:pPr>
              <w:pStyle w:val="ListParagraph"/>
              <w:numPr>
                <w:ilvl w:val="1"/>
                <w:numId w:val="22"/>
              </w:numPr>
              <w:rPr>
                <w:sz w:val="18"/>
                <w:szCs w:val="18"/>
              </w:rPr>
            </w:pPr>
            <w:r w:rsidRPr="00126A14">
              <w:rPr>
                <w:sz w:val="18"/>
                <w:szCs w:val="18"/>
              </w:rPr>
              <w:t>Hvenær mun starfsemi þess útibús stöðvast</w:t>
            </w:r>
          </w:p>
          <w:p w14:paraId="02020E51" w14:textId="4CCB7784" w:rsidR="00593DD0" w:rsidRPr="00126A14" w:rsidRDefault="00593DD0" w:rsidP="00593DD0">
            <w:pPr>
              <w:pStyle w:val="ListParagraph"/>
              <w:numPr>
                <w:ilvl w:val="0"/>
                <w:numId w:val="22"/>
              </w:numPr>
              <w:rPr>
                <w:sz w:val="18"/>
                <w:szCs w:val="18"/>
              </w:rPr>
            </w:pPr>
            <w:r w:rsidRPr="00126A14">
              <w:rPr>
                <w:sz w:val="18"/>
                <w:szCs w:val="18"/>
              </w:rPr>
              <w:t>Hvenær er áætlað að hefja starfsemi í nýju útibúi</w:t>
            </w:r>
          </w:p>
          <w:p w14:paraId="34B4D8BF" w14:textId="2AADEA28" w:rsidR="00231D9C" w:rsidRPr="00126A14" w:rsidRDefault="00231D9C" w:rsidP="00593DD0">
            <w:pPr>
              <w:pStyle w:val="ListParagraph"/>
              <w:numPr>
                <w:ilvl w:val="0"/>
                <w:numId w:val="22"/>
              </w:numPr>
              <w:rPr>
                <w:sz w:val="18"/>
                <w:szCs w:val="18"/>
              </w:rPr>
            </w:pPr>
            <w:r w:rsidRPr="00126A14">
              <w:rPr>
                <w:sz w:val="18"/>
                <w:szCs w:val="18"/>
              </w:rPr>
              <w:t>Upplýsingar um hvaða faratæki verða skoðuð í útibúinu</w:t>
            </w:r>
          </w:p>
          <w:p w14:paraId="316B15C7" w14:textId="259F2502" w:rsidR="00231D9C" w:rsidRPr="00126A14" w:rsidRDefault="00231D9C" w:rsidP="00231D9C">
            <w:pPr>
              <w:pStyle w:val="ListParagraph"/>
              <w:numPr>
                <w:ilvl w:val="1"/>
                <w:numId w:val="22"/>
              </w:numPr>
              <w:rPr>
                <w:sz w:val="18"/>
                <w:szCs w:val="18"/>
              </w:rPr>
            </w:pPr>
            <w:r w:rsidRPr="00126A14">
              <w:rPr>
                <w:sz w:val="18"/>
                <w:szCs w:val="18"/>
              </w:rPr>
              <w:t>Bifreiðar; eftirvagnar; bifhjól; hjólhýsi; tjaldvagn</w:t>
            </w:r>
          </w:p>
          <w:p w14:paraId="24FA0616" w14:textId="77777777" w:rsidR="002A6E1F" w:rsidRPr="00126A14" w:rsidRDefault="002A6E1F" w:rsidP="00231D9C">
            <w:pPr>
              <w:pStyle w:val="ListParagraph"/>
              <w:numPr>
                <w:ilvl w:val="1"/>
                <w:numId w:val="22"/>
              </w:numPr>
              <w:rPr>
                <w:sz w:val="18"/>
                <w:szCs w:val="18"/>
              </w:rPr>
            </w:pPr>
            <w:r w:rsidRPr="00126A14">
              <w:rPr>
                <w:sz w:val="18"/>
                <w:szCs w:val="18"/>
              </w:rPr>
              <w:t xml:space="preserve">Þyngdartakmarkanir eða </w:t>
            </w:r>
            <w:r w:rsidR="00231D9C" w:rsidRPr="00126A14">
              <w:rPr>
                <w:sz w:val="18"/>
                <w:szCs w:val="18"/>
              </w:rPr>
              <w:t>óháð heildarþyngd</w:t>
            </w:r>
          </w:p>
          <w:p w14:paraId="655B9145" w14:textId="115C335B" w:rsidR="00231D9C" w:rsidRPr="00126A14" w:rsidRDefault="002A6E1F" w:rsidP="00231D9C">
            <w:pPr>
              <w:pStyle w:val="ListParagraph"/>
              <w:numPr>
                <w:ilvl w:val="1"/>
                <w:numId w:val="22"/>
              </w:numPr>
              <w:rPr>
                <w:sz w:val="18"/>
                <w:szCs w:val="18"/>
              </w:rPr>
            </w:pPr>
            <w:r w:rsidRPr="00126A14">
              <w:rPr>
                <w:sz w:val="18"/>
                <w:szCs w:val="18"/>
              </w:rPr>
              <w:t>M</w:t>
            </w:r>
            <w:r w:rsidR="00231D9C" w:rsidRPr="00126A14">
              <w:rPr>
                <w:sz w:val="18"/>
                <w:szCs w:val="18"/>
              </w:rPr>
              <w:t>eð og</w:t>
            </w:r>
            <w:r w:rsidRPr="00126A14">
              <w:rPr>
                <w:sz w:val="18"/>
                <w:szCs w:val="18"/>
              </w:rPr>
              <w:t>/eða</w:t>
            </w:r>
            <w:r w:rsidR="00231D9C" w:rsidRPr="00126A14">
              <w:rPr>
                <w:sz w:val="18"/>
                <w:szCs w:val="18"/>
              </w:rPr>
              <w:t xml:space="preserve"> án lofthemla</w:t>
            </w:r>
          </w:p>
          <w:p w14:paraId="2646AAAD" w14:textId="0C710E16" w:rsidR="00675F55" w:rsidRPr="00126A14" w:rsidRDefault="00675F55" w:rsidP="001A10BA">
            <w:pPr>
              <w:pStyle w:val="ListParagraph"/>
              <w:numPr>
                <w:ilvl w:val="0"/>
                <w:numId w:val="22"/>
              </w:numPr>
              <w:rPr>
                <w:sz w:val="18"/>
                <w:szCs w:val="18"/>
              </w:rPr>
            </w:pPr>
            <w:r w:rsidRPr="00126A14">
              <w:rPr>
                <w:sz w:val="18"/>
                <w:szCs w:val="18"/>
              </w:rPr>
              <w:t>Upplýsingum um fasteignina</w:t>
            </w:r>
          </w:p>
          <w:p w14:paraId="15840557" w14:textId="37BFA65B" w:rsidR="003A34DF" w:rsidRPr="00126A14" w:rsidRDefault="003A34DF" w:rsidP="00675F55">
            <w:pPr>
              <w:pStyle w:val="ListParagraph"/>
              <w:numPr>
                <w:ilvl w:val="1"/>
                <w:numId w:val="22"/>
              </w:numPr>
              <w:rPr>
                <w:sz w:val="18"/>
                <w:szCs w:val="18"/>
              </w:rPr>
            </w:pPr>
            <w:r w:rsidRPr="00126A14">
              <w:rPr>
                <w:sz w:val="18"/>
                <w:szCs w:val="18"/>
              </w:rPr>
              <w:t xml:space="preserve">Staðfestingu á eignarhaldi fasteignarinnar </w:t>
            </w:r>
            <w:r w:rsidR="00675F55" w:rsidRPr="00126A14">
              <w:rPr>
                <w:sz w:val="18"/>
                <w:szCs w:val="18"/>
              </w:rPr>
              <w:t>ef skoðunarstofan á fasteignina</w:t>
            </w:r>
            <w:r w:rsidRPr="00126A14">
              <w:rPr>
                <w:sz w:val="18"/>
                <w:szCs w:val="18"/>
              </w:rPr>
              <w:t xml:space="preserve"> (4.1.1-4.1.2)</w:t>
            </w:r>
          </w:p>
          <w:p w14:paraId="04CDA59D" w14:textId="45D9343D" w:rsidR="003A34DF" w:rsidRPr="00126A14" w:rsidRDefault="0001607F" w:rsidP="001A10BA">
            <w:pPr>
              <w:pStyle w:val="ListParagraph"/>
              <w:numPr>
                <w:ilvl w:val="1"/>
                <w:numId w:val="22"/>
              </w:numPr>
              <w:rPr>
                <w:sz w:val="18"/>
                <w:szCs w:val="18"/>
              </w:rPr>
            </w:pPr>
            <w:r w:rsidRPr="00126A14">
              <w:rPr>
                <w:sz w:val="18"/>
                <w:szCs w:val="18"/>
              </w:rPr>
              <w:t>Upplýsingum um leigusala og mat á ógn við hlutleysi og sjálfstæði ef</w:t>
            </w:r>
            <w:r w:rsidR="00675F55" w:rsidRPr="00126A14">
              <w:rPr>
                <w:sz w:val="18"/>
                <w:szCs w:val="18"/>
              </w:rPr>
              <w:t xml:space="preserve"> skoðunarstofan leigir fasteignina</w:t>
            </w:r>
          </w:p>
          <w:p w14:paraId="0A277E09" w14:textId="32EE7E6D" w:rsidR="003A34DF" w:rsidRPr="00126A14" w:rsidRDefault="003A34DF" w:rsidP="001A10BA">
            <w:pPr>
              <w:pStyle w:val="ListParagraph"/>
              <w:numPr>
                <w:ilvl w:val="0"/>
                <w:numId w:val="22"/>
              </w:numPr>
              <w:rPr>
                <w:sz w:val="18"/>
                <w:szCs w:val="18"/>
              </w:rPr>
            </w:pPr>
            <w:r w:rsidRPr="00126A14">
              <w:rPr>
                <w:sz w:val="18"/>
                <w:szCs w:val="18"/>
              </w:rPr>
              <w:t>Áhættumat</w:t>
            </w:r>
            <w:r w:rsidR="006D6335" w:rsidRPr="00126A14">
              <w:rPr>
                <w:sz w:val="18"/>
                <w:szCs w:val="18"/>
              </w:rPr>
              <w:t>i</w:t>
            </w:r>
            <w:r w:rsidRPr="00126A14">
              <w:rPr>
                <w:sz w:val="18"/>
                <w:szCs w:val="18"/>
              </w:rPr>
              <w:t xml:space="preserve"> (t.d. með tilliti til staðsetningar og nágranna) (4.1.3-4.1.4)</w:t>
            </w:r>
          </w:p>
          <w:p w14:paraId="281AC9AE" w14:textId="77777777" w:rsidR="003A34DF" w:rsidRPr="00126A14" w:rsidRDefault="003A34DF" w:rsidP="001A10BA">
            <w:pPr>
              <w:pStyle w:val="ListParagraph"/>
              <w:numPr>
                <w:ilvl w:val="0"/>
                <w:numId w:val="22"/>
              </w:numPr>
              <w:rPr>
                <w:sz w:val="18"/>
                <w:szCs w:val="18"/>
              </w:rPr>
            </w:pPr>
            <w:r w:rsidRPr="00126A14">
              <w:rPr>
                <w:sz w:val="18"/>
                <w:szCs w:val="18"/>
              </w:rPr>
              <w:t>Allar breytingar á skipulaginu (5.1.1-5.1.2, 5.2.2-5.2.7, 6.1.4, 8.2.3)</w:t>
            </w:r>
          </w:p>
          <w:p w14:paraId="26B7EAB5" w14:textId="54AD5995" w:rsidR="003A34DF" w:rsidRPr="00126A14" w:rsidRDefault="003A34DF" w:rsidP="001A10BA">
            <w:pPr>
              <w:pStyle w:val="ListParagraph"/>
              <w:numPr>
                <w:ilvl w:val="0"/>
                <w:numId w:val="22"/>
              </w:numPr>
              <w:rPr>
                <w:sz w:val="18"/>
                <w:szCs w:val="18"/>
              </w:rPr>
            </w:pPr>
            <w:r w:rsidRPr="00126A14">
              <w:rPr>
                <w:sz w:val="18"/>
                <w:szCs w:val="18"/>
              </w:rPr>
              <w:t xml:space="preserve">Lista yfir helstu tæki sem notuð eru við framkvæmd </w:t>
            </w:r>
            <w:r w:rsidR="000A4311" w:rsidRPr="00126A14">
              <w:rPr>
                <w:sz w:val="18"/>
                <w:szCs w:val="18"/>
              </w:rPr>
              <w:t>skoðana</w:t>
            </w:r>
            <w:r w:rsidR="00675F55" w:rsidRPr="00126A14">
              <w:rPr>
                <w:sz w:val="18"/>
                <w:szCs w:val="18"/>
              </w:rPr>
              <w:t xml:space="preserve"> </w:t>
            </w:r>
            <w:r w:rsidRPr="00126A14">
              <w:rPr>
                <w:sz w:val="18"/>
                <w:szCs w:val="18"/>
              </w:rPr>
              <w:t>s.s. hemlaprófari, ljósaprófari, útblástursmælir</w:t>
            </w:r>
          </w:p>
          <w:p w14:paraId="78B3FB11" w14:textId="15210A12" w:rsidR="003A34DF" w:rsidRPr="00126A14" w:rsidRDefault="007446B8" w:rsidP="001A10BA">
            <w:pPr>
              <w:pStyle w:val="ListParagraph"/>
              <w:numPr>
                <w:ilvl w:val="1"/>
                <w:numId w:val="22"/>
              </w:numPr>
              <w:rPr>
                <w:sz w:val="18"/>
                <w:szCs w:val="18"/>
              </w:rPr>
            </w:pPr>
            <w:r w:rsidRPr="00126A14">
              <w:rPr>
                <w:sz w:val="18"/>
                <w:szCs w:val="18"/>
              </w:rPr>
              <w:t>Ef</w:t>
            </w:r>
            <w:r w:rsidR="00675F55" w:rsidRPr="00126A14">
              <w:rPr>
                <w:sz w:val="18"/>
                <w:szCs w:val="18"/>
              </w:rPr>
              <w:t xml:space="preserve"> einhver</w:t>
            </w:r>
            <w:r w:rsidRPr="00126A14">
              <w:rPr>
                <w:sz w:val="18"/>
                <w:szCs w:val="18"/>
              </w:rPr>
              <w:t xml:space="preserve"> tæki eru ný þarf einnig að fylla inn kafla C</w:t>
            </w:r>
          </w:p>
          <w:p w14:paraId="3960BC8C" w14:textId="29F42070" w:rsidR="00862A11" w:rsidRPr="00126A14" w:rsidRDefault="00862A11" w:rsidP="00862A11">
            <w:pPr>
              <w:pStyle w:val="ListParagraph"/>
              <w:numPr>
                <w:ilvl w:val="0"/>
                <w:numId w:val="22"/>
              </w:numPr>
              <w:rPr>
                <w:sz w:val="18"/>
                <w:szCs w:val="18"/>
              </w:rPr>
            </w:pPr>
            <w:r w:rsidRPr="00126A14">
              <w:rPr>
                <w:sz w:val="18"/>
                <w:szCs w:val="18"/>
              </w:rPr>
              <w:t>Upplýsingum um breytingar á verklagi hvað varðar viðhald og</w:t>
            </w:r>
            <w:r w:rsidR="00676716" w:rsidRPr="00126A14">
              <w:rPr>
                <w:sz w:val="18"/>
                <w:szCs w:val="18"/>
              </w:rPr>
              <w:t>/</w:t>
            </w:r>
            <w:r w:rsidRPr="00126A14">
              <w:rPr>
                <w:sz w:val="18"/>
                <w:szCs w:val="18"/>
              </w:rPr>
              <w:t>eða kvörðun tækjabúnaðar ef við á</w:t>
            </w:r>
          </w:p>
          <w:p w14:paraId="2E4AC590" w14:textId="44E86238" w:rsidR="00675F55" w:rsidRPr="00126A14" w:rsidRDefault="003A34DF" w:rsidP="001A10BA">
            <w:pPr>
              <w:pStyle w:val="ListParagraph"/>
              <w:numPr>
                <w:ilvl w:val="0"/>
                <w:numId w:val="22"/>
              </w:numPr>
              <w:rPr>
                <w:sz w:val="18"/>
                <w:szCs w:val="18"/>
              </w:rPr>
            </w:pPr>
            <w:r w:rsidRPr="00126A14">
              <w:rPr>
                <w:sz w:val="18"/>
                <w:szCs w:val="18"/>
              </w:rPr>
              <w:t>Upplýsing</w:t>
            </w:r>
            <w:r w:rsidR="00982E98" w:rsidRPr="00126A14">
              <w:rPr>
                <w:sz w:val="18"/>
                <w:szCs w:val="18"/>
              </w:rPr>
              <w:t>um</w:t>
            </w:r>
            <w:r w:rsidRPr="00126A14">
              <w:rPr>
                <w:sz w:val="18"/>
                <w:szCs w:val="18"/>
              </w:rPr>
              <w:t xml:space="preserve"> </w:t>
            </w:r>
            <w:r w:rsidR="00675F55" w:rsidRPr="00126A14">
              <w:rPr>
                <w:sz w:val="18"/>
                <w:szCs w:val="18"/>
              </w:rPr>
              <w:t xml:space="preserve">um starfsfólk </w:t>
            </w:r>
          </w:p>
          <w:p w14:paraId="4F652D85" w14:textId="0D687C1A" w:rsidR="00675F55" w:rsidRPr="00126A14" w:rsidRDefault="00982E98" w:rsidP="00675F55">
            <w:pPr>
              <w:pStyle w:val="ListParagraph"/>
              <w:numPr>
                <w:ilvl w:val="1"/>
                <w:numId w:val="22"/>
              </w:numPr>
              <w:rPr>
                <w:sz w:val="18"/>
                <w:szCs w:val="18"/>
              </w:rPr>
            </w:pPr>
            <w:r w:rsidRPr="00126A14">
              <w:rPr>
                <w:sz w:val="18"/>
                <w:szCs w:val="18"/>
              </w:rPr>
              <w:t>Fjölda</w:t>
            </w:r>
            <w:r w:rsidR="003A34DF" w:rsidRPr="00126A14">
              <w:rPr>
                <w:sz w:val="18"/>
                <w:szCs w:val="18"/>
              </w:rPr>
              <w:t xml:space="preserve"> skoðunarm</w:t>
            </w:r>
            <w:r w:rsidRPr="00126A14">
              <w:rPr>
                <w:sz w:val="18"/>
                <w:szCs w:val="18"/>
              </w:rPr>
              <w:t xml:space="preserve">anna </w:t>
            </w:r>
            <w:r w:rsidR="003A34DF" w:rsidRPr="00126A14">
              <w:rPr>
                <w:sz w:val="18"/>
                <w:szCs w:val="18"/>
              </w:rPr>
              <w:t>og a</w:t>
            </w:r>
            <w:r w:rsidRPr="00126A14">
              <w:rPr>
                <w:sz w:val="18"/>
                <w:szCs w:val="18"/>
              </w:rPr>
              <w:t>nnarra sem</w:t>
            </w:r>
            <w:r w:rsidR="003A34DF" w:rsidRPr="00126A14">
              <w:rPr>
                <w:sz w:val="18"/>
                <w:szCs w:val="18"/>
              </w:rPr>
              <w:t xml:space="preserve"> koma til með að starfa á stöðinni</w:t>
            </w:r>
            <w:r w:rsidR="00675F55" w:rsidRPr="00126A14">
              <w:rPr>
                <w:sz w:val="18"/>
                <w:szCs w:val="18"/>
              </w:rPr>
              <w:t xml:space="preserve"> (nöfn útibússtjóra og skoðunarmanna)</w:t>
            </w:r>
          </w:p>
          <w:p w14:paraId="35749405" w14:textId="60F99E51" w:rsidR="003A34DF" w:rsidRPr="00126A14" w:rsidRDefault="00982E98" w:rsidP="00675F55">
            <w:pPr>
              <w:pStyle w:val="ListParagraph"/>
              <w:numPr>
                <w:ilvl w:val="1"/>
                <w:numId w:val="22"/>
              </w:numPr>
              <w:rPr>
                <w:sz w:val="18"/>
                <w:szCs w:val="18"/>
              </w:rPr>
            </w:pPr>
            <w:r w:rsidRPr="00126A14">
              <w:rPr>
                <w:sz w:val="18"/>
                <w:szCs w:val="18"/>
              </w:rPr>
              <w:t>H</w:t>
            </w:r>
            <w:r w:rsidR="00675F55" w:rsidRPr="00126A14">
              <w:rPr>
                <w:sz w:val="18"/>
                <w:szCs w:val="18"/>
              </w:rPr>
              <w:t xml:space="preserve">vort </w:t>
            </w:r>
            <w:r w:rsidR="00194BB9" w:rsidRPr="00126A14">
              <w:rPr>
                <w:sz w:val="18"/>
                <w:szCs w:val="18"/>
              </w:rPr>
              <w:t xml:space="preserve">hæfniskröfur séu uppfylltar </w:t>
            </w:r>
          </w:p>
          <w:p w14:paraId="35C66AD0" w14:textId="77777777" w:rsidR="00593DD0" w:rsidRPr="00126A14" w:rsidRDefault="00593DD0" w:rsidP="00593DD0">
            <w:pPr>
              <w:pStyle w:val="ListParagraph"/>
              <w:numPr>
                <w:ilvl w:val="0"/>
                <w:numId w:val="22"/>
              </w:numPr>
              <w:rPr>
                <w:sz w:val="18"/>
                <w:szCs w:val="18"/>
              </w:rPr>
            </w:pPr>
            <w:r w:rsidRPr="00126A14">
              <w:rPr>
                <w:sz w:val="18"/>
                <w:szCs w:val="18"/>
              </w:rPr>
              <w:t>Innri endurskoðun fyrir þann hluta sem hefur áhrif á flutninginn (8.6.1-8.6.5)</w:t>
            </w:r>
          </w:p>
          <w:p w14:paraId="7CADE210" w14:textId="77777777" w:rsidR="00593DD0" w:rsidRPr="00126A14" w:rsidRDefault="00593DD0" w:rsidP="002A6E1F">
            <w:pPr>
              <w:rPr>
                <w:sz w:val="18"/>
                <w:szCs w:val="18"/>
              </w:rPr>
            </w:pPr>
          </w:p>
          <w:p w14:paraId="0B8B82D0" w14:textId="0DE2D671" w:rsidR="001A10BA" w:rsidRPr="00126A14" w:rsidRDefault="001A10BA" w:rsidP="003A34DF">
            <w:pPr>
              <w:rPr>
                <w:sz w:val="18"/>
                <w:szCs w:val="18"/>
              </w:rPr>
            </w:pPr>
          </w:p>
          <w:p w14:paraId="52495549" w14:textId="44DAD6AD" w:rsidR="00231D9C" w:rsidRPr="00126A14" w:rsidRDefault="00231D9C" w:rsidP="003A34DF">
            <w:pPr>
              <w:rPr>
                <w:b/>
                <w:bCs/>
                <w:sz w:val="18"/>
                <w:szCs w:val="18"/>
              </w:rPr>
            </w:pPr>
            <w:r w:rsidRPr="00126A14">
              <w:rPr>
                <w:b/>
                <w:bCs/>
                <w:sz w:val="18"/>
                <w:szCs w:val="18"/>
              </w:rPr>
              <w:t>Hluti 2</w:t>
            </w:r>
          </w:p>
          <w:p w14:paraId="6A8FFC94" w14:textId="1F83E4D5" w:rsidR="003A34DF" w:rsidRPr="00126A14" w:rsidRDefault="002A6E1F" w:rsidP="003A34DF">
            <w:pPr>
              <w:rPr>
                <w:sz w:val="18"/>
                <w:szCs w:val="18"/>
              </w:rPr>
            </w:pPr>
            <w:r w:rsidRPr="00126A14">
              <w:rPr>
                <w:sz w:val="18"/>
                <w:szCs w:val="18"/>
              </w:rPr>
              <w:t>Áður en</w:t>
            </w:r>
            <w:r w:rsidR="001A10BA" w:rsidRPr="00126A14">
              <w:rPr>
                <w:sz w:val="18"/>
                <w:szCs w:val="18"/>
              </w:rPr>
              <w:t xml:space="preserve"> skoðun</w:t>
            </w:r>
            <w:r w:rsidR="0029204D" w:rsidRPr="00126A14">
              <w:rPr>
                <w:sz w:val="18"/>
                <w:szCs w:val="18"/>
              </w:rPr>
              <w:t xml:space="preserve"> hefst </w:t>
            </w:r>
            <w:r w:rsidR="001A10BA" w:rsidRPr="00126A14">
              <w:rPr>
                <w:sz w:val="18"/>
                <w:szCs w:val="18"/>
              </w:rPr>
              <w:t>á nýjum stað skal skoðunarstofa skila inn</w:t>
            </w:r>
            <w:r w:rsidRPr="00126A14">
              <w:rPr>
                <w:sz w:val="18"/>
                <w:szCs w:val="18"/>
              </w:rPr>
              <w:t xml:space="preserve"> eftirfarandi upplýsingum:</w:t>
            </w:r>
          </w:p>
          <w:p w14:paraId="396110EA" w14:textId="77777777" w:rsidR="00862A11" w:rsidRPr="00126A14" w:rsidRDefault="00862A11" w:rsidP="003A34DF">
            <w:pPr>
              <w:rPr>
                <w:sz w:val="18"/>
                <w:szCs w:val="18"/>
              </w:rPr>
            </w:pPr>
          </w:p>
          <w:p w14:paraId="30D9B061" w14:textId="0967F745" w:rsidR="003A34DF" w:rsidRPr="00126A14" w:rsidRDefault="001A10BA" w:rsidP="001A10BA">
            <w:pPr>
              <w:pStyle w:val="ListParagraph"/>
              <w:numPr>
                <w:ilvl w:val="0"/>
                <w:numId w:val="24"/>
              </w:numPr>
              <w:rPr>
                <w:sz w:val="18"/>
                <w:szCs w:val="18"/>
              </w:rPr>
            </w:pPr>
            <w:r w:rsidRPr="00126A14">
              <w:rPr>
                <w:sz w:val="18"/>
                <w:szCs w:val="18"/>
              </w:rPr>
              <w:t>M</w:t>
            </w:r>
            <w:r w:rsidR="003A34DF" w:rsidRPr="00126A14">
              <w:rPr>
                <w:sz w:val="18"/>
                <w:szCs w:val="18"/>
              </w:rPr>
              <w:t>ynd</w:t>
            </w:r>
            <w:r w:rsidRPr="00126A14">
              <w:rPr>
                <w:sz w:val="18"/>
                <w:szCs w:val="18"/>
              </w:rPr>
              <w:t>um</w:t>
            </w:r>
            <w:r w:rsidR="003A34DF" w:rsidRPr="00126A14">
              <w:rPr>
                <w:sz w:val="18"/>
                <w:szCs w:val="18"/>
              </w:rPr>
              <w:t xml:space="preserve"> </w:t>
            </w:r>
            <w:r w:rsidR="002A6E1F" w:rsidRPr="00126A14">
              <w:rPr>
                <w:sz w:val="18"/>
                <w:szCs w:val="18"/>
              </w:rPr>
              <w:t xml:space="preserve">úr skoðunarsal og </w:t>
            </w:r>
            <w:r w:rsidR="003A34DF" w:rsidRPr="00126A14">
              <w:rPr>
                <w:sz w:val="18"/>
                <w:szCs w:val="18"/>
              </w:rPr>
              <w:t>uppsetningu tækja svo tæknilegur sérfræðingur geti áttað sig á staðháttum</w:t>
            </w:r>
          </w:p>
          <w:p w14:paraId="2A504152" w14:textId="58B80E16" w:rsidR="003A34DF" w:rsidRPr="00126A14" w:rsidRDefault="003A34DF" w:rsidP="001A10BA">
            <w:pPr>
              <w:pStyle w:val="ListParagraph"/>
              <w:numPr>
                <w:ilvl w:val="0"/>
                <w:numId w:val="24"/>
              </w:numPr>
              <w:rPr>
                <w:sz w:val="18"/>
                <w:szCs w:val="18"/>
              </w:rPr>
            </w:pPr>
            <w:r w:rsidRPr="00126A14">
              <w:rPr>
                <w:sz w:val="18"/>
                <w:szCs w:val="18"/>
              </w:rPr>
              <w:t>Kvörðunarvottorð</w:t>
            </w:r>
            <w:r w:rsidR="001A10BA" w:rsidRPr="00126A14">
              <w:rPr>
                <w:sz w:val="18"/>
                <w:szCs w:val="18"/>
              </w:rPr>
              <w:t>i</w:t>
            </w:r>
            <w:r w:rsidRPr="00126A14">
              <w:rPr>
                <w:sz w:val="18"/>
                <w:szCs w:val="18"/>
              </w:rPr>
              <w:t xml:space="preserve"> fyrir eftirfarandi tæki </w:t>
            </w:r>
            <w:r w:rsidRPr="00126A14">
              <w:rPr>
                <w:sz w:val="18"/>
                <w:szCs w:val="18"/>
                <w:u w:val="single"/>
              </w:rPr>
              <w:t>eftir að þau voru sett upp á nýjum stað</w:t>
            </w:r>
            <w:r w:rsidRPr="00126A14">
              <w:rPr>
                <w:sz w:val="18"/>
                <w:szCs w:val="18"/>
              </w:rPr>
              <w:t>:</w:t>
            </w:r>
          </w:p>
          <w:p w14:paraId="63E6B696" w14:textId="77777777" w:rsidR="003A34DF" w:rsidRPr="00126A14" w:rsidRDefault="003A34DF" w:rsidP="001A10BA">
            <w:pPr>
              <w:pStyle w:val="ListParagraph"/>
              <w:numPr>
                <w:ilvl w:val="1"/>
                <w:numId w:val="24"/>
              </w:numPr>
              <w:rPr>
                <w:sz w:val="18"/>
                <w:szCs w:val="18"/>
              </w:rPr>
            </w:pPr>
            <w:r w:rsidRPr="00126A14">
              <w:rPr>
                <w:sz w:val="18"/>
                <w:szCs w:val="18"/>
              </w:rPr>
              <w:t>Hemlaprófara (6.2.6)</w:t>
            </w:r>
          </w:p>
          <w:p w14:paraId="24F7837E" w14:textId="77777777" w:rsidR="003A34DF" w:rsidRPr="00126A14" w:rsidRDefault="003A34DF" w:rsidP="001A10BA">
            <w:pPr>
              <w:pStyle w:val="ListParagraph"/>
              <w:numPr>
                <w:ilvl w:val="1"/>
                <w:numId w:val="24"/>
              </w:numPr>
              <w:rPr>
                <w:sz w:val="18"/>
                <w:szCs w:val="18"/>
              </w:rPr>
            </w:pPr>
            <w:r w:rsidRPr="00126A14">
              <w:rPr>
                <w:sz w:val="18"/>
                <w:szCs w:val="18"/>
              </w:rPr>
              <w:t>Ljósprófara(6.2.6)</w:t>
            </w:r>
          </w:p>
          <w:p w14:paraId="467C3AEF" w14:textId="77777777" w:rsidR="003A34DF" w:rsidRPr="00126A14" w:rsidRDefault="003A34DF" w:rsidP="001A10BA">
            <w:pPr>
              <w:pStyle w:val="ListParagraph"/>
              <w:numPr>
                <w:ilvl w:val="1"/>
                <w:numId w:val="24"/>
              </w:numPr>
              <w:rPr>
                <w:sz w:val="18"/>
                <w:szCs w:val="18"/>
              </w:rPr>
            </w:pPr>
            <w:r w:rsidRPr="00126A14">
              <w:rPr>
                <w:sz w:val="18"/>
                <w:szCs w:val="18"/>
              </w:rPr>
              <w:t>Útblástursmælitæki fyrir bensín og dísel (6.2.6)</w:t>
            </w:r>
          </w:p>
          <w:p w14:paraId="5448C9EC" w14:textId="06A2DB52" w:rsidR="003A34DF" w:rsidRPr="008C7013" w:rsidRDefault="003A34DF" w:rsidP="000526E0">
            <w:pPr>
              <w:rPr>
                <w:sz w:val="18"/>
                <w:szCs w:val="18"/>
                <w:lang w:val="en-GB"/>
              </w:rPr>
            </w:pPr>
          </w:p>
        </w:tc>
      </w:tr>
    </w:tbl>
    <w:p w14:paraId="69038486" w14:textId="77777777" w:rsidR="003A34DF" w:rsidRDefault="003A34DF" w:rsidP="00BD1061"/>
    <w:p w14:paraId="7B46DC9D" w14:textId="57AD5BA8" w:rsidR="003A34DF" w:rsidRPr="00D60BC6" w:rsidRDefault="003A34DF" w:rsidP="00BD1061"/>
    <w:sectPr w:rsidR="003A34DF" w:rsidRPr="00D60BC6" w:rsidSect="005D64ED">
      <w:headerReference w:type="default" r:id="rId7"/>
      <w:footerReference w:type="default" r:id="rId8"/>
      <w:headerReference w:type="first" r:id="rId9"/>
      <w:footerReference w:type="first" r:id="rId10"/>
      <w:pgSz w:w="11906" w:h="16838"/>
      <w:pgMar w:top="1440" w:right="1133"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274F" w14:textId="77777777" w:rsidR="00C5052B" w:rsidRDefault="00C5052B" w:rsidP="00C5052B">
      <w:pPr>
        <w:spacing w:after="0" w:line="240" w:lineRule="auto"/>
      </w:pPr>
      <w:r>
        <w:separator/>
      </w:r>
    </w:p>
  </w:endnote>
  <w:endnote w:type="continuationSeparator" w:id="0">
    <w:p w14:paraId="7CE2E5CA" w14:textId="77777777" w:rsidR="00C5052B" w:rsidRDefault="00C5052B" w:rsidP="00C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766" w14:textId="77777777" w:rsidR="00C5052B" w:rsidRDefault="00BC25E0" w:rsidP="00C5052B">
    <w:pPr>
      <w:pStyle w:val="Footer"/>
      <w:tabs>
        <w:tab w:val="clear" w:pos="4513"/>
        <w:tab w:val="left" w:pos="1701"/>
      </w:tabs>
    </w:pPr>
    <w:r>
      <w:rPr>
        <w:sz w:val="18"/>
      </w:rPr>
      <w:pict w14:anchorId="3C5C4232">
        <v:rect id="_x0000_i1029" style="width:0;height:1.5pt" o:hralign="center" o:hrstd="t" o:hr="t" fillcolor="#a0a0a0" stroked="f"/>
      </w:pict>
    </w:r>
  </w:p>
  <w:p w14:paraId="50BAE281" w14:textId="77777777" w:rsidR="00C5052B" w:rsidRPr="00241CC3" w:rsidRDefault="00C5052B" w:rsidP="00C5052B">
    <w:pPr>
      <w:pStyle w:val="Footer"/>
      <w:tabs>
        <w:tab w:val="clear" w:pos="4513"/>
        <w:tab w:val="left" w:pos="1701"/>
      </w:tabs>
    </w:pPr>
    <w:r>
      <w:rPr>
        <w:b/>
      </w:rPr>
      <w:t>F01</w:t>
    </w:r>
    <w:r w:rsidRPr="00241CC3">
      <w:tab/>
    </w:r>
    <w:r w:rsidRPr="00C5052B">
      <w:t>Tilkynning um breytingar</w:t>
    </w:r>
  </w:p>
  <w:p w14:paraId="14A9212A" w14:textId="58F372B3" w:rsidR="00C5052B" w:rsidRDefault="00C5052B" w:rsidP="00C5052B">
    <w:pPr>
      <w:pStyle w:val="Footer"/>
      <w:tabs>
        <w:tab w:val="left" w:pos="1701"/>
      </w:tabs>
    </w:pPr>
    <w:r>
      <w:rPr>
        <w:i/>
        <w:sz w:val="18"/>
      </w:rPr>
      <w:t>Útgáfa</w:t>
    </w:r>
    <w:r>
      <w:rPr>
        <w:i/>
        <w:sz w:val="18"/>
        <w:szCs w:val="18"/>
      </w:rPr>
      <w:t xml:space="preserve"> </w:t>
    </w:r>
    <w:r w:rsidR="00994D68">
      <w:rPr>
        <w:i/>
        <w:sz w:val="18"/>
        <w:szCs w:val="18"/>
      </w:rPr>
      <w:t>3</w:t>
    </w:r>
    <w:r w:rsidRPr="00241CC3">
      <w:rPr>
        <w:i/>
        <w:sz w:val="18"/>
        <w:szCs w:val="18"/>
      </w:rPr>
      <w:tab/>
    </w:r>
    <w:r w:rsidR="00994D68">
      <w:rPr>
        <w:i/>
        <w:sz w:val="18"/>
        <w:szCs w:val="18"/>
      </w:rPr>
      <w:t>Mars 2022</w:t>
    </w:r>
    <w:r w:rsidRPr="00241CC3">
      <w:rPr>
        <w:i/>
        <w:sz w:val="18"/>
        <w:szCs w:val="18"/>
      </w:rPr>
      <w:tab/>
    </w:r>
    <w:r w:rsidRPr="00241CC3">
      <w:rPr>
        <w:i/>
        <w:sz w:val="18"/>
        <w:szCs w:val="18"/>
      </w:rPr>
      <w:tab/>
    </w:r>
    <w:sdt>
      <w:sdtPr>
        <w:rPr>
          <w:i/>
          <w:sz w:val="18"/>
          <w:szCs w:val="18"/>
        </w:rPr>
        <w:id w:val="1959292325"/>
        <w:docPartObj>
          <w:docPartGallery w:val="Page Numbers (Top of Page)"/>
          <w:docPartUnique/>
        </w:docPartObj>
      </w:sdtPr>
      <w:sdtEndPr/>
      <w:sdtContent>
        <w:r>
          <w:rPr>
            <w:i/>
            <w:sz w:val="18"/>
            <w:szCs w:val="18"/>
          </w:rPr>
          <w:t>Síða</w:t>
        </w:r>
        <w:r w:rsidRPr="00241CC3">
          <w:rPr>
            <w:i/>
            <w:sz w:val="18"/>
            <w:szCs w:val="18"/>
          </w:rPr>
          <w:t xml:space="preserve"> </w:t>
        </w:r>
        <w:r w:rsidRPr="00241CC3">
          <w:rPr>
            <w:b/>
            <w:bCs/>
            <w:i/>
            <w:sz w:val="18"/>
            <w:szCs w:val="18"/>
          </w:rPr>
          <w:fldChar w:fldCharType="begin"/>
        </w:r>
        <w:r w:rsidRPr="00241CC3">
          <w:rPr>
            <w:b/>
            <w:bCs/>
            <w:i/>
            <w:sz w:val="18"/>
            <w:szCs w:val="18"/>
          </w:rPr>
          <w:instrText xml:space="preserve"> PAGE </w:instrText>
        </w:r>
        <w:r w:rsidRPr="00241CC3">
          <w:rPr>
            <w:b/>
            <w:bCs/>
            <w:i/>
            <w:sz w:val="18"/>
            <w:szCs w:val="18"/>
          </w:rPr>
          <w:fldChar w:fldCharType="separate"/>
        </w:r>
        <w:r>
          <w:rPr>
            <w:b/>
            <w:bCs/>
            <w:i/>
            <w:sz w:val="18"/>
            <w:szCs w:val="18"/>
          </w:rPr>
          <w:t>1</w:t>
        </w:r>
        <w:r w:rsidRPr="00241CC3">
          <w:rPr>
            <w:b/>
            <w:bCs/>
            <w:i/>
            <w:sz w:val="18"/>
            <w:szCs w:val="18"/>
          </w:rPr>
          <w:fldChar w:fldCharType="end"/>
        </w:r>
        <w:r w:rsidRPr="00241CC3">
          <w:rPr>
            <w:i/>
            <w:sz w:val="18"/>
            <w:szCs w:val="18"/>
          </w:rPr>
          <w:t xml:space="preserve"> </w:t>
        </w:r>
        <w:r>
          <w:rPr>
            <w:i/>
            <w:sz w:val="18"/>
            <w:szCs w:val="18"/>
          </w:rPr>
          <w:t>a</w:t>
        </w:r>
        <w:r w:rsidRPr="00241CC3">
          <w:rPr>
            <w:i/>
            <w:sz w:val="18"/>
            <w:szCs w:val="18"/>
          </w:rPr>
          <w:t xml:space="preserve">f </w:t>
        </w:r>
        <w:r w:rsidRPr="00241CC3">
          <w:rPr>
            <w:b/>
            <w:bCs/>
            <w:i/>
            <w:sz w:val="18"/>
            <w:szCs w:val="18"/>
          </w:rPr>
          <w:fldChar w:fldCharType="begin"/>
        </w:r>
        <w:r w:rsidRPr="00241CC3">
          <w:rPr>
            <w:b/>
            <w:bCs/>
            <w:i/>
            <w:sz w:val="18"/>
            <w:szCs w:val="18"/>
          </w:rPr>
          <w:instrText xml:space="preserve"> NUMPAGES  </w:instrText>
        </w:r>
        <w:r w:rsidRPr="00241CC3">
          <w:rPr>
            <w:b/>
            <w:bCs/>
            <w:i/>
            <w:sz w:val="18"/>
            <w:szCs w:val="18"/>
          </w:rPr>
          <w:fldChar w:fldCharType="separate"/>
        </w:r>
        <w:r>
          <w:rPr>
            <w:b/>
            <w:bCs/>
            <w:i/>
            <w:sz w:val="18"/>
            <w:szCs w:val="18"/>
          </w:rPr>
          <w:t>3</w:t>
        </w:r>
        <w:r w:rsidRPr="00241CC3">
          <w:rPr>
            <w:b/>
            <w:bCs/>
            <w: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8E29" w14:textId="77777777" w:rsidR="00C5052B" w:rsidRDefault="00BC25E0" w:rsidP="00C5052B">
    <w:pPr>
      <w:pStyle w:val="Footer"/>
      <w:tabs>
        <w:tab w:val="clear" w:pos="4513"/>
        <w:tab w:val="left" w:pos="1701"/>
      </w:tabs>
    </w:pPr>
    <w:r>
      <w:rPr>
        <w:sz w:val="18"/>
      </w:rPr>
      <w:pict w14:anchorId="25A63A2D">
        <v:rect id="_x0000_i1031" style="width:0;height:1.5pt" o:hralign="center" o:hrstd="t" o:hr="t" fillcolor="#a0a0a0" stroked="f"/>
      </w:pict>
    </w:r>
  </w:p>
  <w:p w14:paraId="63E4B57A" w14:textId="02095603" w:rsidR="00C5052B" w:rsidRPr="00241CC3" w:rsidRDefault="00C5052B" w:rsidP="00C5052B">
    <w:pPr>
      <w:pStyle w:val="Footer"/>
      <w:tabs>
        <w:tab w:val="clear" w:pos="4513"/>
        <w:tab w:val="left" w:pos="1701"/>
      </w:tabs>
    </w:pPr>
    <w:r>
      <w:rPr>
        <w:b/>
      </w:rPr>
      <w:t>F01</w:t>
    </w:r>
    <w:r w:rsidRPr="00241CC3">
      <w:tab/>
    </w:r>
    <w:r w:rsidRPr="00C5052B">
      <w:t>Tilkynning um breytingar</w:t>
    </w:r>
  </w:p>
  <w:p w14:paraId="6FAD0359" w14:textId="32CF6253" w:rsidR="00C5052B" w:rsidRDefault="00C5052B" w:rsidP="00C5052B">
    <w:pPr>
      <w:pStyle w:val="Footer"/>
      <w:tabs>
        <w:tab w:val="left" w:pos="1701"/>
      </w:tabs>
    </w:pPr>
    <w:r>
      <w:rPr>
        <w:i/>
        <w:sz w:val="18"/>
      </w:rPr>
      <w:t>Útgáfa</w:t>
    </w:r>
    <w:r>
      <w:rPr>
        <w:i/>
        <w:sz w:val="18"/>
        <w:szCs w:val="18"/>
      </w:rPr>
      <w:t xml:space="preserve"> 1</w:t>
    </w:r>
    <w:r w:rsidRPr="00241CC3">
      <w:rPr>
        <w:i/>
        <w:sz w:val="18"/>
        <w:szCs w:val="18"/>
      </w:rPr>
      <w:tab/>
    </w:r>
    <w:r>
      <w:rPr>
        <w:i/>
        <w:sz w:val="18"/>
        <w:szCs w:val="18"/>
      </w:rPr>
      <w:t>Febrúar  2020</w:t>
    </w:r>
    <w:r w:rsidRPr="00241CC3">
      <w:rPr>
        <w:i/>
        <w:sz w:val="18"/>
        <w:szCs w:val="18"/>
      </w:rPr>
      <w:tab/>
    </w:r>
    <w:r w:rsidRPr="00241CC3">
      <w:rPr>
        <w:i/>
        <w:sz w:val="18"/>
        <w:szCs w:val="18"/>
      </w:rPr>
      <w:tab/>
    </w:r>
    <w:sdt>
      <w:sdtPr>
        <w:rPr>
          <w:i/>
          <w:sz w:val="18"/>
          <w:szCs w:val="18"/>
        </w:rPr>
        <w:id w:val="970172168"/>
        <w:docPartObj>
          <w:docPartGallery w:val="Page Numbers (Top of Page)"/>
          <w:docPartUnique/>
        </w:docPartObj>
      </w:sdtPr>
      <w:sdtEndPr/>
      <w:sdtContent>
        <w:r>
          <w:rPr>
            <w:i/>
            <w:sz w:val="18"/>
            <w:szCs w:val="18"/>
          </w:rPr>
          <w:t>Síða</w:t>
        </w:r>
        <w:r w:rsidRPr="00241CC3">
          <w:rPr>
            <w:i/>
            <w:sz w:val="18"/>
            <w:szCs w:val="18"/>
          </w:rPr>
          <w:t xml:space="preserve"> </w:t>
        </w:r>
        <w:r w:rsidRPr="00241CC3">
          <w:rPr>
            <w:b/>
            <w:bCs/>
            <w:i/>
            <w:sz w:val="18"/>
            <w:szCs w:val="18"/>
          </w:rPr>
          <w:fldChar w:fldCharType="begin"/>
        </w:r>
        <w:r w:rsidRPr="00241CC3">
          <w:rPr>
            <w:b/>
            <w:bCs/>
            <w:i/>
            <w:sz w:val="18"/>
            <w:szCs w:val="18"/>
          </w:rPr>
          <w:instrText xml:space="preserve"> PAGE </w:instrText>
        </w:r>
        <w:r w:rsidRPr="00241CC3">
          <w:rPr>
            <w:b/>
            <w:bCs/>
            <w:i/>
            <w:sz w:val="18"/>
            <w:szCs w:val="18"/>
          </w:rPr>
          <w:fldChar w:fldCharType="separate"/>
        </w:r>
        <w:r>
          <w:rPr>
            <w:b/>
            <w:bCs/>
            <w:i/>
            <w:sz w:val="18"/>
            <w:szCs w:val="18"/>
          </w:rPr>
          <w:t>1</w:t>
        </w:r>
        <w:r w:rsidRPr="00241CC3">
          <w:rPr>
            <w:b/>
            <w:bCs/>
            <w:i/>
            <w:sz w:val="18"/>
            <w:szCs w:val="18"/>
          </w:rPr>
          <w:fldChar w:fldCharType="end"/>
        </w:r>
        <w:r w:rsidRPr="00241CC3">
          <w:rPr>
            <w:i/>
            <w:sz w:val="18"/>
            <w:szCs w:val="18"/>
          </w:rPr>
          <w:t xml:space="preserve"> </w:t>
        </w:r>
        <w:r>
          <w:rPr>
            <w:i/>
            <w:sz w:val="18"/>
            <w:szCs w:val="18"/>
          </w:rPr>
          <w:t>a</w:t>
        </w:r>
        <w:r w:rsidRPr="00241CC3">
          <w:rPr>
            <w:i/>
            <w:sz w:val="18"/>
            <w:szCs w:val="18"/>
          </w:rPr>
          <w:t xml:space="preserve">f </w:t>
        </w:r>
        <w:r w:rsidRPr="00241CC3">
          <w:rPr>
            <w:b/>
            <w:bCs/>
            <w:i/>
            <w:sz w:val="18"/>
            <w:szCs w:val="18"/>
          </w:rPr>
          <w:fldChar w:fldCharType="begin"/>
        </w:r>
        <w:r w:rsidRPr="00241CC3">
          <w:rPr>
            <w:b/>
            <w:bCs/>
            <w:i/>
            <w:sz w:val="18"/>
            <w:szCs w:val="18"/>
          </w:rPr>
          <w:instrText xml:space="preserve"> NUMPAGES  </w:instrText>
        </w:r>
        <w:r w:rsidRPr="00241CC3">
          <w:rPr>
            <w:b/>
            <w:bCs/>
            <w:i/>
            <w:sz w:val="18"/>
            <w:szCs w:val="18"/>
          </w:rPr>
          <w:fldChar w:fldCharType="separate"/>
        </w:r>
        <w:r>
          <w:rPr>
            <w:b/>
            <w:bCs/>
            <w:i/>
            <w:sz w:val="18"/>
            <w:szCs w:val="18"/>
          </w:rPr>
          <w:t>1</w:t>
        </w:r>
        <w:r w:rsidRPr="00241CC3">
          <w:rPr>
            <w:b/>
            <w:bCs/>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6121" w14:textId="77777777" w:rsidR="00C5052B" w:rsidRDefault="00C5052B" w:rsidP="00C5052B">
      <w:pPr>
        <w:spacing w:after="0" w:line="240" w:lineRule="auto"/>
      </w:pPr>
      <w:r>
        <w:separator/>
      </w:r>
    </w:p>
  </w:footnote>
  <w:footnote w:type="continuationSeparator" w:id="0">
    <w:p w14:paraId="5373B44B" w14:textId="77777777" w:rsidR="00C5052B" w:rsidRDefault="00C5052B" w:rsidP="00C5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80F0" w14:textId="77777777" w:rsidR="005D64ED" w:rsidRDefault="005D64ED" w:rsidP="005D64ED">
    <w:pPr>
      <w:pStyle w:val="Header"/>
      <w:jc w:val="right"/>
      <w:rPr>
        <w:lang w:val="en-GB"/>
      </w:rPr>
    </w:pPr>
    <w:r>
      <w:rPr>
        <w:rFonts w:ascii="Arial" w:hAnsi="Arial" w:cs="Arial"/>
        <w:i/>
      </w:rPr>
      <w:tab/>
    </w:r>
    <w:r>
      <w:rPr>
        <w:rFonts w:ascii="Arial" w:hAnsi="Arial" w:cs="Arial"/>
        <w:i/>
        <w:lang w:val="en-GB"/>
      </w:rPr>
      <w:t xml:space="preserve">ISAC – </w:t>
    </w:r>
    <w:r w:rsidRPr="00690F0B">
      <w:rPr>
        <w:rFonts w:ascii="Arial" w:hAnsi="Arial" w:cs="Arial"/>
        <w:i/>
      </w:rPr>
      <w:t>Faggildingarsvið Hugverkastofunnar</w:t>
    </w:r>
    <w:r>
      <w:rPr>
        <w:rFonts w:ascii="Arial" w:hAnsi="Arial" w:cs="Arial"/>
        <w:i/>
        <w:lang w:val="en-GB"/>
      </w:rPr>
      <w:tab/>
    </w:r>
    <w:r>
      <w:rPr>
        <w:noProof/>
      </w:rPr>
      <w:drawing>
        <wp:inline distT="0" distB="0" distL="0" distR="0" wp14:anchorId="6BA301B3" wp14:editId="67851D45">
          <wp:extent cx="5524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14:paraId="66D5A7ED" w14:textId="78C0D9F9" w:rsidR="005D64ED" w:rsidRPr="005D64ED" w:rsidRDefault="00BC25E0" w:rsidP="005D64ED">
    <w:pPr>
      <w:tabs>
        <w:tab w:val="center" w:pos="4513"/>
        <w:tab w:val="right" w:pos="9026"/>
      </w:tabs>
      <w:spacing w:after="0" w:line="240" w:lineRule="auto"/>
      <w:jc w:val="center"/>
      <w:rPr>
        <w:sz w:val="18"/>
        <w:lang w:val="en-GB"/>
      </w:rPr>
    </w:pPr>
    <w:r>
      <w:rPr>
        <w:sz w:val="18"/>
        <w:lang w:val="en-GB"/>
      </w:rPr>
      <w:pict w14:anchorId="061F3157">
        <v:rect id="_x0000_i1028" style="width:442.25pt;height:.75pt" o:hrpct="98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B2F0" w14:textId="77777777" w:rsidR="005D64ED" w:rsidRDefault="005D64ED" w:rsidP="005D64ED">
    <w:pPr>
      <w:pStyle w:val="Header"/>
      <w:jc w:val="right"/>
      <w:rPr>
        <w:lang w:val="en-GB"/>
      </w:rPr>
    </w:pPr>
    <w:r>
      <w:rPr>
        <w:rFonts w:ascii="Arial" w:hAnsi="Arial" w:cs="Arial"/>
        <w:i/>
      </w:rPr>
      <w:tab/>
    </w:r>
    <w:r>
      <w:rPr>
        <w:rFonts w:ascii="Arial" w:hAnsi="Arial" w:cs="Arial"/>
        <w:i/>
        <w:lang w:val="en-GB"/>
      </w:rPr>
      <w:t xml:space="preserve">ISAC – </w:t>
    </w:r>
    <w:r w:rsidRPr="00690F0B">
      <w:rPr>
        <w:rFonts w:ascii="Arial" w:hAnsi="Arial" w:cs="Arial"/>
        <w:i/>
      </w:rPr>
      <w:t>Faggildingarsvið Hugverkastofunnar</w:t>
    </w:r>
    <w:r>
      <w:rPr>
        <w:rFonts w:ascii="Arial" w:hAnsi="Arial" w:cs="Arial"/>
        <w:i/>
        <w:lang w:val="en-GB"/>
      </w:rPr>
      <w:tab/>
    </w:r>
    <w:r>
      <w:rPr>
        <w:noProof/>
      </w:rPr>
      <w:drawing>
        <wp:inline distT="0" distB="0" distL="0" distR="0" wp14:anchorId="0BA462BE" wp14:editId="3C6CD184">
          <wp:extent cx="5524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14:paraId="76F11838" w14:textId="7FB329E7" w:rsidR="00C5052B" w:rsidRPr="005D64ED" w:rsidRDefault="00BC25E0" w:rsidP="005D64ED">
    <w:pPr>
      <w:tabs>
        <w:tab w:val="center" w:pos="4513"/>
        <w:tab w:val="right" w:pos="9026"/>
      </w:tabs>
      <w:spacing w:after="0" w:line="240" w:lineRule="auto"/>
      <w:jc w:val="center"/>
      <w:rPr>
        <w:sz w:val="18"/>
        <w:lang w:val="en-GB"/>
      </w:rPr>
    </w:pPr>
    <w:r>
      <w:rPr>
        <w:sz w:val="18"/>
        <w:lang w:val="en-GB"/>
      </w:rPr>
      <w:pict w14:anchorId="58E12B4B">
        <v:rect id="_x0000_i1030" style="width:442.25pt;height:.75pt" o:hrpct="98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922"/>
    <w:multiLevelType w:val="hybridMultilevel"/>
    <w:tmpl w:val="31501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32AA"/>
    <w:multiLevelType w:val="hybridMultilevel"/>
    <w:tmpl w:val="B26E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51C34"/>
    <w:multiLevelType w:val="hybridMultilevel"/>
    <w:tmpl w:val="828E0BB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FF859DB"/>
    <w:multiLevelType w:val="multilevel"/>
    <w:tmpl w:val="C4EAB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97763F"/>
    <w:multiLevelType w:val="hybridMultilevel"/>
    <w:tmpl w:val="35F41B80"/>
    <w:lvl w:ilvl="0" w:tplc="0809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80B18CC"/>
    <w:multiLevelType w:val="hybridMultilevel"/>
    <w:tmpl w:val="4028C034"/>
    <w:lvl w:ilvl="0" w:tplc="1E88B3A8">
      <w:start w:val="1"/>
      <w:numFmt w:val="decimal"/>
      <w:lvlText w:val="%1."/>
      <w:lvlJc w:val="left"/>
      <w:pPr>
        <w:ind w:left="720" w:hanging="360"/>
      </w:pPr>
      <w:rPr>
        <w:sz w:val="1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D045F2C"/>
    <w:multiLevelType w:val="hybridMultilevel"/>
    <w:tmpl w:val="7DBCFA1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24D0E8A"/>
    <w:multiLevelType w:val="hybridMultilevel"/>
    <w:tmpl w:val="049C3B0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2694FA7"/>
    <w:multiLevelType w:val="hybridMultilevel"/>
    <w:tmpl w:val="E146C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E0AB5"/>
    <w:multiLevelType w:val="hybridMultilevel"/>
    <w:tmpl w:val="D3DC55E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9D737E9"/>
    <w:multiLevelType w:val="hybridMultilevel"/>
    <w:tmpl w:val="538482D8"/>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A3414BD"/>
    <w:multiLevelType w:val="hybridMultilevel"/>
    <w:tmpl w:val="7DBCFA1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BB8421D"/>
    <w:multiLevelType w:val="hybridMultilevel"/>
    <w:tmpl w:val="6E8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D03FE"/>
    <w:multiLevelType w:val="hybridMultilevel"/>
    <w:tmpl w:val="5E02EDCE"/>
    <w:lvl w:ilvl="0" w:tplc="8730D0E4">
      <w:start w:val="1"/>
      <w:numFmt w:val="decimal"/>
      <w:lvlText w:val="%1."/>
      <w:lvlJc w:val="left"/>
      <w:pPr>
        <w:ind w:left="720" w:hanging="360"/>
      </w:pPr>
      <w:rPr>
        <w:sz w:val="1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466B323A"/>
    <w:multiLevelType w:val="hybridMultilevel"/>
    <w:tmpl w:val="1B3C38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57005958"/>
    <w:multiLevelType w:val="hybridMultilevel"/>
    <w:tmpl w:val="BFC6C16E"/>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73D0D58"/>
    <w:multiLevelType w:val="hybridMultilevel"/>
    <w:tmpl w:val="32CC0EC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BB200D3"/>
    <w:multiLevelType w:val="hybridMultilevel"/>
    <w:tmpl w:val="1FD6D75A"/>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8" w15:restartNumberingAfterBreak="0">
    <w:nsid w:val="5DDE5B25"/>
    <w:multiLevelType w:val="hybridMultilevel"/>
    <w:tmpl w:val="0338B51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73013042"/>
    <w:multiLevelType w:val="hybridMultilevel"/>
    <w:tmpl w:val="6F44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560B9"/>
    <w:multiLevelType w:val="hybridMultilevel"/>
    <w:tmpl w:val="E40C5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A6316"/>
    <w:multiLevelType w:val="hybridMultilevel"/>
    <w:tmpl w:val="E146C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D4D3D"/>
    <w:multiLevelType w:val="hybridMultilevel"/>
    <w:tmpl w:val="E098BE4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EC1055B"/>
    <w:multiLevelType w:val="hybridMultilevel"/>
    <w:tmpl w:val="3DAC396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3"/>
  </w:num>
  <w:num w:numId="5">
    <w:abstractNumId w:val="23"/>
  </w:num>
  <w:num w:numId="6">
    <w:abstractNumId w:val="11"/>
  </w:num>
  <w:num w:numId="7">
    <w:abstractNumId w:val="6"/>
  </w:num>
  <w:num w:numId="8">
    <w:abstractNumId w:val="8"/>
  </w:num>
  <w:num w:numId="9">
    <w:abstractNumId w:val="21"/>
  </w:num>
  <w:num w:numId="10">
    <w:abstractNumId w:val="4"/>
  </w:num>
  <w:num w:numId="11">
    <w:abstractNumId w:val="7"/>
  </w:num>
  <w:num w:numId="12">
    <w:abstractNumId w:val="16"/>
  </w:num>
  <w:num w:numId="13">
    <w:abstractNumId w:val="10"/>
  </w:num>
  <w:num w:numId="14">
    <w:abstractNumId w:val="15"/>
  </w:num>
  <w:num w:numId="15">
    <w:abstractNumId w:val="18"/>
  </w:num>
  <w:num w:numId="16">
    <w:abstractNumId w:val="22"/>
  </w:num>
  <w:num w:numId="17">
    <w:abstractNumId w:val="5"/>
  </w:num>
  <w:num w:numId="18">
    <w:abstractNumId w:val="3"/>
  </w:num>
  <w:num w:numId="19">
    <w:abstractNumId w:val="17"/>
  </w:num>
  <w:num w:numId="20">
    <w:abstractNumId w:val="12"/>
  </w:num>
  <w:num w:numId="21">
    <w:abstractNumId w:val="1"/>
  </w:num>
  <w:num w:numId="22">
    <w:abstractNumId w:val="0"/>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hdrShapeDefaults>
    <o:shapedefaults v:ext="edit" spidmax="286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B2"/>
    <w:rsid w:val="000122ED"/>
    <w:rsid w:val="0001607F"/>
    <w:rsid w:val="00071348"/>
    <w:rsid w:val="00076E19"/>
    <w:rsid w:val="000A4311"/>
    <w:rsid w:val="000B01B5"/>
    <w:rsid w:val="00126A14"/>
    <w:rsid w:val="00141E04"/>
    <w:rsid w:val="00145825"/>
    <w:rsid w:val="00173045"/>
    <w:rsid w:val="00182F2A"/>
    <w:rsid w:val="00194BB9"/>
    <w:rsid w:val="001A10BA"/>
    <w:rsid w:val="001E5CDF"/>
    <w:rsid w:val="00203DFE"/>
    <w:rsid w:val="002251F7"/>
    <w:rsid w:val="00231D9C"/>
    <w:rsid w:val="00247F09"/>
    <w:rsid w:val="002764C6"/>
    <w:rsid w:val="0029204D"/>
    <w:rsid w:val="002A6E1F"/>
    <w:rsid w:val="002F4B82"/>
    <w:rsid w:val="00356036"/>
    <w:rsid w:val="003577B2"/>
    <w:rsid w:val="00384DF1"/>
    <w:rsid w:val="003A34DF"/>
    <w:rsid w:val="003B24D6"/>
    <w:rsid w:val="003D5CC7"/>
    <w:rsid w:val="003F2B72"/>
    <w:rsid w:val="00410FD5"/>
    <w:rsid w:val="0042299E"/>
    <w:rsid w:val="0042757F"/>
    <w:rsid w:val="004A1E91"/>
    <w:rsid w:val="004B7CD5"/>
    <w:rsid w:val="004E6F90"/>
    <w:rsid w:val="0051259E"/>
    <w:rsid w:val="00516396"/>
    <w:rsid w:val="0052092F"/>
    <w:rsid w:val="00554481"/>
    <w:rsid w:val="00554BC7"/>
    <w:rsid w:val="00593DD0"/>
    <w:rsid w:val="005D64ED"/>
    <w:rsid w:val="005F4EF0"/>
    <w:rsid w:val="00637B53"/>
    <w:rsid w:val="00663B14"/>
    <w:rsid w:val="00675F55"/>
    <w:rsid w:val="00676716"/>
    <w:rsid w:val="006A14F0"/>
    <w:rsid w:val="006C07F0"/>
    <w:rsid w:val="006C6D87"/>
    <w:rsid w:val="006D2DCB"/>
    <w:rsid w:val="006D6335"/>
    <w:rsid w:val="006F63AE"/>
    <w:rsid w:val="00704876"/>
    <w:rsid w:val="007446B8"/>
    <w:rsid w:val="00744D2E"/>
    <w:rsid w:val="007679BC"/>
    <w:rsid w:val="007D69F8"/>
    <w:rsid w:val="007E7D65"/>
    <w:rsid w:val="007F091B"/>
    <w:rsid w:val="00803551"/>
    <w:rsid w:val="00824CA4"/>
    <w:rsid w:val="00825995"/>
    <w:rsid w:val="0085502C"/>
    <w:rsid w:val="00855B17"/>
    <w:rsid w:val="00862A11"/>
    <w:rsid w:val="00876D2C"/>
    <w:rsid w:val="008A3A28"/>
    <w:rsid w:val="008C7013"/>
    <w:rsid w:val="008E173C"/>
    <w:rsid w:val="008E3BE4"/>
    <w:rsid w:val="00916496"/>
    <w:rsid w:val="00964BEB"/>
    <w:rsid w:val="00982E98"/>
    <w:rsid w:val="00984B07"/>
    <w:rsid w:val="00994D68"/>
    <w:rsid w:val="009A1C45"/>
    <w:rsid w:val="009A6392"/>
    <w:rsid w:val="009C6D67"/>
    <w:rsid w:val="009E15D3"/>
    <w:rsid w:val="00A10052"/>
    <w:rsid w:val="00A255B5"/>
    <w:rsid w:val="00A57206"/>
    <w:rsid w:val="00A90962"/>
    <w:rsid w:val="00AB634F"/>
    <w:rsid w:val="00AC75ED"/>
    <w:rsid w:val="00AD4364"/>
    <w:rsid w:val="00AE4DB7"/>
    <w:rsid w:val="00AF2C75"/>
    <w:rsid w:val="00B12CA7"/>
    <w:rsid w:val="00B144BA"/>
    <w:rsid w:val="00B40301"/>
    <w:rsid w:val="00BA008B"/>
    <w:rsid w:val="00BA605F"/>
    <w:rsid w:val="00BB0E8A"/>
    <w:rsid w:val="00BB55EF"/>
    <w:rsid w:val="00BD1061"/>
    <w:rsid w:val="00C5052B"/>
    <w:rsid w:val="00C51C35"/>
    <w:rsid w:val="00CD0F48"/>
    <w:rsid w:val="00CD7D9F"/>
    <w:rsid w:val="00CE0891"/>
    <w:rsid w:val="00CF7F85"/>
    <w:rsid w:val="00D03164"/>
    <w:rsid w:val="00D60BC6"/>
    <w:rsid w:val="00D67E33"/>
    <w:rsid w:val="00D72A1F"/>
    <w:rsid w:val="00D76AE0"/>
    <w:rsid w:val="00D77AFA"/>
    <w:rsid w:val="00DA33AC"/>
    <w:rsid w:val="00DB7D76"/>
    <w:rsid w:val="00DD267A"/>
    <w:rsid w:val="00DD4EFF"/>
    <w:rsid w:val="00DE21C0"/>
    <w:rsid w:val="00E00BAF"/>
    <w:rsid w:val="00E4019A"/>
    <w:rsid w:val="00E64A08"/>
    <w:rsid w:val="00E85103"/>
    <w:rsid w:val="00EA2F24"/>
    <w:rsid w:val="00EA5EC0"/>
    <w:rsid w:val="00ED3087"/>
    <w:rsid w:val="00EE2711"/>
    <w:rsid w:val="00EE6A2A"/>
    <w:rsid w:val="00EE7407"/>
    <w:rsid w:val="00EF5046"/>
    <w:rsid w:val="00F00C63"/>
    <w:rsid w:val="00F13536"/>
    <w:rsid w:val="00F21725"/>
    <w:rsid w:val="00F72F00"/>
    <w:rsid w:val="00F757AA"/>
    <w:rsid w:val="00F91BD0"/>
  </w:rsids>
  <m:mathPr>
    <m:mathFont m:val="Cambria Math"/>
    <m:brkBin m:val="before"/>
    <m:brkBinSub m:val="--"/>
    <m:smallFrac m:val="0"/>
    <m:dispDef/>
    <m:lMargin m:val="0"/>
    <m:rMargin m:val="0"/>
    <m:defJc m:val="centerGroup"/>
    <m:wrapIndent m:val="1440"/>
    <m:intLim m:val="subSup"/>
    <m:naryLim m:val="undOvr"/>
  </m:mathPr>
  <w:themeFontLang w:val="en-GB"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14:docId w14:val="426C58E6"/>
  <w15:chartTrackingRefBased/>
  <w15:docId w15:val="{8C6A779F-2A65-4D76-8287-C6A17663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0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E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DB7"/>
  </w:style>
  <w:style w:type="paragraph" w:styleId="ListParagraph">
    <w:name w:val="List Paragraph"/>
    <w:basedOn w:val="Normal"/>
    <w:uiPriority w:val="34"/>
    <w:qFormat/>
    <w:rsid w:val="00AE4DB7"/>
    <w:pPr>
      <w:ind w:left="720"/>
      <w:contextualSpacing/>
    </w:pPr>
  </w:style>
  <w:style w:type="paragraph" w:customStyle="1" w:styleId="QMMainText">
    <w:name w:val="QM Main Text"/>
    <w:basedOn w:val="Normal"/>
    <w:rsid w:val="00704876"/>
    <w:pPr>
      <w:tabs>
        <w:tab w:val="left" w:pos="1980"/>
      </w:tabs>
      <w:spacing w:after="0" w:line="360" w:lineRule="atLeast"/>
      <w:ind w:left="1440" w:hanging="1440"/>
      <w:jc w:val="both"/>
    </w:pPr>
    <w:rPr>
      <w:rFonts w:ascii="Times" w:eastAsia="Times New Roman" w:hAnsi="Times" w:cs="Times New Roman"/>
      <w:sz w:val="26"/>
      <w:szCs w:val="20"/>
      <w:lang w:val="en-GB"/>
    </w:rPr>
  </w:style>
  <w:style w:type="character" w:styleId="CommentReference">
    <w:name w:val="annotation reference"/>
    <w:basedOn w:val="DefaultParagraphFont"/>
    <w:uiPriority w:val="99"/>
    <w:semiHidden/>
    <w:unhideWhenUsed/>
    <w:rsid w:val="0042299E"/>
    <w:rPr>
      <w:sz w:val="16"/>
      <w:szCs w:val="16"/>
    </w:rPr>
  </w:style>
  <w:style w:type="paragraph" w:styleId="CommentText">
    <w:name w:val="annotation text"/>
    <w:basedOn w:val="Normal"/>
    <w:link w:val="CommentTextChar"/>
    <w:uiPriority w:val="99"/>
    <w:semiHidden/>
    <w:unhideWhenUsed/>
    <w:rsid w:val="0042299E"/>
    <w:pPr>
      <w:spacing w:line="240" w:lineRule="auto"/>
    </w:pPr>
    <w:rPr>
      <w:sz w:val="20"/>
      <w:szCs w:val="20"/>
    </w:rPr>
  </w:style>
  <w:style w:type="character" w:customStyle="1" w:styleId="CommentTextChar">
    <w:name w:val="Comment Text Char"/>
    <w:basedOn w:val="DefaultParagraphFont"/>
    <w:link w:val="CommentText"/>
    <w:uiPriority w:val="99"/>
    <w:semiHidden/>
    <w:rsid w:val="0042299E"/>
    <w:rPr>
      <w:sz w:val="20"/>
      <w:szCs w:val="20"/>
    </w:rPr>
  </w:style>
  <w:style w:type="paragraph" w:styleId="CommentSubject">
    <w:name w:val="annotation subject"/>
    <w:basedOn w:val="CommentText"/>
    <w:next w:val="CommentText"/>
    <w:link w:val="CommentSubjectChar"/>
    <w:uiPriority w:val="99"/>
    <w:semiHidden/>
    <w:unhideWhenUsed/>
    <w:rsid w:val="0042299E"/>
    <w:rPr>
      <w:b/>
      <w:bCs/>
    </w:rPr>
  </w:style>
  <w:style w:type="character" w:customStyle="1" w:styleId="CommentSubjectChar">
    <w:name w:val="Comment Subject Char"/>
    <w:basedOn w:val="CommentTextChar"/>
    <w:link w:val="CommentSubject"/>
    <w:uiPriority w:val="99"/>
    <w:semiHidden/>
    <w:rsid w:val="0042299E"/>
    <w:rPr>
      <w:b/>
      <w:bCs/>
      <w:sz w:val="20"/>
      <w:szCs w:val="20"/>
    </w:rPr>
  </w:style>
  <w:style w:type="paragraph" w:styleId="BalloonText">
    <w:name w:val="Balloon Text"/>
    <w:basedOn w:val="Normal"/>
    <w:link w:val="BalloonTextChar"/>
    <w:uiPriority w:val="99"/>
    <w:semiHidden/>
    <w:unhideWhenUsed/>
    <w:rsid w:val="0042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9E"/>
    <w:rPr>
      <w:rFonts w:ascii="Segoe UI" w:hAnsi="Segoe UI" w:cs="Segoe UI"/>
      <w:sz w:val="18"/>
      <w:szCs w:val="18"/>
    </w:rPr>
  </w:style>
  <w:style w:type="paragraph" w:styleId="Footer">
    <w:name w:val="footer"/>
    <w:basedOn w:val="Normal"/>
    <w:link w:val="FooterChar"/>
    <w:uiPriority w:val="99"/>
    <w:unhideWhenUsed/>
    <w:rsid w:val="00C5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Guðrún Helga Jónsdóttir</dc:creator>
  <cp:keywords/>
  <dc:description/>
  <cp:lastModifiedBy>Guðrún Helga Jónsdóttir - HUG</cp:lastModifiedBy>
  <cp:revision>2</cp:revision>
  <dcterms:created xsi:type="dcterms:W3CDTF">2022-03-16T14:10:00Z</dcterms:created>
  <dcterms:modified xsi:type="dcterms:W3CDTF">2022-03-16T14:10:00Z</dcterms:modified>
</cp:coreProperties>
</file>