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CA128" w14:textId="77777777" w:rsidR="005453E4" w:rsidRPr="006613FC" w:rsidRDefault="005453E4" w:rsidP="005453E4">
      <w:pPr>
        <w:pStyle w:val="Heading11"/>
        <w:jc w:val="right"/>
        <w:rPr>
          <w:rFonts w:asciiTheme="minorHAnsi" w:hAnsiTheme="minorHAnsi"/>
          <w:sz w:val="20"/>
          <w:szCs w:val="20"/>
        </w:rPr>
      </w:pPr>
      <w:bookmarkStart w:id="0" w:name="bookmark0"/>
      <w:bookmarkStart w:id="1" w:name="_Hlk178235962"/>
    </w:p>
    <w:bookmarkEnd w:id="0"/>
    <w:p w14:paraId="70BF555E" w14:textId="1F9F5FC1" w:rsidR="005453E4" w:rsidRPr="00ED765C" w:rsidRDefault="005453E4" w:rsidP="005453E4">
      <w:pPr>
        <w:pStyle w:val="Heading11"/>
        <w:spacing w:after="0"/>
        <w:ind w:left="522"/>
        <w:rPr>
          <w:rFonts w:asciiTheme="minorHAnsi" w:hAnsiTheme="minorHAnsi"/>
          <w:sz w:val="32"/>
          <w:szCs w:val="32"/>
        </w:rPr>
      </w:pPr>
      <w:r w:rsidRPr="00ED765C">
        <w:rPr>
          <w:rFonts w:asciiTheme="minorHAnsi" w:hAnsiTheme="minorHAnsi"/>
          <w:sz w:val="32"/>
          <w:szCs w:val="32"/>
        </w:rPr>
        <w:t xml:space="preserve">Umsókn um </w:t>
      </w:r>
      <w:r>
        <w:rPr>
          <w:rFonts w:asciiTheme="minorHAnsi" w:hAnsiTheme="minorHAnsi"/>
          <w:sz w:val="32"/>
          <w:szCs w:val="32"/>
        </w:rPr>
        <w:t>sérfræðileyfi tannlækna</w:t>
      </w:r>
    </w:p>
    <w:p w14:paraId="2AF6B79D" w14:textId="783AB964" w:rsidR="005453E4" w:rsidRPr="0092713B" w:rsidRDefault="005453E4" w:rsidP="005453E4">
      <w:pPr>
        <w:pStyle w:val="Heading11"/>
        <w:spacing w:after="0"/>
        <w:ind w:left="522"/>
        <w:rPr>
          <w:rFonts w:asciiTheme="minorHAnsi" w:hAnsiTheme="minorHAnsi"/>
          <w:sz w:val="24"/>
          <w:szCs w:val="24"/>
        </w:rPr>
      </w:pPr>
      <w:r w:rsidRPr="0092713B">
        <w:rPr>
          <w:rFonts w:asciiTheme="minorHAnsi" w:hAnsiTheme="minorHAnsi"/>
          <w:sz w:val="24"/>
          <w:szCs w:val="24"/>
        </w:rPr>
        <w:t xml:space="preserve">Umsækjandi með sérfræðileyfi </w:t>
      </w:r>
      <w:r w:rsidRPr="0092713B">
        <w:rPr>
          <w:rFonts w:asciiTheme="minorHAnsi" w:hAnsiTheme="minorHAnsi"/>
          <w:sz w:val="24"/>
          <w:szCs w:val="24"/>
          <w:u w:val="single"/>
        </w:rPr>
        <w:t>innan</w:t>
      </w:r>
      <w:r w:rsidRPr="0092713B">
        <w:rPr>
          <w:rFonts w:asciiTheme="minorHAnsi" w:hAnsiTheme="minorHAnsi"/>
          <w:sz w:val="24"/>
          <w:szCs w:val="24"/>
        </w:rPr>
        <w:t xml:space="preserve"> EES </w:t>
      </w:r>
      <w:r w:rsidR="00797A03">
        <w:rPr>
          <w:rFonts w:asciiTheme="minorHAnsi" w:hAnsiTheme="minorHAnsi"/>
          <w:sz w:val="24"/>
          <w:szCs w:val="24"/>
        </w:rPr>
        <w:t>eða</w:t>
      </w:r>
      <w:r w:rsidRPr="0092713B">
        <w:rPr>
          <w:rFonts w:asciiTheme="minorHAnsi" w:hAnsiTheme="minorHAnsi"/>
          <w:sz w:val="24"/>
          <w:szCs w:val="24"/>
        </w:rPr>
        <w:t xml:space="preserve"> Sviss</w:t>
      </w:r>
    </w:p>
    <w:p w14:paraId="55EEDE45" w14:textId="77777777" w:rsidR="005453E4" w:rsidRDefault="005453E4" w:rsidP="005453E4">
      <w:pPr>
        <w:pStyle w:val="Heading11"/>
        <w:spacing w:after="0"/>
        <w:ind w:left="522"/>
        <w:rPr>
          <w:rFonts w:asciiTheme="minorHAnsi" w:hAnsiTheme="minorHAnsi"/>
          <w:sz w:val="20"/>
          <w:szCs w:val="20"/>
        </w:rPr>
      </w:pPr>
    </w:p>
    <w:p w14:paraId="47D1EDE9" w14:textId="77777777" w:rsidR="005453E4" w:rsidRPr="009F3891" w:rsidRDefault="005453E4" w:rsidP="005453E4">
      <w:pPr>
        <w:pStyle w:val="Heading11"/>
        <w:spacing w:after="0"/>
        <w:ind w:left="522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53E4" w14:paraId="1F44C5D5" w14:textId="77777777" w:rsidTr="0077747C">
        <w:tc>
          <w:tcPr>
            <w:tcW w:w="9062" w:type="dxa"/>
            <w:shd w:val="clear" w:color="auto" w:fill="D5DCE4" w:themeFill="text2" w:themeFillTint="33"/>
          </w:tcPr>
          <w:p w14:paraId="5BA0CC40" w14:textId="77777777" w:rsidR="005453E4" w:rsidRPr="00A7045E" w:rsidRDefault="005453E4" w:rsidP="0077747C">
            <w:pPr>
              <w:pStyle w:val="BodyTex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C88D77" w14:textId="77777777" w:rsidR="005453E4" w:rsidRPr="00FB63A9" w:rsidRDefault="005453E4" w:rsidP="005453E4">
            <w:pPr>
              <w:pStyle w:val="BodyTex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B63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Fyllið út í tölvu og undirritið.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B63A9">
              <w:rPr>
                <w:rFonts w:asciiTheme="majorHAnsi" w:hAnsiTheme="majorHAnsi" w:cstheme="majorHAnsi"/>
                <w:sz w:val="20"/>
                <w:szCs w:val="20"/>
              </w:rPr>
              <w:t>Eingöngu er tekið við umsóknum sem fylltar eru út á tölvutæku formi og undirritaðar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2E7DC62" w14:textId="77777777" w:rsidR="005453E4" w:rsidRPr="00A7045E" w:rsidRDefault="005453E4" w:rsidP="005453E4">
            <w:pPr>
              <w:pStyle w:val="BodyText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7045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Fylgigögn</w:t>
            </w:r>
            <w:r w:rsidRPr="00A7045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 Eingöngu er tekið við umsóknum ef öll umbeðin gögn fylgja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 Vinsamlega sendið eingöngu umbeðin gögn. Ef frekari gagna er þörf verður óskað sérstaklega eftir þeim.</w:t>
            </w:r>
          </w:p>
          <w:p w14:paraId="33FE6063" w14:textId="77777777" w:rsidR="005453E4" w:rsidRPr="00E00433" w:rsidRDefault="005453E4" w:rsidP="005453E4">
            <w:pPr>
              <w:pStyle w:val="BodyTex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Tungumál. </w:t>
            </w:r>
            <w:r w:rsidRPr="00FB63A9">
              <w:rPr>
                <w:rFonts w:asciiTheme="majorHAnsi" w:hAnsiTheme="majorHAnsi" w:cstheme="majorHAnsi"/>
                <w:sz w:val="20"/>
                <w:szCs w:val="20"/>
              </w:rPr>
              <w:t>Umsóknargögn skulu vera á íslensku eða ensku.</w:t>
            </w:r>
            <w:r w:rsidRPr="00E00433">
              <w:rPr>
                <w:rFonts w:asciiTheme="majorHAnsi" w:hAnsiTheme="majorHAnsi" w:cstheme="majorHAnsi"/>
                <w:sz w:val="20"/>
                <w:szCs w:val="20"/>
              </w:rPr>
              <w:t xml:space="preserve"> Ef frumgögn eru á öðru tungumáli þarf að þýða þau af löggiltum skjalaþýðanda og skulu frumgögn fylgja umsókn.</w:t>
            </w:r>
          </w:p>
          <w:p w14:paraId="40C48610" w14:textId="06934645" w:rsidR="005453E4" w:rsidRDefault="005453E4" w:rsidP="00A51070">
            <w:pPr>
              <w:pStyle w:val="BodyTex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B63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Hvert á að senda?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00433">
              <w:rPr>
                <w:rFonts w:asciiTheme="majorHAnsi" w:hAnsiTheme="majorHAnsi" w:cstheme="majorHAnsi"/>
                <w:sz w:val="20"/>
                <w:szCs w:val="20"/>
              </w:rPr>
              <w:t xml:space="preserve">Umsókn ásamt fylgigögnum skal skila inn í móttöku embættis landlæknis, með tölvupósti á netfangið </w:t>
            </w:r>
            <w:hyperlink r:id="rId7" w:history="1">
              <w:r w:rsidRPr="00912384">
                <w:rPr>
                  <w:rStyle w:val="Hyperlink"/>
                  <w:rFonts w:eastAsiaTheme="majorEastAsia" w:cstheme="majorHAnsi"/>
                  <w:sz w:val="20"/>
                  <w:szCs w:val="20"/>
                </w:rPr>
                <w:t>mottaka@landlaeknir.is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eða</w:t>
            </w:r>
            <w:r w:rsidRPr="00E00433">
              <w:rPr>
                <w:rFonts w:asciiTheme="majorHAnsi" w:hAnsiTheme="majorHAnsi" w:cstheme="majorHAnsi"/>
                <w:sz w:val="20"/>
                <w:szCs w:val="20"/>
              </w:rPr>
              <w:t xml:space="preserve"> senda með bréfpósti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A5107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51070" w:rsidRPr="00644A49">
              <w:rPr>
                <w:rFonts w:asciiTheme="majorHAnsi" w:hAnsiTheme="majorHAnsi" w:cstheme="majorHAnsi"/>
                <w:sz w:val="20"/>
                <w:szCs w:val="20"/>
              </w:rPr>
              <w:t>Fylgigögn sem send eru með tölvupósti skulu vera á PDF formi.</w:t>
            </w:r>
          </w:p>
          <w:p w14:paraId="4E57F452" w14:textId="77777777" w:rsidR="005453E4" w:rsidRDefault="005453E4" w:rsidP="0077747C">
            <w:pPr>
              <w:pStyle w:val="BodyText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C664044" w14:textId="77777777" w:rsidR="005453E4" w:rsidRDefault="005453E4" w:rsidP="005453E4">
      <w:pPr>
        <w:pStyle w:val="BodyText"/>
        <w:rPr>
          <w:rFonts w:asciiTheme="majorHAnsi" w:hAnsiTheme="majorHAnsi" w:cstheme="majorHAnsi"/>
          <w:color w:val="auto"/>
          <w:sz w:val="20"/>
          <w:szCs w:val="20"/>
        </w:rPr>
      </w:pPr>
    </w:p>
    <w:p w14:paraId="69BC39E8" w14:textId="473B481D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  <w:bookmarkStart w:id="2" w:name="_Hlk178145414"/>
      <w:r>
        <w:rPr>
          <w:rFonts w:asciiTheme="majorHAnsi" w:hAnsiTheme="majorHAnsi" w:cstheme="majorHAnsi"/>
          <w:color w:val="auto"/>
          <w:sz w:val="20"/>
          <w:szCs w:val="20"/>
        </w:rPr>
        <w:t xml:space="preserve">Lista yfir viðurkenndar sérgreinar á Íslandi má finna í 7 gr. </w:t>
      </w:r>
      <w:hyperlink r:id="rId8" w:history="1">
        <w:r w:rsidRPr="005453E4">
          <w:rPr>
            <w:rStyle w:val="Hyperlink"/>
            <w:rFonts w:asciiTheme="majorHAnsi" w:hAnsiTheme="majorHAnsi" w:cstheme="majorHAnsi"/>
            <w:sz w:val="20"/>
            <w:szCs w:val="20"/>
          </w:rPr>
          <w:t>reglugerðar um tannlækna</w:t>
        </w:r>
      </w:hyperlink>
      <w:r>
        <w:rPr>
          <w:rFonts w:asciiTheme="majorHAnsi" w:hAnsiTheme="majorHAnsi" w:cstheme="majorHAnsi"/>
          <w:color w:val="auto"/>
          <w:sz w:val="20"/>
          <w:szCs w:val="20"/>
        </w:rPr>
        <w:t>.</w:t>
      </w:r>
    </w:p>
    <w:bookmarkEnd w:id="2"/>
    <w:p w14:paraId="750664E0" w14:textId="77777777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Í sumum tilfellum</w:t>
      </w:r>
      <w:r w:rsidRPr="007267F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gæti</w:t>
      </w:r>
      <w:r w:rsidRPr="007267FF">
        <w:rPr>
          <w:rFonts w:asciiTheme="majorHAnsi" w:hAnsiTheme="majorHAnsi" w:cstheme="majorHAnsi"/>
          <w:sz w:val="20"/>
          <w:szCs w:val="20"/>
        </w:rPr>
        <w:t xml:space="preserve"> landlæknir </w:t>
      </w:r>
      <w:r>
        <w:rPr>
          <w:rFonts w:asciiTheme="majorHAnsi" w:hAnsiTheme="majorHAnsi" w:cstheme="majorHAnsi"/>
          <w:sz w:val="20"/>
          <w:szCs w:val="20"/>
        </w:rPr>
        <w:t xml:space="preserve">þurft að </w:t>
      </w:r>
      <w:r w:rsidRPr="007267FF">
        <w:rPr>
          <w:rFonts w:asciiTheme="majorHAnsi" w:hAnsiTheme="majorHAnsi" w:cstheme="majorHAnsi"/>
          <w:sz w:val="20"/>
          <w:szCs w:val="20"/>
        </w:rPr>
        <w:t>leit</w:t>
      </w:r>
      <w:r>
        <w:rPr>
          <w:rFonts w:asciiTheme="majorHAnsi" w:hAnsiTheme="majorHAnsi" w:cstheme="majorHAnsi"/>
          <w:sz w:val="20"/>
          <w:szCs w:val="20"/>
        </w:rPr>
        <w:t>a</w:t>
      </w:r>
      <w:r w:rsidRPr="007267FF">
        <w:rPr>
          <w:rFonts w:asciiTheme="majorHAnsi" w:hAnsiTheme="majorHAnsi" w:cstheme="majorHAnsi"/>
          <w:sz w:val="20"/>
          <w:szCs w:val="20"/>
        </w:rPr>
        <w:t xml:space="preserve"> umsagnar ef meta þarf hvort menntun umsækjanda uppfylli skilyrði til </w:t>
      </w:r>
      <w:r>
        <w:rPr>
          <w:rFonts w:asciiTheme="majorHAnsi" w:hAnsiTheme="majorHAnsi" w:cstheme="majorHAnsi"/>
          <w:sz w:val="20"/>
          <w:szCs w:val="20"/>
        </w:rPr>
        <w:t>sérfræðileyfis</w:t>
      </w:r>
      <w:r w:rsidRPr="007267F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áður en það er veitt</w:t>
      </w:r>
      <w:r w:rsidRPr="007267FF">
        <w:rPr>
          <w:rFonts w:asciiTheme="majorHAnsi" w:hAnsiTheme="majorHAnsi" w:cstheme="majorHAnsi"/>
          <w:sz w:val="20"/>
          <w:szCs w:val="20"/>
        </w:rPr>
        <w:t>.</w:t>
      </w:r>
    </w:p>
    <w:p w14:paraId="1158DF49" w14:textId="0E227641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Til þess að geta öðlast sérfræðileyfi þarf umsækjandi að vera með gilt tannlæknaleyfi á Íslandi.</w:t>
      </w:r>
    </w:p>
    <w:p w14:paraId="0FA0970D" w14:textId="77777777" w:rsidR="00A051FF" w:rsidRPr="007267FF" w:rsidRDefault="00A051FF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5453E4" w:rsidRPr="006613FC" w14:paraId="14733323" w14:textId="77777777" w:rsidTr="0077747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BB61" w14:textId="77777777" w:rsidR="005453E4" w:rsidRPr="007267FF" w:rsidRDefault="005453E4" w:rsidP="0077747C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Umsækjandi</w:t>
            </w:r>
          </w:p>
        </w:tc>
      </w:tr>
      <w:tr w:rsidR="005453E4" w:rsidRPr="006613FC" w14:paraId="0D03B12A" w14:textId="77777777" w:rsidTr="0077747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705A" w14:textId="77777777" w:rsidR="005453E4" w:rsidRPr="00B12CA8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Nafn: </w:t>
            </w:r>
          </w:p>
          <w:p w14:paraId="414BEDBC" w14:textId="77777777" w:rsidR="005453E4" w:rsidRPr="007267FF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C1240" w14:textId="77777777" w:rsidR="005453E4" w:rsidRPr="00B12CA8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Íslensk k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ennitala</w:t>
            </w:r>
            <w:r w:rsidRPr="00B12CA8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3384E9A2" w14:textId="77777777" w:rsidR="005453E4" w:rsidRPr="007267FF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5453E4" w:rsidRPr="006613FC" w14:paraId="00E25982" w14:textId="77777777" w:rsidTr="0077747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4C68" w14:textId="77777777" w:rsidR="005453E4" w:rsidRPr="00B12CA8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Netfang:</w:t>
            </w:r>
          </w:p>
          <w:p w14:paraId="43701BCE" w14:textId="77777777" w:rsidR="005453E4" w:rsidRPr="007267FF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8880" w14:textId="77777777" w:rsidR="005453E4" w:rsidRPr="00B12CA8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Sími: </w:t>
            </w:r>
          </w:p>
          <w:p w14:paraId="536C6819" w14:textId="77777777" w:rsidR="005453E4" w:rsidRPr="007267FF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5453E4" w:rsidRPr="006613FC" w14:paraId="5350FD2E" w14:textId="77777777" w:rsidTr="0077747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7C37" w14:textId="77777777" w:rsidR="005453E4" w:rsidRPr="00B12CA8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Búsetuland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6FF9EEFE" w14:textId="77777777" w:rsidR="005453E4" w:rsidRPr="00B12CA8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87A1" w14:textId="77777777" w:rsidR="005453E4" w:rsidRPr="00B12CA8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Ríkisfang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132A2819" w14:textId="77777777" w:rsidR="005453E4" w:rsidRPr="00B12CA8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650DAD18" w14:textId="77777777" w:rsidR="005453E4" w:rsidRPr="007267FF" w:rsidRDefault="005453E4" w:rsidP="005453E4">
      <w:pPr>
        <w:pStyle w:val="BodyText"/>
        <w:rPr>
          <w:sz w:val="8"/>
          <w:szCs w:val="8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5453E4" w:rsidRPr="006613FC" w14:paraId="65CDCF7D" w14:textId="77777777" w:rsidTr="0077747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5453" w14:textId="77777777" w:rsidR="005453E4" w:rsidRPr="007267FF" w:rsidRDefault="005453E4" w:rsidP="0077747C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Menntun</w:t>
            </w:r>
          </w:p>
        </w:tc>
      </w:tr>
      <w:tr w:rsidR="005453E4" w:rsidRPr="006613FC" w14:paraId="68CB6B48" w14:textId="77777777" w:rsidTr="0077747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D85C" w14:textId="77777777" w:rsidR="005453E4" w:rsidRPr="00B12CA8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Menntastofnun: </w:t>
            </w:r>
          </w:p>
          <w:p w14:paraId="7982151D" w14:textId="77777777" w:rsidR="005453E4" w:rsidRPr="007267FF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F59F" w14:textId="77777777" w:rsidR="005453E4" w:rsidRPr="00B12CA8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Land</w:t>
            </w:r>
            <w:r w:rsidRPr="00B12CA8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1E8B8073" w14:textId="77777777" w:rsidR="005453E4" w:rsidRPr="007267FF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5453E4" w:rsidRPr="006613FC" w14:paraId="6967D623" w14:textId="77777777" w:rsidTr="0077747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8923" w14:textId="77777777" w:rsidR="005453E4" w:rsidRPr="00B12CA8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Nám hófst:</w:t>
            </w:r>
          </w:p>
          <w:p w14:paraId="409CF7B4" w14:textId="77777777" w:rsidR="005453E4" w:rsidRPr="007267FF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951F" w14:textId="77777777" w:rsidR="005453E4" w:rsidRPr="00B12CA8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Námi lauk: </w:t>
            </w:r>
          </w:p>
          <w:p w14:paraId="4980B335" w14:textId="77777777" w:rsidR="005453E4" w:rsidRPr="007267FF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4F8EED68" w14:textId="77777777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5453E4" w:rsidRPr="006613FC" w14:paraId="7D380104" w14:textId="77777777" w:rsidTr="0077747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8FD0" w14:textId="77777777" w:rsidR="005453E4" w:rsidRPr="007267FF" w:rsidRDefault="005453E4" w:rsidP="0077747C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Sérgrein</w:t>
            </w:r>
          </w:p>
        </w:tc>
      </w:tr>
      <w:tr w:rsidR="005453E4" w:rsidRPr="006613FC" w14:paraId="0E8574CE" w14:textId="77777777" w:rsidTr="0077747C">
        <w:trPr>
          <w:trHeight w:val="55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EA37" w14:textId="77777777" w:rsidR="005453E4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Nafn sérgreinar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5AA5323F" w14:textId="77777777" w:rsidR="005453E4" w:rsidRPr="007267FF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30DEB51D" w14:textId="77777777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6AD6EECD" w14:textId="77777777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5294236F" w14:textId="77777777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182047FF" w14:textId="77777777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2976BFFB" w14:textId="77777777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4BAFB874" w14:textId="77777777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2F4423CA" w14:textId="77777777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641DDA91" w14:textId="77777777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6856D2E0" w14:textId="77777777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65E4D249" w14:textId="77777777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453E4" w:rsidRPr="006613FC" w14:paraId="0BC6183C" w14:textId="77777777" w:rsidTr="0077747C">
        <w:trPr>
          <w:trHeight w:val="311"/>
        </w:trPr>
        <w:tc>
          <w:tcPr>
            <w:tcW w:w="9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BDDA" w14:textId="46054300" w:rsidR="005453E4" w:rsidRPr="008F71E0" w:rsidRDefault="005453E4" w:rsidP="007774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3" w:name="_Hlk175563851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Nauðsynleg f</w:t>
            </w:r>
            <w:r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ylgigögn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– Sérfræðileyfi innan EES </w:t>
            </w:r>
            <w:r w:rsidR="006B46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eða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Sviss</w:t>
            </w:r>
          </w:p>
        </w:tc>
      </w:tr>
      <w:tr w:rsidR="005453E4" w:rsidRPr="006613FC" w14:paraId="4D05E6FA" w14:textId="77777777" w:rsidTr="0077747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6693" w14:textId="77777777" w:rsidR="005453E4" w:rsidRDefault="005453E4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17F8C3" w14:textId="77777777" w:rsidR="005453E4" w:rsidRDefault="004E14AD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045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E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453E4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453E4" w:rsidRPr="00FC3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Afrit af </w:t>
            </w:r>
            <w:r w:rsidR="005453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sérfræðileyfi.</w:t>
            </w:r>
          </w:p>
          <w:p w14:paraId="02AEFEC6" w14:textId="77777777" w:rsidR="005453E4" w:rsidRDefault="005453E4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70B2AC" w14:textId="71E72369" w:rsidR="005453E4" w:rsidRDefault="004E14AD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3047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F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453E4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453E4" w:rsidRPr="00FC3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Good standing vottorð</w:t>
            </w:r>
            <w:r w:rsidR="005453E4">
              <w:rPr>
                <w:rFonts w:asciiTheme="majorHAnsi" w:hAnsiTheme="majorHAnsi" w:cstheme="majorHAnsi"/>
                <w:sz w:val="20"/>
                <w:szCs w:val="20"/>
              </w:rPr>
              <w:t xml:space="preserve"> frá lögbæru stjórnvaldi sem gaf út sérfræðileyfið, sem staðfestir að umsækjandi hafi ekki verið </w:t>
            </w:r>
            <w:r w:rsidR="005453E4" w:rsidRPr="003278F5">
              <w:rPr>
                <w:rFonts w:asciiTheme="majorHAnsi" w:hAnsiTheme="majorHAnsi" w:cstheme="majorHAnsi"/>
                <w:sz w:val="20"/>
                <w:szCs w:val="20"/>
              </w:rPr>
              <w:t>sviptur</w:t>
            </w:r>
            <w:r w:rsidR="005453E4">
              <w:rPr>
                <w:rFonts w:asciiTheme="majorHAnsi" w:hAnsiTheme="majorHAnsi" w:cstheme="majorHAnsi"/>
                <w:sz w:val="20"/>
                <w:szCs w:val="20"/>
              </w:rPr>
              <w:t xml:space="preserve"> sérfræðileyfi og að leyfið sé fullgilt og ótakmarkað. Vottorðið má ekki vera eldra en þriggja mánaða þegar það berst embætti landlæknis.</w:t>
            </w:r>
          </w:p>
          <w:p w14:paraId="14832191" w14:textId="77777777" w:rsidR="005453E4" w:rsidRDefault="005453E4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AB812F" w14:textId="38C7C98E" w:rsidR="005453E4" w:rsidRDefault="004E14AD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2733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F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A051FF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453E4" w:rsidRPr="0035759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Letter of conformity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 xml:space="preserve"> fr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á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 xml:space="preserve"> l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ö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>gb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æ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>ru stj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ó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 xml:space="preserve">rnvaldi 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í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þ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í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 xml:space="preserve"> landi 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þ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>ar sem menntun f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ó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>r fram. Vottor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ð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ð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þ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>arf a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ð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 xml:space="preserve"> sta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ð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>festa a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ð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 xml:space="preserve"> menntun ums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æ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>kjanda uppfylli skilyr</w:t>
            </w:r>
            <w:r w:rsidR="005453E4" w:rsidRPr="0035759B">
              <w:rPr>
                <w:rFonts w:ascii="Calibri Light" w:hAnsi="Calibri Light" w:cs="Calibri Light"/>
                <w:sz w:val="20"/>
                <w:szCs w:val="20"/>
              </w:rPr>
              <w:t>ð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5453E4">
              <w:rPr>
                <w:rFonts w:asciiTheme="majorHAnsi" w:hAnsiTheme="majorHAnsi" w:cstheme="majorHAnsi"/>
                <w:sz w:val="20"/>
                <w:szCs w:val="20"/>
              </w:rPr>
              <w:t xml:space="preserve"> 35. gr.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 xml:space="preserve"> tilskipunar </w:t>
            </w:r>
            <w:hyperlink r:id="rId9" w:history="1">
              <w:r w:rsidR="005453E4" w:rsidRPr="0035759B">
                <w:rPr>
                  <w:rStyle w:val="Hyperlink"/>
                  <w:rFonts w:eastAsiaTheme="majorEastAsia" w:cstheme="majorHAnsi"/>
                  <w:sz w:val="20"/>
                  <w:szCs w:val="20"/>
                </w:rPr>
                <w:t>2005/36/EB</w:t>
              </w:r>
            </w:hyperlink>
            <w:r w:rsidR="005453E4">
              <w:rPr>
                <w:rStyle w:val="Hyperlink"/>
                <w:rFonts w:eastAsiaTheme="majorEastAsia" w:cstheme="majorHAnsi"/>
                <w:sz w:val="20"/>
                <w:szCs w:val="20"/>
              </w:rPr>
              <w:t>.</w:t>
            </w:r>
            <w:r w:rsidR="005453E4" w:rsidRPr="0035759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F87A2D2" w14:textId="77777777" w:rsidR="005453E4" w:rsidRDefault="005453E4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7E155A" w14:textId="77777777" w:rsidR="005453E4" w:rsidRPr="008F71E0" w:rsidRDefault="005453E4" w:rsidP="0077747C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3"/>
    </w:tbl>
    <w:p w14:paraId="767AD105" w14:textId="77777777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53E4" w:rsidRPr="00706CD1" w14:paraId="19B7DC78" w14:textId="77777777" w:rsidTr="0077747C">
        <w:tc>
          <w:tcPr>
            <w:tcW w:w="9062" w:type="dxa"/>
            <w:shd w:val="clear" w:color="auto" w:fill="C5CEE9" w:themeFill="accent3" w:themeFillTint="33"/>
          </w:tcPr>
          <w:p w14:paraId="60B1A29A" w14:textId="3983192A" w:rsidR="005453E4" w:rsidRPr="00706CD1" w:rsidRDefault="005453E4" w:rsidP="0077747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Viðbótarfylgigögn </w:t>
            </w:r>
            <w:r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ef</w:t>
            </w:r>
            <w:r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umsækjandi er með ríkisfang </w:t>
            </w:r>
            <w:r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utan</w:t>
            </w:r>
            <w:r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EES </w:t>
            </w:r>
            <w:r w:rsidR="006B46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eða</w:t>
            </w:r>
            <w:r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Sviss</w:t>
            </w:r>
          </w:p>
        </w:tc>
      </w:tr>
      <w:tr w:rsidR="005453E4" w14:paraId="2AE505A8" w14:textId="77777777" w:rsidTr="0077747C">
        <w:tc>
          <w:tcPr>
            <w:tcW w:w="9062" w:type="dxa"/>
          </w:tcPr>
          <w:p w14:paraId="3D9197FF" w14:textId="77777777" w:rsidR="005453E4" w:rsidRDefault="005453E4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80F884" w14:textId="3A491A5D" w:rsidR="005453E4" w:rsidRDefault="004E14AD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976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F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453E4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453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Afrit af vegabréfi.</w:t>
            </w:r>
          </w:p>
          <w:p w14:paraId="0FCAA27E" w14:textId="77777777" w:rsidR="005453E4" w:rsidRDefault="005453E4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C87AA3" w14:textId="1A00E758" w:rsidR="005453E4" w:rsidRDefault="004E14AD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4606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F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453E4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453E4">
              <w:rPr>
                <w:rFonts w:asciiTheme="majorHAnsi" w:hAnsiTheme="majorHAnsi" w:cstheme="majorHAnsi"/>
                <w:sz w:val="20"/>
                <w:szCs w:val="20"/>
              </w:rPr>
              <w:t xml:space="preserve">Staðfesting á </w:t>
            </w:r>
            <w:r w:rsidR="005453E4"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atvinnu- og dvalarleyfi</w:t>
            </w:r>
            <w:r w:rsidR="005453E4">
              <w:rPr>
                <w:rFonts w:asciiTheme="majorHAnsi" w:hAnsiTheme="majorHAnsi" w:cstheme="majorHAnsi"/>
                <w:sz w:val="20"/>
                <w:szCs w:val="20"/>
              </w:rPr>
              <w:t xml:space="preserve"> eða undirritaður </w:t>
            </w:r>
            <w:r w:rsidR="005453E4"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ráðningarsamningur</w:t>
            </w:r>
            <w:r w:rsidR="005453E4">
              <w:rPr>
                <w:rFonts w:asciiTheme="majorHAnsi" w:hAnsiTheme="majorHAnsi" w:cstheme="majorHAnsi"/>
                <w:sz w:val="20"/>
                <w:szCs w:val="20"/>
              </w:rPr>
              <w:t xml:space="preserve"> í heilbrigðisþjónustu á Íslandi.</w:t>
            </w:r>
          </w:p>
          <w:p w14:paraId="0515A845" w14:textId="77777777" w:rsidR="005453E4" w:rsidRDefault="005453E4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F16C66A" w14:textId="77777777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53E4" w:rsidRPr="00706CD1" w14:paraId="386E4D71" w14:textId="77777777" w:rsidTr="0077747C">
        <w:tc>
          <w:tcPr>
            <w:tcW w:w="9062" w:type="dxa"/>
            <w:shd w:val="clear" w:color="auto" w:fill="C5CEE9" w:themeFill="accent3" w:themeFillTint="33"/>
          </w:tcPr>
          <w:p w14:paraId="17C695D2" w14:textId="77777777" w:rsidR="005453E4" w:rsidRPr="00706CD1" w:rsidRDefault="005453E4" w:rsidP="0077747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Greiðslutilhögun</w:t>
            </w:r>
          </w:p>
        </w:tc>
      </w:tr>
      <w:tr w:rsidR="005453E4" w14:paraId="391F292F" w14:textId="77777777" w:rsidTr="0077747C">
        <w:tc>
          <w:tcPr>
            <w:tcW w:w="9062" w:type="dxa"/>
          </w:tcPr>
          <w:p w14:paraId="7A9DABB5" w14:textId="77777777" w:rsidR="005453E4" w:rsidRDefault="005453E4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D13FC9" w14:textId="7B3D5421" w:rsidR="005453E4" w:rsidRDefault="004E14AD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7087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F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453E4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453E4" w:rsidRPr="001F2CD9">
              <w:rPr>
                <w:rFonts w:asciiTheme="majorHAnsi" w:hAnsiTheme="majorHAnsi" w:cstheme="majorHAnsi"/>
                <w:sz w:val="20"/>
                <w:szCs w:val="20"/>
              </w:rPr>
              <w:t>Ég er með íslenskan bankareikning og óska eftir greiðsluseðli í heimabanka.</w:t>
            </w:r>
          </w:p>
          <w:p w14:paraId="2F88AD68" w14:textId="77777777" w:rsidR="005453E4" w:rsidRDefault="005453E4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7128C7" w14:textId="02B3EE8B" w:rsidR="005453E4" w:rsidRDefault="004E14AD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475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F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453E4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453E4" w:rsidRPr="001F2CD9">
              <w:rPr>
                <w:rFonts w:asciiTheme="majorHAnsi" w:hAnsiTheme="majorHAnsi" w:cstheme="majorHAnsi"/>
                <w:sz w:val="20"/>
                <w:szCs w:val="20"/>
              </w:rPr>
              <w:t>Ég óska eftir að greiða í gegnum erlendan banka (IBAN)</w:t>
            </w:r>
            <w:r w:rsidR="00604DD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5362465" w14:textId="77777777" w:rsidR="005453E4" w:rsidRPr="001F2CD9" w:rsidRDefault="005453E4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B7BB887" w14:textId="77777777" w:rsidR="005453E4" w:rsidRPr="009F3891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453E4" w:rsidRPr="006613FC" w14:paraId="75DDE11D" w14:textId="77777777" w:rsidTr="0077747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05AF" w14:textId="77777777" w:rsidR="005453E4" w:rsidRPr="008F71E0" w:rsidRDefault="005453E4" w:rsidP="0077747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Undirskrift</w:t>
            </w:r>
          </w:p>
        </w:tc>
      </w:tr>
      <w:tr w:rsidR="005453E4" w:rsidRPr="006613FC" w14:paraId="283B787E" w14:textId="77777777" w:rsidTr="0077747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0DDE" w14:textId="77777777" w:rsidR="005453E4" w:rsidRPr="008F71E0" w:rsidRDefault="005453E4" w:rsidP="0077747C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Dagsetning og staður</w:t>
            </w:r>
          </w:p>
          <w:p w14:paraId="3BAAF310" w14:textId="77777777" w:rsidR="005453E4" w:rsidRPr="008F71E0" w:rsidRDefault="005453E4" w:rsidP="007774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5453E4" w:rsidRPr="006613FC" w14:paraId="00D71E8B" w14:textId="77777777" w:rsidTr="0077747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3EC9" w14:textId="77777777" w:rsidR="005453E4" w:rsidRPr="008F71E0" w:rsidRDefault="005453E4" w:rsidP="0077747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Undirskrift</w:t>
            </w:r>
          </w:p>
          <w:p w14:paraId="2E9763A9" w14:textId="77777777" w:rsidR="005453E4" w:rsidRPr="008F71E0" w:rsidRDefault="005453E4" w:rsidP="0077747C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1"/>
    </w:tbl>
    <w:p w14:paraId="57BB6D4C" w14:textId="77777777" w:rsidR="005453E4" w:rsidRDefault="005453E4" w:rsidP="005453E4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1DB02F3C" w14:textId="77777777" w:rsidR="00C262FA" w:rsidRDefault="00C262FA"/>
    <w:sectPr w:rsidR="00C262FA" w:rsidSect="005453E4">
      <w:headerReference w:type="default" r:id="rId10"/>
      <w:footerReference w:type="default" r:id="rId11"/>
      <w:pgSz w:w="11906" w:h="16838"/>
      <w:pgMar w:top="709" w:right="1417" w:bottom="709" w:left="1417" w:header="426" w:footer="2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296BA" w14:textId="77777777" w:rsidR="00797A03" w:rsidRDefault="00797A03">
      <w:pPr>
        <w:spacing w:after="0" w:line="240" w:lineRule="auto"/>
      </w:pPr>
      <w:r>
        <w:separator/>
      </w:r>
    </w:p>
  </w:endnote>
  <w:endnote w:type="continuationSeparator" w:id="0">
    <w:p w14:paraId="0A63B7DF" w14:textId="77777777" w:rsidR="00797A03" w:rsidRDefault="0079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FCEE" w14:textId="77777777" w:rsidR="001C696E" w:rsidRPr="001E64B1" w:rsidRDefault="001C696E" w:rsidP="00C05D90">
    <w:pPr>
      <w:spacing w:after="0"/>
      <w:jc w:val="center"/>
      <w:rPr>
        <w:rFonts w:asciiTheme="majorHAnsi" w:hAnsiTheme="majorHAnsi" w:cstheme="majorHAnsi"/>
        <w:color w:val="2E52A0" w:themeColor="accent1"/>
        <w:sz w:val="16"/>
        <w:szCs w:val="16"/>
      </w:rPr>
    </w:pPr>
    <w:bookmarkStart w:id="4" w:name="_Hlk55912367"/>
    <w:bookmarkStart w:id="5" w:name="_Hlk55912368"/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Embætti landlæknis • Katrínartúni 2 • 105 Reykjavík • Ísland / Iceland • Sími/tel. +354 510 1900 • </w:t>
    </w:r>
    <w:hyperlink r:id="rId1" w:history="1">
      <w:r w:rsidRPr="001E64B1">
        <w:rPr>
          <w:rStyle w:val="Hyperlink"/>
          <w:rFonts w:eastAsiaTheme="majorEastAsia" w:cstheme="majorHAnsi"/>
          <w:color w:val="2E52A0" w:themeColor="accent1"/>
          <w:sz w:val="16"/>
          <w:szCs w:val="16"/>
        </w:rPr>
        <w:t>mottaka@landlaeknir.is</w:t>
      </w:r>
    </w:hyperlink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 •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CA358" w14:textId="77777777" w:rsidR="00797A03" w:rsidRDefault="00797A03">
      <w:pPr>
        <w:spacing w:after="0" w:line="240" w:lineRule="auto"/>
      </w:pPr>
      <w:r>
        <w:separator/>
      </w:r>
    </w:p>
  </w:footnote>
  <w:footnote w:type="continuationSeparator" w:id="0">
    <w:p w14:paraId="77274029" w14:textId="77777777" w:rsidR="00797A03" w:rsidRDefault="00797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CDC4B" w14:textId="77777777" w:rsidR="001C696E" w:rsidRDefault="001C696E" w:rsidP="007C2066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3E0BA1" wp14:editId="6250F235">
          <wp:simplePos x="0" y="0"/>
          <wp:positionH relativeFrom="column">
            <wp:posOffset>-860843</wp:posOffset>
          </wp:positionH>
          <wp:positionV relativeFrom="paragraph">
            <wp:posOffset>-221127</wp:posOffset>
          </wp:positionV>
          <wp:extent cx="1652905" cy="804545"/>
          <wp:effectExtent l="0" t="0" r="0" b="0"/>
          <wp:wrapThrough wrapText="bothSides">
            <wp:wrapPolygon edited="0">
              <wp:start x="4730" y="4092"/>
              <wp:lineTo x="3485" y="6137"/>
              <wp:lineTo x="2489" y="9717"/>
              <wp:lineTo x="3236" y="15343"/>
              <wp:lineTo x="7219" y="15343"/>
              <wp:lineTo x="7468" y="13298"/>
              <wp:lineTo x="20164" y="11763"/>
              <wp:lineTo x="20164" y="9717"/>
              <wp:lineTo x="5726" y="4092"/>
              <wp:lineTo x="4730" y="4092"/>
            </wp:wrapPolygon>
          </wp:wrapThrough>
          <wp:docPr id="2122269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7C0CD4" w14:textId="77777777" w:rsidR="001C696E" w:rsidRDefault="001C6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C381A"/>
    <w:multiLevelType w:val="hybridMultilevel"/>
    <w:tmpl w:val="AC327C96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553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E4"/>
    <w:rsid w:val="000D7E62"/>
    <w:rsid w:val="001C696E"/>
    <w:rsid w:val="001F1DE9"/>
    <w:rsid w:val="00274047"/>
    <w:rsid w:val="002E0448"/>
    <w:rsid w:val="002F6C95"/>
    <w:rsid w:val="004532BE"/>
    <w:rsid w:val="00491F59"/>
    <w:rsid w:val="004E14AD"/>
    <w:rsid w:val="0050278B"/>
    <w:rsid w:val="005453E4"/>
    <w:rsid w:val="00604DD1"/>
    <w:rsid w:val="006B309A"/>
    <w:rsid w:val="006B463C"/>
    <w:rsid w:val="00797A03"/>
    <w:rsid w:val="008B245F"/>
    <w:rsid w:val="009F41D0"/>
    <w:rsid w:val="00A051FF"/>
    <w:rsid w:val="00A51070"/>
    <w:rsid w:val="00B11671"/>
    <w:rsid w:val="00C262FA"/>
    <w:rsid w:val="00C909E1"/>
    <w:rsid w:val="00EB231A"/>
    <w:rsid w:val="00F0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163B9"/>
  <w15:chartTrackingRefBased/>
  <w15:docId w15:val="{6909CE24-52F2-4A4F-89D7-202FCEEA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3E4"/>
    <w:pPr>
      <w:widowControl w:val="0"/>
      <w:spacing w:after="120" w:line="254" w:lineRule="auto"/>
      <w:jc w:val="both"/>
    </w:pPr>
    <w:rPr>
      <w:rFonts w:eastAsia="Times New Roman" w:cstheme="minorHAnsi"/>
      <w:color w:val="000000"/>
      <w:kern w:val="0"/>
      <w:sz w:val="21"/>
      <w:szCs w:val="21"/>
      <w:lang w:eastAsia="is-IS" w:bidi="is-I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23D7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23D7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3E4"/>
    <w:pPr>
      <w:keepNext/>
      <w:keepLines/>
      <w:spacing w:before="160" w:after="80"/>
      <w:outlineLvl w:val="2"/>
    </w:pPr>
    <w:rPr>
      <w:rFonts w:eastAsiaTheme="majorEastAsia" w:cstheme="majorBidi"/>
      <w:color w:val="223D7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23D7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3E4"/>
    <w:pPr>
      <w:keepNext/>
      <w:keepLines/>
      <w:spacing w:before="80" w:after="40"/>
      <w:outlineLvl w:val="4"/>
    </w:pPr>
    <w:rPr>
      <w:rFonts w:eastAsiaTheme="majorEastAsia" w:cstheme="majorBidi"/>
      <w:color w:val="223D7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3E4"/>
    <w:rPr>
      <w:rFonts w:asciiTheme="majorHAnsi" w:eastAsiaTheme="majorEastAsia" w:hAnsiTheme="majorHAnsi" w:cstheme="majorBidi"/>
      <w:color w:val="223D77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3E4"/>
    <w:rPr>
      <w:rFonts w:asciiTheme="majorHAnsi" w:eastAsiaTheme="majorEastAsia" w:hAnsiTheme="majorHAnsi" w:cstheme="majorBidi"/>
      <w:color w:val="223D7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3E4"/>
    <w:rPr>
      <w:rFonts w:eastAsiaTheme="majorEastAsia" w:cstheme="majorBidi"/>
      <w:color w:val="223D7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3E4"/>
    <w:rPr>
      <w:rFonts w:eastAsiaTheme="majorEastAsia" w:cstheme="majorBidi"/>
      <w:i/>
      <w:iCs/>
      <w:color w:val="223D7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3E4"/>
    <w:rPr>
      <w:rFonts w:eastAsiaTheme="majorEastAsia" w:cstheme="majorBidi"/>
      <w:color w:val="223D7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3E4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45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3E4"/>
    <w:rPr>
      <w:i/>
      <w:iCs/>
      <w:color w:val="223D7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3E4"/>
    <w:pPr>
      <w:pBdr>
        <w:top w:val="single" w:sz="4" w:space="10" w:color="223D77" w:themeColor="accent1" w:themeShade="BF"/>
        <w:bottom w:val="single" w:sz="4" w:space="10" w:color="223D77" w:themeColor="accent1" w:themeShade="BF"/>
      </w:pBdr>
      <w:spacing w:before="360" w:after="360"/>
      <w:ind w:left="864" w:right="864"/>
      <w:jc w:val="center"/>
    </w:pPr>
    <w:rPr>
      <w:i/>
      <w:iCs/>
      <w:color w:val="223D7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3E4"/>
    <w:rPr>
      <w:i/>
      <w:iCs/>
      <w:color w:val="223D7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3E4"/>
    <w:rPr>
      <w:b/>
      <w:bCs/>
      <w:smallCaps/>
      <w:color w:val="223D77" w:themeColor="accent1" w:themeShade="BF"/>
      <w:spacing w:val="5"/>
    </w:rPr>
  </w:style>
  <w:style w:type="character" w:customStyle="1" w:styleId="Heading10">
    <w:name w:val="Heading #1_"/>
    <w:basedOn w:val="DefaultParagraphFont"/>
    <w:link w:val="Heading11"/>
    <w:rsid w:val="005453E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5453E4"/>
    <w:rPr>
      <w:rFonts w:eastAsia="Times New Roman" w:cstheme="minorHAnsi"/>
      <w:color w:val="000000"/>
      <w:sz w:val="21"/>
      <w:szCs w:val="21"/>
      <w:lang w:eastAsia="is-IS" w:bidi="is-IS"/>
    </w:rPr>
  </w:style>
  <w:style w:type="paragraph" w:customStyle="1" w:styleId="Heading11">
    <w:name w:val="Heading #1"/>
    <w:basedOn w:val="Normal"/>
    <w:link w:val="Heading10"/>
    <w:rsid w:val="005453E4"/>
    <w:pPr>
      <w:shd w:val="clear" w:color="auto" w:fill="FFFFFF"/>
      <w:spacing w:line="240" w:lineRule="auto"/>
      <w:ind w:left="520"/>
      <w:jc w:val="center"/>
      <w:outlineLvl w:val="0"/>
    </w:pPr>
    <w:rPr>
      <w:rFonts w:ascii="Times New Roman" w:hAnsi="Times New Roman" w:cstheme="minorBidi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BodyText">
    <w:name w:val="Body Text"/>
    <w:basedOn w:val="Normal"/>
    <w:link w:val="BodyTextChar"/>
    <w:qFormat/>
    <w:rsid w:val="005453E4"/>
    <w:rPr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5453E4"/>
    <w:rPr>
      <w:rFonts w:eastAsia="Times New Roman" w:cstheme="minorHAnsi"/>
      <w:color w:val="000000"/>
      <w:kern w:val="0"/>
      <w:sz w:val="21"/>
      <w:szCs w:val="21"/>
      <w:lang w:eastAsia="is-IS" w:bidi="is-IS"/>
      <w14:ligatures w14:val="none"/>
    </w:rPr>
  </w:style>
  <w:style w:type="table" w:styleId="TableGrid">
    <w:name w:val="Table Grid"/>
    <w:basedOn w:val="TableNormal"/>
    <w:uiPriority w:val="39"/>
    <w:rsid w:val="005453E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53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3E4"/>
    <w:rPr>
      <w:rFonts w:eastAsia="Times New Roman" w:cstheme="minorHAnsi"/>
      <w:color w:val="000000"/>
      <w:kern w:val="0"/>
      <w:sz w:val="21"/>
      <w:szCs w:val="21"/>
      <w:lang w:eastAsia="is-IS" w:bidi="is-I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45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land.is/reglugerdir/nr/1121-2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ttaka@landlaeknir.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jornartidindi.is/Advert.aspx?RecordID=735ac461-9572-432b-b5ac-a1f2c49bf0b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ttaka@landlaekni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itir EL">
  <a:themeElements>
    <a:clrScheme name="Litir E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E52A0"/>
      </a:accent1>
      <a:accent2>
        <a:srgbClr val="27B4B1"/>
      </a:accent2>
      <a:accent3>
        <a:srgbClr val="202C53"/>
      </a:accent3>
      <a:accent4>
        <a:srgbClr val="35B882"/>
      </a:accent4>
      <a:accent5>
        <a:srgbClr val="EB5D6C"/>
      </a:accent5>
      <a:accent6>
        <a:srgbClr val="EF7C4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Álfheiður Sif Jónasdóttir - Landl</dc:creator>
  <cp:keywords/>
  <dc:description/>
  <cp:lastModifiedBy>Álfheiður Sif Jónasdóttir - Landl</cp:lastModifiedBy>
  <cp:revision>15</cp:revision>
  <dcterms:created xsi:type="dcterms:W3CDTF">2024-10-01T08:47:00Z</dcterms:created>
  <dcterms:modified xsi:type="dcterms:W3CDTF">2024-10-30T10:23:00Z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a08659b52633c75c92a9000b2822184a6aaf593fb201f143e88a7e9b77fd4985</vt:lpwstr>
  </property>
</Properties>
</file>