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1DD59" w14:textId="77777777" w:rsidR="0005486A" w:rsidRPr="00515A3D" w:rsidRDefault="0005486A" w:rsidP="0005486A">
      <w:pPr>
        <w:rPr>
          <w:rFonts w:ascii="Calibri" w:hAnsi="Calibri"/>
          <w:b/>
        </w:rPr>
      </w:pPr>
      <w:r>
        <w:rPr>
          <w:rFonts w:ascii="Calibri" w:hAnsi="Calibri"/>
          <w:b/>
        </w:rPr>
        <w:t xml:space="preserve">Global X </w:t>
      </w:r>
      <w:proofErr w:type="spellStart"/>
      <w:r>
        <w:rPr>
          <w:rFonts w:ascii="Calibri" w:hAnsi="Calibri"/>
          <w:b/>
        </w:rPr>
        <w:t>SuperDividend</w:t>
      </w:r>
      <w:proofErr w:type="spellEnd"/>
      <w:r>
        <w:rPr>
          <w:rFonts w:ascii="Calibri" w:hAnsi="Calibri"/>
          <w:b/>
        </w:rPr>
        <w:t xml:space="preserve"> US ETF</w:t>
      </w:r>
    </w:p>
    <w:p w14:paraId="275551E9" w14:textId="77777777" w:rsidR="0005486A" w:rsidRPr="000B254F" w:rsidRDefault="0005486A" w:rsidP="0005486A">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t>37950E291</w:t>
      </w:r>
    </w:p>
    <w:p w14:paraId="0F34226D" w14:textId="77777777" w:rsidR="0005486A" w:rsidRPr="000B254F" w:rsidRDefault="0005486A" w:rsidP="0005486A">
      <w:pPr>
        <w:rPr>
          <w:rFonts w:ascii="Calibri" w:hAnsi="Calibri"/>
          <w:sz w:val="22"/>
          <w:szCs w:val="22"/>
        </w:rPr>
      </w:pPr>
      <w:r>
        <w:rPr>
          <w:rFonts w:ascii="Calibri" w:hAnsi="Calibri"/>
          <w:sz w:val="22"/>
          <w:szCs w:val="22"/>
        </w:rPr>
        <w:t>Ticker:</w:t>
      </w:r>
      <w:r>
        <w:rPr>
          <w:rFonts w:ascii="Calibri" w:hAnsi="Calibri"/>
          <w:sz w:val="22"/>
          <w:szCs w:val="22"/>
        </w:rPr>
        <w:tab/>
        <w:t>DIV</w:t>
      </w:r>
    </w:p>
    <w:p w14:paraId="5E196DB6" w14:textId="77777777" w:rsidR="0005486A" w:rsidRPr="000B254F" w:rsidRDefault="0005486A" w:rsidP="0005486A">
      <w:pPr>
        <w:rPr>
          <w:rFonts w:ascii="Calibri" w:hAnsi="Calibri"/>
          <w:sz w:val="22"/>
          <w:szCs w:val="22"/>
        </w:rPr>
      </w:pPr>
    </w:p>
    <w:p w14:paraId="720F9B8B" w14:textId="667C8DC2" w:rsidR="00067F27" w:rsidRPr="00067F27" w:rsidRDefault="00067F27" w:rsidP="00067F27">
      <w:pPr>
        <w:rPr>
          <w:rFonts w:ascii="Calibri" w:hAnsi="Calibri"/>
          <w:sz w:val="22"/>
          <w:szCs w:val="22"/>
        </w:rPr>
      </w:pPr>
      <w:r w:rsidRPr="00067F27">
        <w:rPr>
          <w:rFonts w:ascii="Calibri" w:hAnsi="Calibri"/>
          <w:sz w:val="22"/>
          <w:szCs w:val="22"/>
        </w:rPr>
        <w:t>Record Date:</w:t>
      </w:r>
      <w:r w:rsidRPr="00067F27">
        <w:rPr>
          <w:rFonts w:ascii="Calibri" w:hAnsi="Calibri"/>
          <w:sz w:val="22"/>
          <w:szCs w:val="22"/>
        </w:rPr>
        <w:tab/>
      </w:r>
      <w:r w:rsidRPr="00067F27">
        <w:rPr>
          <w:rFonts w:ascii="Calibri" w:hAnsi="Calibri"/>
          <w:sz w:val="22"/>
          <w:szCs w:val="22"/>
        </w:rPr>
        <w:tab/>
      </w:r>
      <w:r w:rsidRPr="00067F27">
        <w:rPr>
          <w:rFonts w:ascii="Calibri" w:hAnsi="Calibri"/>
          <w:sz w:val="22"/>
          <w:szCs w:val="22"/>
        </w:rPr>
        <w:tab/>
      </w:r>
      <w:bookmarkStart w:id="0" w:name="_Hlk192234533"/>
      <w:r w:rsidR="006609FD">
        <w:rPr>
          <w:rFonts w:ascii="Calibri" w:hAnsi="Calibri"/>
          <w:sz w:val="22"/>
          <w:szCs w:val="22"/>
        </w:rPr>
        <w:t>October 5</w:t>
      </w:r>
      <w:r w:rsidRPr="00067F27">
        <w:rPr>
          <w:rFonts w:ascii="Calibri" w:hAnsi="Calibri"/>
          <w:sz w:val="22"/>
          <w:szCs w:val="22"/>
        </w:rPr>
        <w:t>, 2026</w:t>
      </w:r>
    </w:p>
    <w:p w14:paraId="5BCF056D" w14:textId="25B6034B" w:rsidR="00067F27" w:rsidRPr="00067F27" w:rsidRDefault="00067F27" w:rsidP="00067F27">
      <w:pPr>
        <w:rPr>
          <w:rFonts w:ascii="Calibri" w:hAnsi="Calibri"/>
          <w:sz w:val="22"/>
          <w:szCs w:val="22"/>
        </w:rPr>
      </w:pPr>
      <w:r w:rsidRPr="00067F27">
        <w:rPr>
          <w:rFonts w:ascii="Calibri" w:hAnsi="Calibri"/>
          <w:sz w:val="22"/>
          <w:szCs w:val="22"/>
        </w:rPr>
        <w:t>Pay Date:</w:t>
      </w:r>
      <w:r w:rsidRPr="00067F27">
        <w:rPr>
          <w:rFonts w:ascii="Calibri" w:hAnsi="Calibri"/>
          <w:sz w:val="22"/>
          <w:szCs w:val="22"/>
        </w:rPr>
        <w:tab/>
      </w:r>
      <w:r w:rsidRPr="00067F27">
        <w:rPr>
          <w:rFonts w:ascii="Calibri" w:hAnsi="Calibri"/>
          <w:sz w:val="22"/>
          <w:szCs w:val="22"/>
        </w:rPr>
        <w:tab/>
      </w:r>
      <w:r w:rsidRPr="00067F27">
        <w:rPr>
          <w:rFonts w:ascii="Calibri" w:hAnsi="Calibri"/>
          <w:sz w:val="22"/>
          <w:szCs w:val="22"/>
        </w:rPr>
        <w:tab/>
      </w:r>
      <w:r w:rsidR="006609FD">
        <w:rPr>
          <w:rFonts w:ascii="Calibri" w:hAnsi="Calibri"/>
          <w:sz w:val="22"/>
          <w:szCs w:val="22"/>
        </w:rPr>
        <w:t>Octo</w:t>
      </w:r>
      <w:r w:rsidR="00593ED5">
        <w:rPr>
          <w:rFonts w:ascii="Calibri" w:hAnsi="Calibri"/>
          <w:sz w:val="22"/>
          <w:szCs w:val="22"/>
        </w:rPr>
        <w:t xml:space="preserve">ber </w:t>
      </w:r>
      <w:r w:rsidR="006609FD">
        <w:rPr>
          <w:rFonts w:ascii="Calibri" w:hAnsi="Calibri"/>
          <w:sz w:val="22"/>
          <w:szCs w:val="22"/>
        </w:rPr>
        <w:t>8</w:t>
      </w:r>
      <w:r w:rsidRPr="00067F27">
        <w:rPr>
          <w:rFonts w:ascii="Calibri" w:hAnsi="Calibri"/>
          <w:sz w:val="22"/>
          <w:szCs w:val="22"/>
        </w:rPr>
        <w:t>, 202</w:t>
      </w:r>
      <w:bookmarkEnd w:id="0"/>
      <w:r w:rsidRPr="00067F27">
        <w:rPr>
          <w:rFonts w:ascii="Calibri" w:hAnsi="Calibri"/>
          <w:sz w:val="22"/>
          <w:szCs w:val="22"/>
        </w:rPr>
        <w:t>6</w:t>
      </w:r>
    </w:p>
    <w:p w14:paraId="63107FC3" w14:textId="515B2F38" w:rsidR="0005486A" w:rsidRPr="000B254F" w:rsidRDefault="0005486A" w:rsidP="003D1B15">
      <w:pPr>
        <w:rPr>
          <w:rFonts w:ascii="Calibri" w:hAnsi="Calibri"/>
          <w:sz w:val="22"/>
          <w:szCs w:val="22"/>
        </w:rPr>
      </w:pPr>
    </w:p>
    <w:p w14:paraId="0B024CC3" w14:textId="49E82251" w:rsidR="0005486A" w:rsidRPr="000B254F" w:rsidRDefault="0005486A" w:rsidP="0005486A">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33162F">
        <w:rPr>
          <w:rFonts w:ascii="Calibri" w:hAnsi="Calibri"/>
          <w:b/>
          <w:sz w:val="22"/>
          <w:szCs w:val="22"/>
        </w:rPr>
        <w:t>1060</w:t>
      </w:r>
    </w:p>
    <w:p w14:paraId="72477E0C" w14:textId="77777777" w:rsidR="0005486A" w:rsidRPr="000B254F" w:rsidRDefault="0005486A" w:rsidP="0005486A">
      <w:pPr>
        <w:rPr>
          <w:rFonts w:ascii="Calibri" w:hAnsi="Calibri"/>
          <w:sz w:val="22"/>
          <w:szCs w:val="22"/>
        </w:rPr>
      </w:pPr>
    </w:p>
    <w:p w14:paraId="3BBB8ED1" w14:textId="12C12311" w:rsidR="0005486A" w:rsidRPr="000B254F" w:rsidRDefault="0005486A" w:rsidP="0005486A">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and return of capital. All amounts are expressed per capital share.</w:t>
      </w:r>
    </w:p>
    <w:p w14:paraId="2562B687" w14:textId="77777777" w:rsidR="0005486A" w:rsidRDefault="0005486A" w:rsidP="0005486A"/>
    <w:tbl>
      <w:tblPr>
        <w:tblW w:w="12168" w:type="dxa"/>
        <w:tblInd w:w="288" w:type="dxa"/>
        <w:tblLook w:val="01E0" w:firstRow="1" w:lastRow="1" w:firstColumn="1" w:lastColumn="1" w:noHBand="0" w:noVBand="0"/>
      </w:tblPr>
      <w:tblGrid>
        <w:gridCol w:w="2628"/>
        <w:gridCol w:w="1446"/>
        <w:gridCol w:w="1974"/>
        <w:gridCol w:w="2700"/>
        <w:gridCol w:w="3420"/>
      </w:tblGrid>
      <w:tr w:rsidR="0005486A" w14:paraId="4C929D38" w14:textId="77777777" w:rsidTr="00AC1AB2">
        <w:trPr>
          <w:trHeight w:val="567"/>
        </w:trPr>
        <w:tc>
          <w:tcPr>
            <w:tcW w:w="2628" w:type="dxa"/>
          </w:tcPr>
          <w:p w14:paraId="57012146" w14:textId="77777777" w:rsidR="0005486A" w:rsidRPr="00D50DE7" w:rsidRDefault="0005486A" w:rsidP="00AC1AB2">
            <w:pPr>
              <w:rPr>
                <w:rFonts w:ascii="Calibri" w:hAnsi="Calibri"/>
                <w:sz w:val="20"/>
                <w:szCs w:val="20"/>
              </w:rPr>
            </w:pPr>
          </w:p>
        </w:tc>
        <w:tc>
          <w:tcPr>
            <w:tcW w:w="1446" w:type="dxa"/>
            <w:tcBorders>
              <w:bottom w:val="single" w:sz="4" w:space="0" w:color="auto"/>
            </w:tcBorders>
          </w:tcPr>
          <w:p w14:paraId="6166582A" w14:textId="77777777" w:rsidR="0005486A" w:rsidRPr="00D50DE7" w:rsidRDefault="0005486A" w:rsidP="00AC1AB2">
            <w:pPr>
              <w:tabs>
                <w:tab w:val="left" w:pos="1289"/>
              </w:tabs>
              <w:ind w:right="266"/>
              <w:jc w:val="center"/>
              <w:rPr>
                <w:rFonts w:ascii="Calibri" w:hAnsi="Calibri"/>
                <w:sz w:val="20"/>
                <w:szCs w:val="20"/>
              </w:rPr>
            </w:pPr>
            <w:r w:rsidRPr="00D50DE7">
              <w:rPr>
                <w:rFonts w:ascii="Calibri" w:hAnsi="Calibri"/>
                <w:sz w:val="20"/>
                <w:szCs w:val="20"/>
              </w:rPr>
              <w:t>Current Distribution</w:t>
            </w:r>
          </w:p>
        </w:tc>
        <w:tc>
          <w:tcPr>
            <w:tcW w:w="1974" w:type="dxa"/>
            <w:tcBorders>
              <w:bottom w:val="single" w:sz="4" w:space="0" w:color="auto"/>
            </w:tcBorders>
          </w:tcPr>
          <w:p w14:paraId="2E512604" w14:textId="77777777" w:rsidR="0005486A" w:rsidRPr="00D50DE7" w:rsidRDefault="0005486A" w:rsidP="00AC1AB2">
            <w:pPr>
              <w:jc w:val="center"/>
              <w:rPr>
                <w:rFonts w:ascii="Calibri" w:hAnsi="Calibri"/>
                <w:sz w:val="20"/>
                <w:szCs w:val="20"/>
              </w:rPr>
            </w:pPr>
            <w:r w:rsidRPr="00D50DE7">
              <w:rPr>
                <w:rFonts w:ascii="Calibri" w:hAnsi="Calibri"/>
                <w:sz w:val="20"/>
                <w:szCs w:val="20"/>
              </w:rPr>
              <w:t>% Breakdown of the Current Distribution</w:t>
            </w:r>
          </w:p>
        </w:tc>
        <w:tc>
          <w:tcPr>
            <w:tcW w:w="2700" w:type="dxa"/>
            <w:tcBorders>
              <w:bottom w:val="single" w:sz="4" w:space="0" w:color="auto"/>
            </w:tcBorders>
          </w:tcPr>
          <w:p w14:paraId="7A2C2A5C" w14:textId="77777777" w:rsidR="0005486A" w:rsidRPr="00D50DE7" w:rsidRDefault="0005486A" w:rsidP="00AC1AB2">
            <w:pPr>
              <w:jc w:val="center"/>
              <w:rPr>
                <w:rFonts w:ascii="Calibri" w:hAnsi="Calibri"/>
                <w:sz w:val="20"/>
                <w:szCs w:val="20"/>
              </w:rPr>
            </w:pPr>
            <w:r w:rsidRPr="00D50DE7">
              <w:rPr>
                <w:rFonts w:ascii="Calibri" w:hAnsi="Calibri"/>
                <w:sz w:val="20"/>
                <w:szCs w:val="20"/>
              </w:rPr>
              <w:t>Total Cumulative Distributions for the Fiscal Year to Date</w:t>
            </w:r>
          </w:p>
        </w:tc>
        <w:tc>
          <w:tcPr>
            <w:tcW w:w="3420" w:type="dxa"/>
            <w:tcBorders>
              <w:bottom w:val="single" w:sz="4" w:space="0" w:color="auto"/>
            </w:tcBorders>
          </w:tcPr>
          <w:p w14:paraId="0B62137F" w14:textId="77777777" w:rsidR="0005486A" w:rsidRPr="00D50DE7" w:rsidRDefault="0005486A" w:rsidP="00AC1AB2">
            <w:pPr>
              <w:jc w:val="center"/>
              <w:rPr>
                <w:rFonts w:ascii="Calibri" w:hAnsi="Calibri"/>
                <w:sz w:val="20"/>
                <w:szCs w:val="20"/>
              </w:rPr>
            </w:pPr>
            <w:r w:rsidRPr="00D50DE7">
              <w:rPr>
                <w:rFonts w:ascii="Calibri" w:hAnsi="Calibri"/>
                <w:sz w:val="20"/>
                <w:szCs w:val="20"/>
              </w:rPr>
              <w:t>% Breakdown of the Total Cumulative Distributions for the Fiscal Year to Date</w:t>
            </w:r>
          </w:p>
        </w:tc>
      </w:tr>
      <w:tr w:rsidR="0005486A" w14:paraId="43FF6E75" w14:textId="77777777" w:rsidTr="00AC1AB2">
        <w:tc>
          <w:tcPr>
            <w:tcW w:w="2628" w:type="dxa"/>
          </w:tcPr>
          <w:p w14:paraId="2FA63C05" w14:textId="77777777" w:rsidR="0005486A" w:rsidRPr="005B2B90" w:rsidRDefault="0005486A" w:rsidP="00AC1AB2">
            <w:pPr>
              <w:rPr>
                <w:rFonts w:ascii="Calibri" w:hAnsi="Calibri"/>
                <w:sz w:val="20"/>
                <w:szCs w:val="20"/>
              </w:rPr>
            </w:pPr>
            <w:r w:rsidRPr="00D50DE7">
              <w:rPr>
                <w:rFonts w:ascii="Calibri" w:hAnsi="Calibri"/>
                <w:sz w:val="20"/>
                <w:szCs w:val="20"/>
              </w:rPr>
              <w:t>Net Investment Income</w:t>
            </w:r>
          </w:p>
        </w:tc>
        <w:tc>
          <w:tcPr>
            <w:tcW w:w="1446" w:type="dxa"/>
            <w:tcBorders>
              <w:top w:val="single" w:sz="4" w:space="0" w:color="auto"/>
            </w:tcBorders>
          </w:tcPr>
          <w:p w14:paraId="17595B05" w14:textId="3684BCB3" w:rsidR="0005486A" w:rsidRPr="00D50DE7" w:rsidRDefault="0005486A" w:rsidP="006B2287">
            <w:pPr>
              <w:tabs>
                <w:tab w:val="left" w:pos="1289"/>
              </w:tabs>
              <w:ind w:right="266"/>
              <w:jc w:val="center"/>
              <w:rPr>
                <w:rFonts w:ascii="Calibri" w:hAnsi="Calibri"/>
                <w:sz w:val="20"/>
                <w:szCs w:val="20"/>
              </w:rPr>
            </w:pPr>
            <w:r w:rsidRPr="00D50DE7">
              <w:rPr>
                <w:rFonts w:ascii="Calibri" w:hAnsi="Calibri"/>
                <w:sz w:val="20"/>
                <w:szCs w:val="20"/>
              </w:rPr>
              <w:t>$0</w:t>
            </w:r>
            <w:r>
              <w:rPr>
                <w:rFonts w:ascii="Calibri" w:hAnsi="Calibri"/>
                <w:sz w:val="20"/>
                <w:szCs w:val="20"/>
              </w:rPr>
              <w:t>.</w:t>
            </w:r>
            <w:r w:rsidR="000751A1">
              <w:rPr>
                <w:rFonts w:ascii="Calibri" w:hAnsi="Calibri"/>
                <w:sz w:val="20"/>
                <w:szCs w:val="20"/>
              </w:rPr>
              <w:t>0</w:t>
            </w:r>
            <w:r w:rsidR="00593ED5">
              <w:rPr>
                <w:rFonts w:ascii="Calibri" w:hAnsi="Calibri"/>
                <w:sz w:val="20"/>
                <w:szCs w:val="20"/>
              </w:rPr>
              <w:t>700</w:t>
            </w:r>
          </w:p>
        </w:tc>
        <w:tc>
          <w:tcPr>
            <w:tcW w:w="1974" w:type="dxa"/>
            <w:tcBorders>
              <w:top w:val="single" w:sz="4" w:space="0" w:color="auto"/>
            </w:tcBorders>
          </w:tcPr>
          <w:p w14:paraId="5A058211" w14:textId="20C0CBC0" w:rsidR="0005486A" w:rsidRPr="00D50DE7" w:rsidRDefault="0005486A" w:rsidP="0078181E">
            <w:pPr>
              <w:rPr>
                <w:rFonts w:ascii="Calibri" w:hAnsi="Calibri"/>
                <w:sz w:val="20"/>
                <w:szCs w:val="20"/>
              </w:rPr>
            </w:pPr>
            <w:r>
              <w:rPr>
                <w:rFonts w:ascii="Calibri" w:hAnsi="Calibri"/>
                <w:sz w:val="20"/>
                <w:szCs w:val="20"/>
              </w:rPr>
              <w:t xml:space="preserve">           </w:t>
            </w:r>
            <w:r w:rsidR="006609FD">
              <w:rPr>
                <w:rFonts w:ascii="Calibri" w:hAnsi="Calibri"/>
                <w:sz w:val="20"/>
                <w:szCs w:val="20"/>
              </w:rPr>
              <w:t>100.00</w:t>
            </w:r>
            <w:r w:rsidRPr="00D50DE7">
              <w:rPr>
                <w:rFonts w:ascii="Calibri" w:hAnsi="Calibri"/>
                <w:sz w:val="20"/>
                <w:szCs w:val="20"/>
              </w:rPr>
              <w:t>%</w:t>
            </w:r>
          </w:p>
        </w:tc>
        <w:tc>
          <w:tcPr>
            <w:tcW w:w="2700" w:type="dxa"/>
            <w:tcBorders>
              <w:top w:val="single" w:sz="4" w:space="0" w:color="auto"/>
            </w:tcBorders>
          </w:tcPr>
          <w:p w14:paraId="205BA94F" w14:textId="7EABD205" w:rsidR="0005486A" w:rsidRPr="00D50DE7" w:rsidRDefault="0005486A" w:rsidP="006B2287">
            <w:pPr>
              <w:tabs>
                <w:tab w:val="left" w:pos="1289"/>
              </w:tabs>
              <w:ind w:right="266"/>
              <w:jc w:val="center"/>
              <w:rPr>
                <w:rFonts w:ascii="Calibri" w:hAnsi="Calibri"/>
                <w:sz w:val="20"/>
                <w:szCs w:val="20"/>
              </w:rPr>
            </w:pPr>
            <w:r w:rsidRPr="00D50DE7">
              <w:rPr>
                <w:rFonts w:ascii="Calibri" w:hAnsi="Calibri"/>
                <w:sz w:val="20"/>
                <w:szCs w:val="20"/>
              </w:rPr>
              <w:t>$0</w:t>
            </w:r>
            <w:r w:rsidR="00C76D4B">
              <w:rPr>
                <w:rFonts w:ascii="Calibri" w:hAnsi="Calibri"/>
                <w:sz w:val="20"/>
                <w:szCs w:val="20"/>
              </w:rPr>
              <w:t>.</w:t>
            </w:r>
            <w:r w:rsidR="006609FD">
              <w:rPr>
                <w:rFonts w:ascii="Calibri" w:hAnsi="Calibri"/>
                <w:sz w:val="20"/>
                <w:szCs w:val="20"/>
              </w:rPr>
              <w:t>8328</w:t>
            </w:r>
          </w:p>
        </w:tc>
        <w:tc>
          <w:tcPr>
            <w:tcW w:w="3420" w:type="dxa"/>
            <w:tcBorders>
              <w:top w:val="single" w:sz="4" w:space="0" w:color="auto"/>
            </w:tcBorders>
          </w:tcPr>
          <w:p w14:paraId="777AFB16" w14:textId="2424A888" w:rsidR="0005486A" w:rsidRPr="00D50DE7" w:rsidRDefault="0005486A" w:rsidP="006B2287">
            <w:pPr>
              <w:rPr>
                <w:rFonts w:ascii="Calibri" w:hAnsi="Calibri"/>
                <w:sz w:val="20"/>
                <w:szCs w:val="20"/>
              </w:rPr>
            </w:pPr>
            <w:r>
              <w:rPr>
                <w:rFonts w:ascii="Calibri" w:hAnsi="Calibri"/>
                <w:sz w:val="20"/>
                <w:szCs w:val="20"/>
              </w:rPr>
              <w:t xml:space="preserve">                              </w:t>
            </w:r>
            <w:r w:rsidR="000D263C">
              <w:rPr>
                <w:rFonts w:ascii="Calibri" w:hAnsi="Calibri"/>
                <w:sz w:val="20"/>
                <w:szCs w:val="20"/>
              </w:rPr>
              <w:t>6</w:t>
            </w:r>
            <w:r w:rsidR="006609FD">
              <w:rPr>
                <w:rFonts w:ascii="Calibri" w:hAnsi="Calibri"/>
                <w:sz w:val="20"/>
                <w:szCs w:val="20"/>
              </w:rPr>
              <w:t>5.86</w:t>
            </w:r>
            <w:r w:rsidRPr="00D50DE7">
              <w:rPr>
                <w:rFonts w:ascii="Calibri" w:hAnsi="Calibri"/>
                <w:sz w:val="20"/>
                <w:szCs w:val="20"/>
              </w:rPr>
              <w:t>%</w:t>
            </w:r>
          </w:p>
        </w:tc>
      </w:tr>
      <w:tr w:rsidR="0005486A" w14:paraId="271FDCB6" w14:textId="77777777" w:rsidTr="00AC1AB2">
        <w:trPr>
          <w:trHeight w:val="225"/>
        </w:trPr>
        <w:tc>
          <w:tcPr>
            <w:tcW w:w="2628" w:type="dxa"/>
          </w:tcPr>
          <w:p w14:paraId="6AAAEB01" w14:textId="77777777" w:rsidR="0005486A" w:rsidRPr="00D50DE7" w:rsidRDefault="0005486A" w:rsidP="00AC1AB2">
            <w:pPr>
              <w:rPr>
                <w:rFonts w:ascii="Calibri" w:hAnsi="Calibri"/>
                <w:sz w:val="20"/>
                <w:szCs w:val="20"/>
              </w:rPr>
            </w:pPr>
            <w:r w:rsidRPr="00D50DE7">
              <w:rPr>
                <w:rFonts w:ascii="Calibri" w:hAnsi="Calibri"/>
                <w:sz w:val="20"/>
                <w:szCs w:val="20"/>
              </w:rPr>
              <w:t>Return of Capital</w:t>
            </w:r>
          </w:p>
        </w:tc>
        <w:tc>
          <w:tcPr>
            <w:tcW w:w="1446" w:type="dxa"/>
            <w:tcBorders>
              <w:bottom w:val="single" w:sz="4" w:space="0" w:color="auto"/>
            </w:tcBorders>
          </w:tcPr>
          <w:p w14:paraId="3A067130" w14:textId="20C2E31D" w:rsidR="0005486A" w:rsidRPr="00D50DE7" w:rsidRDefault="0005486A" w:rsidP="00AC1AB2">
            <w:pPr>
              <w:tabs>
                <w:tab w:val="left" w:pos="1289"/>
              </w:tabs>
              <w:ind w:right="266"/>
              <w:jc w:val="center"/>
              <w:rPr>
                <w:rFonts w:ascii="Calibri" w:hAnsi="Calibri"/>
                <w:sz w:val="20"/>
                <w:szCs w:val="20"/>
              </w:rPr>
            </w:pPr>
            <w:r w:rsidRPr="00D50DE7">
              <w:rPr>
                <w:rFonts w:ascii="Calibri" w:hAnsi="Calibri"/>
                <w:sz w:val="20"/>
                <w:szCs w:val="20"/>
              </w:rPr>
              <w:t>$0.</w:t>
            </w:r>
            <w:r w:rsidR="00067F27">
              <w:rPr>
                <w:rFonts w:ascii="Calibri" w:hAnsi="Calibri"/>
                <w:sz w:val="20"/>
                <w:szCs w:val="20"/>
              </w:rPr>
              <w:t>0</w:t>
            </w:r>
            <w:r w:rsidR="00593ED5">
              <w:rPr>
                <w:rFonts w:ascii="Calibri" w:hAnsi="Calibri"/>
                <w:sz w:val="20"/>
                <w:szCs w:val="20"/>
              </w:rPr>
              <w:t>360</w:t>
            </w:r>
          </w:p>
        </w:tc>
        <w:tc>
          <w:tcPr>
            <w:tcW w:w="1974" w:type="dxa"/>
            <w:tcBorders>
              <w:bottom w:val="single" w:sz="4" w:space="0" w:color="auto"/>
            </w:tcBorders>
          </w:tcPr>
          <w:p w14:paraId="24310087" w14:textId="7CD33A2E" w:rsidR="0005486A" w:rsidRPr="00D50DE7" w:rsidRDefault="000D263C" w:rsidP="006B2287">
            <w:pPr>
              <w:jc w:val="center"/>
              <w:rPr>
                <w:rFonts w:ascii="Calibri" w:hAnsi="Calibri"/>
                <w:sz w:val="20"/>
                <w:szCs w:val="20"/>
              </w:rPr>
            </w:pPr>
            <w:r>
              <w:rPr>
                <w:rFonts w:ascii="Calibri" w:hAnsi="Calibri"/>
                <w:sz w:val="20"/>
                <w:szCs w:val="20"/>
              </w:rPr>
              <w:t xml:space="preserve"> </w:t>
            </w:r>
            <w:r w:rsidR="006609FD">
              <w:rPr>
                <w:rFonts w:ascii="Calibri" w:hAnsi="Calibri"/>
                <w:sz w:val="20"/>
                <w:szCs w:val="20"/>
              </w:rPr>
              <w:t>00.00</w:t>
            </w:r>
            <w:r w:rsidR="0005486A" w:rsidRPr="00D50DE7">
              <w:rPr>
                <w:rFonts w:ascii="Calibri" w:hAnsi="Calibri"/>
                <w:sz w:val="20"/>
                <w:szCs w:val="20"/>
              </w:rPr>
              <w:t>%</w:t>
            </w:r>
          </w:p>
        </w:tc>
        <w:tc>
          <w:tcPr>
            <w:tcW w:w="2700" w:type="dxa"/>
            <w:tcBorders>
              <w:bottom w:val="single" w:sz="4" w:space="0" w:color="auto"/>
            </w:tcBorders>
          </w:tcPr>
          <w:p w14:paraId="06EDF677" w14:textId="705D1D68" w:rsidR="0005486A" w:rsidRPr="00D50DE7" w:rsidRDefault="0005486A" w:rsidP="00C76D4B">
            <w:pPr>
              <w:tabs>
                <w:tab w:val="left" w:pos="1289"/>
              </w:tabs>
              <w:ind w:right="266"/>
              <w:jc w:val="center"/>
              <w:rPr>
                <w:rFonts w:ascii="Calibri" w:hAnsi="Calibri"/>
                <w:sz w:val="20"/>
                <w:szCs w:val="20"/>
              </w:rPr>
            </w:pPr>
            <w:r w:rsidRPr="00D50DE7">
              <w:rPr>
                <w:rFonts w:ascii="Calibri" w:hAnsi="Calibri"/>
                <w:sz w:val="20"/>
                <w:szCs w:val="20"/>
              </w:rPr>
              <w:t>$0</w:t>
            </w:r>
            <w:r w:rsidR="00225BAB">
              <w:rPr>
                <w:rFonts w:ascii="Calibri" w:hAnsi="Calibri"/>
                <w:sz w:val="20"/>
                <w:szCs w:val="20"/>
              </w:rPr>
              <w:t>.</w:t>
            </w:r>
            <w:r w:rsidR="003643AB">
              <w:rPr>
                <w:rFonts w:ascii="Calibri" w:hAnsi="Calibri"/>
                <w:sz w:val="20"/>
                <w:szCs w:val="20"/>
              </w:rPr>
              <w:t>4</w:t>
            </w:r>
            <w:r w:rsidR="00593ED5">
              <w:rPr>
                <w:rFonts w:ascii="Calibri" w:hAnsi="Calibri"/>
                <w:sz w:val="20"/>
                <w:szCs w:val="20"/>
              </w:rPr>
              <w:t>3</w:t>
            </w:r>
            <w:r w:rsidR="006609FD">
              <w:rPr>
                <w:rFonts w:ascii="Calibri" w:hAnsi="Calibri"/>
                <w:sz w:val="20"/>
                <w:szCs w:val="20"/>
              </w:rPr>
              <w:t>17</w:t>
            </w:r>
          </w:p>
        </w:tc>
        <w:tc>
          <w:tcPr>
            <w:tcW w:w="3420" w:type="dxa"/>
            <w:tcBorders>
              <w:bottom w:val="single" w:sz="4" w:space="0" w:color="auto"/>
            </w:tcBorders>
          </w:tcPr>
          <w:p w14:paraId="7214E847" w14:textId="023FD6E2" w:rsidR="0005486A" w:rsidRPr="00D50DE7" w:rsidRDefault="0005486A" w:rsidP="00AC1AB2">
            <w:pPr>
              <w:jc w:val="center"/>
              <w:rPr>
                <w:rFonts w:ascii="Calibri" w:hAnsi="Calibri"/>
                <w:sz w:val="20"/>
                <w:szCs w:val="20"/>
              </w:rPr>
            </w:pPr>
            <w:r>
              <w:rPr>
                <w:rFonts w:ascii="Calibri" w:hAnsi="Calibri"/>
                <w:sz w:val="20"/>
                <w:szCs w:val="20"/>
              </w:rPr>
              <w:t xml:space="preserve"> </w:t>
            </w:r>
            <w:r w:rsidR="006B2287">
              <w:rPr>
                <w:rFonts w:ascii="Calibri" w:hAnsi="Calibri"/>
                <w:sz w:val="20"/>
                <w:szCs w:val="20"/>
              </w:rPr>
              <w:t xml:space="preserve">  </w:t>
            </w:r>
            <w:r w:rsidR="00067F27">
              <w:rPr>
                <w:rFonts w:ascii="Calibri" w:hAnsi="Calibri"/>
                <w:sz w:val="20"/>
                <w:szCs w:val="20"/>
              </w:rPr>
              <w:t>3</w:t>
            </w:r>
            <w:r w:rsidR="006609FD">
              <w:rPr>
                <w:rFonts w:ascii="Calibri" w:hAnsi="Calibri"/>
                <w:sz w:val="20"/>
                <w:szCs w:val="20"/>
              </w:rPr>
              <w:t>4.14</w:t>
            </w:r>
            <w:r w:rsidRPr="00D50DE7">
              <w:rPr>
                <w:rFonts w:ascii="Calibri" w:hAnsi="Calibri"/>
                <w:sz w:val="20"/>
                <w:szCs w:val="20"/>
              </w:rPr>
              <w:t>%</w:t>
            </w:r>
          </w:p>
        </w:tc>
      </w:tr>
      <w:tr w:rsidR="0005486A" w14:paraId="7108678B" w14:textId="77777777" w:rsidTr="00AC1AB2">
        <w:trPr>
          <w:trHeight w:val="60"/>
        </w:trPr>
        <w:tc>
          <w:tcPr>
            <w:tcW w:w="2628" w:type="dxa"/>
          </w:tcPr>
          <w:p w14:paraId="0C6301C5" w14:textId="77777777" w:rsidR="0005486A" w:rsidRPr="00D50DE7" w:rsidRDefault="0005486A" w:rsidP="00AC1AB2">
            <w:pPr>
              <w:rPr>
                <w:rFonts w:ascii="Calibri" w:hAnsi="Calibri"/>
                <w:sz w:val="20"/>
                <w:szCs w:val="20"/>
              </w:rPr>
            </w:pPr>
            <w:r w:rsidRPr="00D50DE7">
              <w:rPr>
                <w:rFonts w:ascii="Calibri" w:hAnsi="Calibri"/>
                <w:sz w:val="20"/>
                <w:szCs w:val="20"/>
              </w:rPr>
              <w:t>Total (per Capital Share)</w:t>
            </w:r>
          </w:p>
        </w:tc>
        <w:tc>
          <w:tcPr>
            <w:tcW w:w="1446" w:type="dxa"/>
            <w:tcBorders>
              <w:top w:val="single" w:sz="4" w:space="0" w:color="auto"/>
            </w:tcBorders>
          </w:tcPr>
          <w:p w14:paraId="4D479943" w14:textId="6F6F44F1" w:rsidR="0005486A" w:rsidRPr="00D50DE7" w:rsidRDefault="0005486A" w:rsidP="00C76D4B">
            <w:pPr>
              <w:tabs>
                <w:tab w:val="left" w:pos="1289"/>
              </w:tabs>
              <w:ind w:right="266"/>
              <w:jc w:val="center"/>
              <w:rPr>
                <w:rFonts w:ascii="Calibri" w:hAnsi="Calibri"/>
                <w:sz w:val="20"/>
                <w:szCs w:val="20"/>
              </w:rPr>
            </w:pPr>
            <w:r w:rsidRPr="00D50DE7">
              <w:rPr>
                <w:rFonts w:ascii="Calibri" w:hAnsi="Calibri"/>
                <w:sz w:val="20"/>
                <w:szCs w:val="20"/>
              </w:rPr>
              <w:t>$0.</w:t>
            </w:r>
            <w:r w:rsidR="000751A1">
              <w:rPr>
                <w:rFonts w:ascii="Calibri" w:hAnsi="Calibri"/>
                <w:sz w:val="20"/>
                <w:szCs w:val="20"/>
              </w:rPr>
              <w:t>1</w:t>
            </w:r>
            <w:r w:rsidR="00551065">
              <w:rPr>
                <w:rFonts w:ascii="Calibri" w:hAnsi="Calibri"/>
                <w:sz w:val="20"/>
                <w:szCs w:val="20"/>
              </w:rPr>
              <w:t>0</w:t>
            </w:r>
            <w:r w:rsidR="000D263C">
              <w:rPr>
                <w:rFonts w:ascii="Calibri" w:hAnsi="Calibri"/>
                <w:sz w:val="20"/>
                <w:szCs w:val="20"/>
              </w:rPr>
              <w:t>6</w:t>
            </w:r>
            <w:r w:rsidR="00067F27">
              <w:rPr>
                <w:rFonts w:ascii="Calibri" w:hAnsi="Calibri"/>
                <w:sz w:val="20"/>
                <w:szCs w:val="20"/>
              </w:rPr>
              <w:t>0</w:t>
            </w:r>
          </w:p>
        </w:tc>
        <w:tc>
          <w:tcPr>
            <w:tcW w:w="1974" w:type="dxa"/>
            <w:tcBorders>
              <w:top w:val="single" w:sz="4" w:space="0" w:color="auto"/>
            </w:tcBorders>
          </w:tcPr>
          <w:p w14:paraId="4ECF901B" w14:textId="77777777" w:rsidR="0005486A" w:rsidRPr="00D50DE7" w:rsidRDefault="0005486A" w:rsidP="00AC1AB2">
            <w:pPr>
              <w:jc w:val="center"/>
              <w:rPr>
                <w:rFonts w:ascii="Calibri" w:hAnsi="Calibri"/>
                <w:sz w:val="20"/>
                <w:szCs w:val="20"/>
              </w:rPr>
            </w:pPr>
            <w:r w:rsidRPr="00D50DE7">
              <w:rPr>
                <w:rFonts w:ascii="Calibri" w:hAnsi="Calibri"/>
                <w:sz w:val="20"/>
                <w:szCs w:val="20"/>
              </w:rPr>
              <w:t>100.00%</w:t>
            </w:r>
          </w:p>
        </w:tc>
        <w:tc>
          <w:tcPr>
            <w:tcW w:w="2700" w:type="dxa"/>
            <w:tcBorders>
              <w:top w:val="single" w:sz="4" w:space="0" w:color="auto"/>
            </w:tcBorders>
          </w:tcPr>
          <w:p w14:paraId="0BD843D0" w14:textId="1EE259DE" w:rsidR="0005486A" w:rsidRPr="00D50DE7" w:rsidRDefault="0005486A" w:rsidP="006B2287">
            <w:pPr>
              <w:tabs>
                <w:tab w:val="left" w:pos="1289"/>
              </w:tabs>
              <w:ind w:right="266"/>
              <w:jc w:val="center"/>
              <w:rPr>
                <w:rFonts w:ascii="Calibri" w:hAnsi="Calibri"/>
                <w:sz w:val="20"/>
                <w:szCs w:val="20"/>
              </w:rPr>
            </w:pPr>
            <w:r>
              <w:rPr>
                <w:rFonts w:ascii="Calibri" w:hAnsi="Calibri"/>
                <w:sz w:val="20"/>
                <w:szCs w:val="20"/>
              </w:rPr>
              <w:t>$</w:t>
            </w:r>
            <w:r w:rsidR="003643AB">
              <w:rPr>
                <w:rFonts w:ascii="Calibri" w:hAnsi="Calibri"/>
                <w:sz w:val="20"/>
                <w:szCs w:val="20"/>
              </w:rPr>
              <w:t>1.</w:t>
            </w:r>
            <w:r w:rsidR="006609FD">
              <w:rPr>
                <w:rFonts w:ascii="Calibri" w:hAnsi="Calibri"/>
                <w:sz w:val="20"/>
                <w:szCs w:val="20"/>
              </w:rPr>
              <w:t>2645</w:t>
            </w:r>
          </w:p>
        </w:tc>
        <w:tc>
          <w:tcPr>
            <w:tcW w:w="3420" w:type="dxa"/>
            <w:tcBorders>
              <w:top w:val="single" w:sz="4" w:space="0" w:color="auto"/>
            </w:tcBorders>
          </w:tcPr>
          <w:p w14:paraId="02AE3A8A" w14:textId="77777777" w:rsidR="0005486A" w:rsidRPr="00D50DE7" w:rsidRDefault="0005486A" w:rsidP="00AC1AB2">
            <w:pPr>
              <w:jc w:val="center"/>
              <w:rPr>
                <w:rFonts w:ascii="Calibri" w:hAnsi="Calibri"/>
                <w:sz w:val="20"/>
                <w:szCs w:val="20"/>
              </w:rPr>
            </w:pPr>
            <w:r>
              <w:rPr>
                <w:rFonts w:ascii="Calibri" w:hAnsi="Calibri"/>
                <w:sz w:val="20"/>
                <w:szCs w:val="20"/>
              </w:rPr>
              <w:t xml:space="preserve">  </w:t>
            </w:r>
            <w:r w:rsidRPr="00D50DE7">
              <w:rPr>
                <w:rFonts w:ascii="Calibri" w:hAnsi="Calibri"/>
                <w:sz w:val="20"/>
                <w:szCs w:val="20"/>
              </w:rPr>
              <w:t>100.00%</w:t>
            </w:r>
          </w:p>
        </w:tc>
      </w:tr>
    </w:tbl>
    <w:p w14:paraId="6A792E2A" w14:textId="77777777" w:rsidR="0005486A" w:rsidRDefault="0005486A" w:rsidP="0005486A"/>
    <w:p w14:paraId="45ECFCF7" w14:textId="166AEFB0" w:rsidR="0005486A" w:rsidRDefault="0005486A" w:rsidP="0005486A">
      <w:pPr>
        <w:rPr>
          <w:rFonts w:ascii="Calibri" w:hAnsi="Calibri"/>
          <w:sz w:val="22"/>
          <w:szCs w:val="22"/>
        </w:rPr>
      </w:pPr>
      <w:r>
        <w:rPr>
          <w:rFonts w:ascii="Calibri" w:hAnsi="Calibri"/>
          <w:sz w:val="22"/>
          <w:szCs w:val="22"/>
        </w:rPr>
        <w:t xml:space="preserve">DIV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DIV’s investment performance and should not be confused with “yield” or “income”.</w:t>
      </w:r>
    </w:p>
    <w:p w14:paraId="2FB1654D" w14:textId="77777777" w:rsidR="0005486A" w:rsidRDefault="0005486A" w:rsidP="0005486A">
      <w:pPr>
        <w:rPr>
          <w:rFonts w:ascii="Calibri" w:hAnsi="Calibri"/>
          <w:sz w:val="22"/>
          <w:szCs w:val="22"/>
        </w:rPr>
      </w:pPr>
    </w:p>
    <w:p w14:paraId="4387FF15" w14:textId="7D0DF354" w:rsidR="0005486A" w:rsidRDefault="0005486A" w:rsidP="0005486A">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2176A1">
        <w:rPr>
          <w:rFonts w:ascii="Calibri" w:hAnsi="Calibri"/>
          <w:b/>
          <w:sz w:val="22"/>
          <w:szCs w:val="22"/>
        </w:rPr>
        <w:t>DIV</w:t>
      </w:r>
      <w:r>
        <w:rPr>
          <w:rFonts w:ascii="Calibri" w:hAnsi="Calibri"/>
          <w:b/>
          <w:sz w:val="22"/>
          <w:szCs w:val="22"/>
        </w:rPr>
        <w:t xml:space="preserve">’s investment experience during the remainder of the fiscal year and may be subject to changes based on tax regulations.  In early </w:t>
      </w:r>
      <w:r w:rsidR="000C57BD">
        <w:rPr>
          <w:rFonts w:ascii="Calibri" w:hAnsi="Calibri"/>
          <w:b/>
          <w:sz w:val="22"/>
          <w:szCs w:val="22"/>
        </w:rPr>
        <w:t>202</w:t>
      </w:r>
      <w:r w:rsidR="003B62D1">
        <w:rPr>
          <w:rFonts w:ascii="Calibri" w:hAnsi="Calibri"/>
          <w:b/>
          <w:sz w:val="22"/>
          <w:szCs w:val="22"/>
        </w:rPr>
        <w:t>7</w:t>
      </w:r>
      <w:r>
        <w:rPr>
          <w:rFonts w:ascii="Calibri" w:hAnsi="Calibri"/>
          <w:b/>
          <w:sz w:val="22"/>
          <w:szCs w:val="22"/>
        </w:rPr>
        <w:t xml:space="preserve">, after definitive information is available, </w:t>
      </w:r>
      <w:r w:rsidRPr="002176A1">
        <w:rPr>
          <w:rFonts w:ascii="Calibri" w:hAnsi="Calibri"/>
          <w:b/>
          <w:sz w:val="22"/>
          <w:szCs w:val="22"/>
        </w:rPr>
        <w:t>DIV</w:t>
      </w:r>
      <w:r>
        <w:rPr>
          <w:rFonts w:ascii="Calibri" w:hAnsi="Calibri"/>
          <w:b/>
          <w:sz w:val="22"/>
          <w:szCs w:val="22"/>
        </w:rPr>
        <w:t xml:space="preserve"> will send you a Form 1099-DIV for the calendar year that will inform you how to report these distributions for federal income tax purposes.</w:t>
      </w:r>
    </w:p>
    <w:p w14:paraId="5351A6BD" w14:textId="77777777" w:rsidR="0005486A" w:rsidRDefault="0005486A" w:rsidP="0005486A">
      <w:pPr>
        <w:rPr>
          <w:rFonts w:ascii="Calibri" w:hAnsi="Calibri"/>
          <w:sz w:val="22"/>
          <w:szCs w:val="22"/>
        </w:rPr>
      </w:pPr>
    </w:p>
    <w:p w14:paraId="7E767FE4" w14:textId="77777777" w:rsidR="0005486A" w:rsidRPr="00515A3D" w:rsidRDefault="0005486A" w:rsidP="0005486A">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231548DD" w14:textId="77777777" w:rsidR="000936C6" w:rsidRPr="00515A3D" w:rsidRDefault="000936C6" w:rsidP="000936C6">
      <w:pPr>
        <w:rPr>
          <w:rFonts w:ascii="Calibri" w:hAnsi="Calibri"/>
          <w:sz w:val="22"/>
          <w:szCs w:val="22"/>
        </w:rPr>
      </w:pPr>
    </w:p>
    <w:p w14:paraId="029903A8"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5486A"/>
    <w:rsid w:val="00067F27"/>
    <w:rsid w:val="000751A1"/>
    <w:rsid w:val="000936C6"/>
    <w:rsid w:val="000A4896"/>
    <w:rsid w:val="000C57BD"/>
    <w:rsid w:val="000D263C"/>
    <w:rsid w:val="000D61E1"/>
    <w:rsid w:val="000E4E5B"/>
    <w:rsid w:val="0010775A"/>
    <w:rsid w:val="001369A4"/>
    <w:rsid w:val="001C29E0"/>
    <w:rsid w:val="001E2307"/>
    <w:rsid w:val="00225BAB"/>
    <w:rsid w:val="002860A6"/>
    <w:rsid w:val="002D7C84"/>
    <w:rsid w:val="002F5B62"/>
    <w:rsid w:val="0033162F"/>
    <w:rsid w:val="003643AB"/>
    <w:rsid w:val="0039617B"/>
    <w:rsid w:val="003B32C2"/>
    <w:rsid w:val="003B62D1"/>
    <w:rsid w:val="003D1B15"/>
    <w:rsid w:val="004230D6"/>
    <w:rsid w:val="00516906"/>
    <w:rsid w:val="00551065"/>
    <w:rsid w:val="00593ED5"/>
    <w:rsid w:val="005D7937"/>
    <w:rsid w:val="005F1E89"/>
    <w:rsid w:val="006609FD"/>
    <w:rsid w:val="0066722D"/>
    <w:rsid w:val="006744AD"/>
    <w:rsid w:val="006B2287"/>
    <w:rsid w:val="006D525F"/>
    <w:rsid w:val="0078181E"/>
    <w:rsid w:val="008433C6"/>
    <w:rsid w:val="008C2127"/>
    <w:rsid w:val="008D38C4"/>
    <w:rsid w:val="008D6FD4"/>
    <w:rsid w:val="0092226B"/>
    <w:rsid w:val="00947861"/>
    <w:rsid w:val="00950212"/>
    <w:rsid w:val="009A0763"/>
    <w:rsid w:val="009A4AF5"/>
    <w:rsid w:val="00A4155E"/>
    <w:rsid w:val="00A50616"/>
    <w:rsid w:val="00AA2EC9"/>
    <w:rsid w:val="00AB30CF"/>
    <w:rsid w:val="00B16CF6"/>
    <w:rsid w:val="00B97571"/>
    <w:rsid w:val="00C313A9"/>
    <w:rsid w:val="00C41326"/>
    <w:rsid w:val="00C44FA2"/>
    <w:rsid w:val="00C76D4B"/>
    <w:rsid w:val="00C82022"/>
    <w:rsid w:val="00C8424D"/>
    <w:rsid w:val="00CB5A92"/>
    <w:rsid w:val="00CC7D7B"/>
    <w:rsid w:val="00D077C4"/>
    <w:rsid w:val="00D339B0"/>
    <w:rsid w:val="00D867B0"/>
    <w:rsid w:val="00DB676E"/>
    <w:rsid w:val="00DD7EBA"/>
    <w:rsid w:val="00E04F13"/>
    <w:rsid w:val="00E14DD4"/>
    <w:rsid w:val="00ED3FE2"/>
    <w:rsid w:val="00F61DDC"/>
    <w:rsid w:val="00FE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CE62E"/>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92214">
      <w:bodyDiv w:val="1"/>
      <w:marLeft w:val="0"/>
      <w:marRight w:val="0"/>
      <w:marTop w:val="0"/>
      <w:marBottom w:val="0"/>
      <w:divBdr>
        <w:top w:val="none" w:sz="0" w:space="0" w:color="auto"/>
        <w:left w:val="none" w:sz="0" w:space="0" w:color="auto"/>
        <w:bottom w:val="none" w:sz="0" w:space="0" w:color="auto"/>
        <w:right w:val="none" w:sz="0" w:space="0" w:color="auto"/>
      </w:divBdr>
    </w:div>
    <w:div w:id="346637907">
      <w:bodyDiv w:val="1"/>
      <w:marLeft w:val="0"/>
      <w:marRight w:val="0"/>
      <w:marTop w:val="0"/>
      <w:marBottom w:val="0"/>
      <w:divBdr>
        <w:top w:val="none" w:sz="0" w:space="0" w:color="auto"/>
        <w:left w:val="none" w:sz="0" w:space="0" w:color="auto"/>
        <w:bottom w:val="none" w:sz="0" w:space="0" w:color="auto"/>
        <w:right w:val="none" w:sz="0" w:space="0" w:color="auto"/>
      </w:divBdr>
    </w:div>
    <w:div w:id="917179556">
      <w:bodyDiv w:val="1"/>
      <w:marLeft w:val="0"/>
      <w:marRight w:val="0"/>
      <w:marTop w:val="0"/>
      <w:marBottom w:val="0"/>
      <w:divBdr>
        <w:top w:val="none" w:sz="0" w:space="0" w:color="auto"/>
        <w:left w:val="none" w:sz="0" w:space="0" w:color="auto"/>
        <w:bottom w:val="none" w:sz="0" w:space="0" w:color="auto"/>
        <w:right w:val="none" w:sz="0" w:space="0" w:color="auto"/>
      </w:divBdr>
    </w:div>
    <w:div w:id="1098865812">
      <w:bodyDiv w:val="1"/>
      <w:marLeft w:val="0"/>
      <w:marRight w:val="0"/>
      <w:marTop w:val="0"/>
      <w:marBottom w:val="0"/>
      <w:divBdr>
        <w:top w:val="none" w:sz="0" w:space="0" w:color="auto"/>
        <w:left w:val="none" w:sz="0" w:space="0" w:color="auto"/>
        <w:bottom w:val="none" w:sz="0" w:space="0" w:color="auto"/>
        <w:right w:val="none" w:sz="0" w:space="0" w:color="auto"/>
      </w:divBdr>
    </w:div>
    <w:div w:id="1105464978">
      <w:bodyDiv w:val="1"/>
      <w:marLeft w:val="0"/>
      <w:marRight w:val="0"/>
      <w:marTop w:val="0"/>
      <w:marBottom w:val="0"/>
      <w:divBdr>
        <w:top w:val="none" w:sz="0" w:space="0" w:color="auto"/>
        <w:left w:val="none" w:sz="0" w:space="0" w:color="auto"/>
        <w:bottom w:val="none" w:sz="0" w:space="0" w:color="auto"/>
        <w:right w:val="none" w:sz="0" w:space="0" w:color="auto"/>
      </w:divBdr>
    </w:div>
    <w:div w:id="1192261980">
      <w:bodyDiv w:val="1"/>
      <w:marLeft w:val="0"/>
      <w:marRight w:val="0"/>
      <w:marTop w:val="0"/>
      <w:marBottom w:val="0"/>
      <w:divBdr>
        <w:top w:val="none" w:sz="0" w:space="0" w:color="auto"/>
        <w:left w:val="none" w:sz="0" w:space="0" w:color="auto"/>
        <w:bottom w:val="none" w:sz="0" w:space="0" w:color="auto"/>
        <w:right w:val="none" w:sz="0" w:space="0" w:color="auto"/>
      </w:divBdr>
    </w:div>
    <w:div w:id="1293248371">
      <w:bodyDiv w:val="1"/>
      <w:marLeft w:val="0"/>
      <w:marRight w:val="0"/>
      <w:marTop w:val="0"/>
      <w:marBottom w:val="0"/>
      <w:divBdr>
        <w:top w:val="none" w:sz="0" w:space="0" w:color="auto"/>
        <w:left w:val="none" w:sz="0" w:space="0" w:color="auto"/>
        <w:bottom w:val="none" w:sz="0" w:space="0" w:color="auto"/>
        <w:right w:val="none" w:sz="0" w:space="0" w:color="auto"/>
      </w:divBdr>
    </w:div>
    <w:div w:id="1466123696">
      <w:bodyDiv w:val="1"/>
      <w:marLeft w:val="0"/>
      <w:marRight w:val="0"/>
      <w:marTop w:val="0"/>
      <w:marBottom w:val="0"/>
      <w:divBdr>
        <w:top w:val="none" w:sz="0" w:space="0" w:color="auto"/>
        <w:left w:val="none" w:sz="0" w:space="0" w:color="auto"/>
        <w:bottom w:val="none" w:sz="0" w:space="0" w:color="auto"/>
        <w:right w:val="none" w:sz="0" w:space="0" w:color="auto"/>
      </w:divBdr>
    </w:div>
    <w:div w:id="1774399226">
      <w:bodyDiv w:val="1"/>
      <w:marLeft w:val="0"/>
      <w:marRight w:val="0"/>
      <w:marTop w:val="0"/>
      <w:marBottom w:val="0"/>
      <w:divBdr>
        <w:top w:val="none" w:sz="0" w:space="0" w:color="auto"/>
        <w:left w:val="none" w:sz="0" w:space="0" w:color="auto"/>
        <w:bottom w:val="none" w:sz="0" w:space="0" w:color="auto"/>
        <w:right w:val="none" w:sz="0" w:space="0" w:color="auto"/>
      </w:divBdr>
    </w:div>
    <w:div w:id="207588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286</Words>
  <Characters>1533</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5</cp:revision>
  <dcterms:created xsi:type="dcterms:W3CDTF">2026-08-11T13:45:00Z</dcterms:created>
  <dcterms:modified xsi:type="dcterms:W3CDTF">2026-10-08T14:45:00Z</dcterms:modified>
</cp:coreProperties>
</file>