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9ADAC" w14:textId="77777777" w:rsidR="00114C63" w:rsidRDefault="00114C63" w:rsidP="00114C63">
      <w:pPr>
        <w:rPr>
          <w:rFonts w:ascii="Calibri" w:hAnsi="Calibri"/>
          <w:b/>
        </w:rPr>
      </w:pPr>
      <w:r>
        <w:rPr>
          <w:rFonts w:ascii="Calibri" w:hAnsi="Calibri"/>
          <w:b/>
        </w:rPr>
        <w:t xml:space="preserve">Global X </w:t>
      </w:r>
      <w:r w:rsidRPr="002A1565">
        <w:rPr>
          <w:rFonts w:ascii="Calibri" w:hAnsi="Calibri"/>
          <w:b/>
        </w:rPr>
        <w:t>Dow 30 Covered Call &amp; Growth ETF</w:t>
      </w:r>
      <w:r w:rsidRPr="00A2633B">
        <w:rPr>
          <w:rFonts w:ascii="Calibri" w:hAnsi="Calibri"/>
          <w:b/>
        </w:rPr>
        <w:t xml:space="preserve"> </w:t>
      </w:r>
    </w:p>
    <w:p w14:paraId="4418611F" w14:textId="77777777" w:rsidR="00114C63" w:rsidRPr="000B254F" w:rsidRDefault="00114C63" w:rsidP="00114C63">
      <w:pPr>
        <w:rPr>
          <w:rFonts w:ascii="Calibri" w:hAnsi="Calibri"/>
          <w:sz w:val="22"/>
          <w:szCs w:val="22"/>
        </w:rPr>
      </w:pPr>
      <w:r>
        <w:rPr>
          <w:rFonts w:ascii="Calibri" w:hAnsi="Calibri"/>
          <w:sz w:val="22"/>
          <w:szCs w:val="22"/>
        </w:rPr>
        <w:t>Cusip:</w:t>
      </w:r>
      <w:r>
        <w:rPr>
          <w:rFonts w:ascii="Calibri" w:hAnsi="Calibri"/>
          <w:sz w:val="22"/>
          <w:szCs w:val="22"/>
        </w:rPr>
        <w:tab/>
      </w:r>
      <w:r w:rsidRPr="002A1565">
        <w:rPr>
          <w:rFonts w:ascii="Calibri" w:hAnsi="Calibri"/>
          <w:sz w:val="22"/>
          <w:szCs w:val="22"/>
        </w:rPr>
        <w:t>37960A511</w:t>
      </w:r>
    </w:p>
    <w:p w14:paraId="7652C098" w14:textId="77777777" w:rsidR="00114C63" w:rsidRPr="000B254F" w:rsidRDefault="00114C63" w:rsidP="00114C63">
      <w:pPr>
        <w:rPr>
          <w:rFonts w:ascii="Calibri" w:hAnsi="Calibri"/>
          <w:sz w:val="22"/>
          <w:szCs w:val="22"/>
        </w:rPr>
      </w:pPr>
      <w:r>
        <w:rPr>
          <w:rFonts w:ascii="Calibri" w:hAnsi="Calibri"/>
          <w:sz w:val="22"/>
          <w:szCs w:val="22"/>
        </w:rPr>
        <w:t>Ticker:</w:t>
      </w:r>
      <w:r>
        <w:rPr>
          <w:rFonts w:ascii="Calibri" w:hAnsi="Calibri"/>
          <w:sz w:val="22"/>
          <w:szCs w:val="22"/>
        </w:rPr>
        <w:tab/>
        <w:t>DYLG</w:t>
      </w:r>
    </w:p>
    <w:p w14:paraId="5FB37B5B" w14:textId="77777777" w:rsidR="00114C63" w:rsidRPr="000B254F" w:rsidRDefault="00114C63" w:rsidP="00114C63">
      <w:pPr>
        <w:rPr>
          <w:rFonts w:ascii="Calibri" w:hAnsi="Calibri"/>
          <w:sz w:val="22"/>
          <w:szCs w:val="22"/>
        </w:rPr>
      </w:pPr>
    </w:p>
    <w:p w14:paraId="7440D679" w14:textId="4B15AF1C" w:rsidR="001B56FA" w:rsidRPr="001B56FA" w:rsidRDefault="001B56FA" w:rsidP="001B56FA">
      <w:pPr>
        <w:rPr>
          <w:rFonts w:ascii="Calibri" w:hAnsi="Calibri"/>
          <w:sz w:val="22"/>
          <w:szCs w:val="22"/>
        </w:rPr>
      </w:pPr>
      <w:bookmarkStart w:id="0" w:name="_Hlk188612505"/>
      <w:r w:rsidRPr="001B56FA">
        <w:rPr>
          <w:rFonts w:ascii="Calibri" w:hAnsi="Calibri"/>
          <w:sz w:val="22"/>
          <w:szCs w:val="22"/>
        </w:rPr>
        <w:t>Record Date:</w:t>
      </w:r>
      <w:r w:rsidRPr="001B56FA">
        <w:rPr>
          <w:rFonts w:ascii="Calibri" w:hAnsi="Calibri"/>
          <w:sz w:val="22"/>
          <w:szCs w:val="22"/>
        </w:rPr>
        <w:tab/>
      </w:r>
      <w:r w:rsidRPr="001B56FA">
        <w:rPr>
          <w:rFonts w:ascii="Calibri" w:hAnsi="Calibri"/>
          <w:sz w:val="22"/>
          <w:szCs w:val="22"/>
        </w:rPr>
        <w:tab/>
      </w:r>
      <w:r w:rsidRPr="001B56FA">
        <w:rPr>
          <w:rFonts w:ascii="Calibri" w:hAnsi="Calibri"/>
          <w:sz w:val="22"/>
          <w:szCs w:val="22"/>
        </w:rPr>
        <w:tab/>
      </w:r>
      <w:r w:rsidR="008C4897">
        <w:rPr>
          <w:rFonts w:ascii="Calibri" w:hAnsi="Calibri"/>
          <w:sz w:val="22"/>
          <w:szCs w:val="22"/>
        </w:rPr>
        <w:t>September 21</w:t>
      </w:r>
      <w:r w:rsidRPr="001B56FA">
        <w:rPr>
          <w:rFonts w:ascii="Calibri" w:hAnsi="Calibri"/>
          <w:sz w:val="22"/>
          <w:szCs w:val="22"/>
        </w:rPr>
        <w:t>, 2026</w:t>
      </w:r>
    </w:p>
    <w:p w14:paraId="7670D25F" w14:textId="3354E2E5" w:rsidR="001B56FA" w:rsidRPr="001B56FA" w:rsidRDefault="001B56FA" w:rsidP="001B56FA">
      <w:pPr>
        <w:rPr>
          <w:rFonts w:ascii="Calibri" w:hAnsi="Calibri"/>
          <w:sz w:val="22"/>
          <w:szCs w:val="22"/>
        </w:rPr>
      </w:pPr>
      <w:r w:rsidRPr="001B56FA">
        <w:rPr>
          <w:rFonts w:ascii="Calibri" w:hAnsi="Calibri"/>
          <w:sz w:val="22"/>
          <w:szCs w:val="22"/>
        </w:rPr>
        <w:t>Pay Date:</w:t>
      </w:r>
      <w:r w:rsidRPr="001B56FA">
        <w:rPr>
          <w:rFonts w:ascii="Calibri" w:hAnsi="Calibri"/>
          <w:sz w:val="22"/>
          <w:szCs w:val="22"/>
        </w:rPr>
        <w:tab/>
      </w:r>
      <w:r w:rsidRPr="001B56FA">
        <w:rPr>
          <w:rFonts w:ascii="Calibri" w:hAnsi="Calibri"/>
          <w:sz w:val="22"/>
          <w:szCs w:val="22"/>
        </w:rPr>
        <w:tab/>
      </w:r>
      <w:r w:rsidRPr="001B56FA">
        <w:rPr>
          <w:rFonts w:ascii="Calibri" w:hAnsi="Calibri"/>
          <w:sz w:val="22"/>
          <w:szCs w:val="22"/>
        </w:rPr>
        <w:tab/>
      </w:r>
      <w:r w:rsidR="008C4897">
        <w:rPr>
          <w:rFonts w:ascii="Calibri" w:hAnsi="Calibri"/>
          <w:sz w:val="22"/>
          <w:szCs w:val="22"/>
        </w:rPr>
        <w:t>September 24</w:t>
      </w:r>
      <w:r w:rsidRPr="001B56FA">
        <w:rPr>
          <w:rFonts w:ascii="Calibri" w:hAnsi="Calibri"/>
          <w:sz w:val="22"/>
          <w:szCs w:val="22"/>
        </w:rPr>
        <w:t>, 2026</w:t>
      </w:r>
      <w:bookmarkEnd w:id="0"/>
    </w:p>
    <w:p w14:paraId="6E0DA3D8" w14:textId="77777777" w:rsidR="00114C63" w:rsidRDefault="00114C63" w:rsidP="00114C63">
      <w:pPr>
        <w:rPr>
          <w:rFonts w:ascii="Calibri" w:hAnsi="Calibri"/>
          <w:sz w:val="22"/>
          <w:szCs w:val="22"/>
        </w:rPr>
      </w:pPr>
    </w:p>
    <w:p w14:paraId="1C537FDF" w14:textId="0F5D54C0" w:rsidR="00114C63" w:rsidRPr="000B254F" w:rsidRDefault="00114C63" w:rsidP="00114C63">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F17C4E">
        <w:rPr>
          <w:rFonts w:ascii="Calibri" w:hAnsi="Calibri"/>
          <w:b/>
          <w:sz w:val="22"/>
          <w:szCs w:val="22"/>
        </w:rPr>
        <w:t>.</w:t>
      </w:r>
      <w:r w:rsidR="001B56FA">
        <w:rPr>
          <w:rFonts w:ascii="Calibri" w:hAnsi="Calibri"/>
          <w:b/>
          <w:sz w:val="22"/>
          <w:szCs w:val="22"/>
        </w:rPr>
        <w:t>0</w:t>
      </w:r>
      <w:r w:rsidR="00517C85">
        <w:rPr>
          <w:rFonts w:ascii="Calibri" w:hAnsi="Calibri"/>
          <w:b/>
          <w:sz w:val="22"/>
          <w:szCs w:val="22"/>
        </w:rPr>
        <w:t>7</w:t>
      </w:r>
      <w:r w:rsidR="00F92D46">
        <w:rPr>
          <w:rFonts w:ascii="Calibri" w:hAnsi="Calibri"/>
          <w:b/>
          <w:sz w:val="22"/>
          <w:szCs w:val="22"/>
        </w:rPr>
        <w:t>2</w:t>
      </w:r>
      <w:r w:rsidR="008C4897">
        <w:rPr>
          <w:rFonts w:ascii="Calibri" w:hAnsi="Calibri"/>
          <w:b/>
          <w:sz w:val="22"/>
          <w:szCs w:val="22"/>
        </w:rPr>
        <w:t>2</w:t>
      </w:r>
    </w:p>
    <w:p w14:paraId="4A5D3ECA" w14:textId="77777777" w:rsidR="00114C63" w:rsidRPr="000B254F" w:rsidRDefault="00114C63" w:rsidP="00114C63">
      <w:pPr>
        <w:rPr>
          <w:rFonts w:ascii="Calibri" w:hAnsi="Calibri"/>
          <w:sz w:val="22"/>
          <w:szCs w:val="22"/>
        </w:rPr>
      </w:pPr>
    </w:p>
    <w:p w14:paraId="763EAEBC" w14:textId="307B0980" w:rsidR="00114C63" w:rsidRPr="000B254F" w:rsidRDefault="00114C63" w:rsidP="00114C63">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CB5241">
        <w:rPr>
          <w:rFonts w:ascii="Calibri" w:hAnsi="Calibri"/>
          <w:sz w:val="22"/>
          <w:szCs w:val="22"/>
        </w:rPr>
        <w:t xml:space="preserve"> </w:t>
      </w:r>
      <w:r w:rsidRPr="000B254F">
        <w:rPr>
          <w:rFonts w:ascii="Calibri" w:hAnsi="Calibri"/>
          <w:sz w:val="22"/>
          <w:szCs w:val="22"/>
        </w:rPr>
        <w:t>and return of capital. All amounts are expressed per capital share.</w:t>
      </w:r>
    </w:p>
    <w:p w14:paraId="5DC25CF4" w14:textId="77777777" w:rsidR="00114C63" w:rsidRDefault="00114C63" w:rsidP="00114C63"/>
    <w:tbl>
      <w:tblPr>
        <w:tblW w:w="12168" w:type="dxa"/>
        <w:tblInd w:w="288" w:type="dxa"/>
        <w:tblLook w:val="01E0" w:firstRow="1" w:lastRow="1" w:firstColumn="1" w:lastColumn="1" w:noHBand="0" w:noVBand="0"/>
      </w:tblPr>
      <w:tblGrid>
        <w:gridCol w:w="2628"/>
        <w:gridCol w:w="1446"/>
        <w:gridCol w:w="1974"/>
        <w:gridCol w:w="2700"/>
        <w:gridCol w:w="3420"/>
      </w:tblGrid>
      <w:tr w:rsidR="00114C63" w14:paraId="24BD5E39" w14:textId="77777777" w:rsidTr="000F6411">
        <w:tc>
          <w:tcPr>
            <w:tcW w:w="2628" w:type="dxa"/>
          </w:tcPr>
          <w:p w14:paraId="0474E3D2" w14:textId="77777777" w:rsidR="00114C63" w:rsidRPr="001D0340" w:rsidRDefault="00114C63" w:rsidP="000F6411">
            <w:pPr>
              <w:rPr>
                <w:rFonts w:ascii="Calibri" w:hAnsi="Calibri"/>
                <w:sz w:val="20"/>
                <w:szCs w:val="20"/>
              </w:rPr>
            </w:pPr>
          </w:p>
        </w:tc>
        <w:tc>
          <w:tcPr>
            <w:tcW w:w="1446" w:type="dxa"/>
            <w:tcBorders>
              <w:bottom w:val="single" w:sz="4" w:space="0" w:color="auto"/>
            </w:tcBorders>
          </w:tcPr>
          <w:p w14:paraId="1354A757" w14:textId="77777777"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31A462FD" w14:textId="77777777" w:rsidR="00114C63" w:rsidRPr="001D0340" w:rsidRDefault="00114C63"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0A764819" w14:textId="77777777" w:rsidR="00114C63" w:rsidRPr="001D0340" w:rsidRDefault="00114C63"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76B8A5CB" w14:textId="77777777" w:rsidR="00114C63" w:rsidRPr="001D0340" w:rsidRDefault="00114C63"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114C63" w14:paraId="38764E9A" w14:textId="77777777" w:rsidTr="000F6411">
        <w:tc>
          <w:tcPr>
            <w:tcW w:w="2628" w:type="dxa"/>
          </w:tcPr>
          <w:p w14:paraId="0FD485C1" w14:textId="77777777" w:rsidR="00114C63" w:rsidRPr="001D0340" w:rsidRDefault="00114C63"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71BF6CE" w14:textId="79CC8992"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$0.</w:t>
            </w:r>
            <w:r w:rsidR="005B5262">
              <w:rPr>
                <w:rFonts w:ascii="Calibri" w:hAnsi="Calibri"/>
                <w:sz w:val="20"/>
                <w:szCs w:val="20"/>
              </w:rPr>
              <w:t>0</w:t>
            </w:r>
            <w:r w:rsidR="008C4897">
              <w:rPr>
                <w:rFonts w:ascii="Calibri" w:hAnsi="Calibri"/>
                <w:sz w:val="20"/>
                <w:szCs w:val="20"/>
              </w:rPr>
              <w:t>488</w:t>
            </w:r>
          </w:p>
        </w:tc>
        <w:tc>
          <w:tcPr>
            <w:tcW w:w="1974" w:type="dxa"/>
            <w:tcBorders>
              <w:top w:val="single" w:sz="4" w:space="0" w:color="auto"/>
            </w:tcBorders>
          </w:tcPr>
          <w:p w14:paraId="36D837CB" w14:textId="0DE24388" w:rsidR="00114C63" w:rsidRPr="001D0340" w:rsidRDefault="008D539A" w:rsidP="000F6411">
            <w:pPr>
              <w:rPr>
                <w:rFonts w:ascii="Calibri" w:hAnsi="Calibri"/>
                <w:sz w:val="20"/>
                <w:szCs w:val="20"/>
              </w:rPr>
            </w:pPr>
            <w:r>
              <w:rPr>
                <w:rFonts w:ascii="Calibri" w:hAnsi="Calibri"/>
                <w:sz w:val="20"/>
                <w:szCs w:val="20"/>
              </w:rPr>
              <w:t xml:space="preserve">          </w:t>
            </w:r>
            <w:r w:rsidR="00517C85">
              <w:rPr>
                <w:rFonts w:ascii="Calibri" w:hAnsi="Calibri"/>
                <w:sz w:val="20"/>
                <w:szCs w:val="20"/>
              </w:rPr>
              <w:t xml:space="preserve"> </w:t>
            </w:r>
            <w:r>
              <w:rPr>
                <w:rFonts w:ascii="Calibri" w:hAnsi="Calibri"/>
                <w:sz w:val="20"/>
                <w:szCs w:val="20"/>
              </w:rPr>
              <w:t xml:space="preserve">  </w:t>
            </w:r>
            <w:r w:rsidR="001B56FA">
              <w:rPr>
                <w:rFonts w:ascii="Calibri" w:hAnsi="Calibri"/>
                <w:sz w:val="20"/>
                <w:szCs w:val="20"/>
              </w:rPr>
              <w:t xml:space="preserve"> </w:t>
            </w:r>
            <w:r w:rsidR="008C4897">
              <w:rPr>
                <w:rFonts w:ascii="Calibri" w:hAnsi="Calibri"/>
                <w:sz w:val="20"/>
                <w:szCs w:val="20"/>
              </w:rPr>
              <w:t>67.64</w:t>
            </w:r>
            <w:r w:rsidR="00114C63" w:rsidRPr="001D0340">
              <w:rPr>
                <w:rFonts w:ascii="Calibri" w:hAnsi="Calibri"/>
                <w:sz w:val="20"/>
                <w:szCs w:val="20"/>
              </w:rPr>
              <w:t>%</w:t>
            </w:r>
          </w:p>
        </w:tc>
        <w:tc>
          <w:tcPr>
            <w:tcW w:w="2700" w:type="dxa"/>
            <w:tcBorders>
              <w:top w:val="single" w:sz="4" w:space="0" w:color="auto"/>
            </w:tcBorders>
          </w:tcPr>
          <w:p w14:paraId="1FE1435C" w14:textId="155A0CCD"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w:t>
            </w:r>
            <w:r w:rsidR="008D539A">
              <w:rPr>
                <w:rFonts w:ascii="Calibri" w:hAnsi="Calibri"/>
                <w:sz w:val="20"/>
                <w:szCs w:val="20"/>
              </w:rPr>
              <w:t>0.</w:t>
            </w:r>
            <w:r w:rsidR="008C4897">
              <w:rPr>
                <w:rFonts w:ascii="Calibri" w:hAnsi="Calibri"/>
                <w:sz w:val="20"/>
                <w:szCs w:val="20"/>
              </w:rPr>
              <w:t>3347</w:t>
            </w:r>
          </w:p>
        </w:tc>
        <w:tc>
          <w:tcPr>
            <w:tcW w:w="3420" w:type="dxa"/>
            <w:tcBorders>
              <w:top w:val="single" w:sz="4" w:space="0" w:color="auto"/>
            </w:tcBorders>
          </w:tcPr>
          <w:p w14:paraId="1FE1E762" w14:textId="757C3282" w:rsidR="00114C63" w:rsidRPr="001D0340" w:rsidRDefault="009141D1" w:rsidP="00D477B6">
            <w:pPr>
              <w:jc w:val="center"/>
              <w:rPr>
                <w:rFonts w:ascii="Calibri" w:hAnsi="Calibri"/>
                <w:sz w:val="20"/>
                <w:szCs w:val="20"/>
              </w:rPr>
            </w:pPr>
            <w:r>
              <w:rPr>
                <w:rFonts w:ascii="Calibri" w:hAnsi="Calibri"/>
                <w:sz w:val="20"/>
                <w:szCs w:val="20"/>
              </w:rPr>
              <w:t xml:space="preserve">    </w:t>
            </w:r>
            <w:r w:rsidR="00F92D46">
              <w:rPr>
                <w:rFonts w:ascii="Calibri" w:hAnsi="Calibri"/>
                <w:sz w:val="20"/>
                <w:szCs w:val="20"/>
              </w:rPr>
              <w:t>3</w:t>
            </w:r>
            <w:r w:rsidR="008C4897">
              <w:rPr>
                <w:rFonts w:ascii="Calibri" w:hAnsi="Calibri"/>
                <w:sz w:val="20"/>
                <w:szCs w:val="20"/>
              </w:rPr>
              <w:t>3.26</w:t>
            </w:r>
            <w:r w:rsidR="00114C63" w:rsidRPr="001D0340">
              <w:rPr>
                <w:rFonts w:ascii="Calibri" w:hAnsi="Calibri"/>
                <w:sz w:val="20"/>
                <w:szCs w:val="20"/>
              </w:rPr>
              <w:t>%</w:t>
            </w:r>
          </w:p>
        </w:tc>
      </w:tr>
      <w:tr w:rsidR="00114C63" w14:paraId="39096BD0" w14:textId="77777777" w:rsidTr="000F6411">
        <w:tc>
          <w:tcPr>
            <w:tcW w:w="2628" w:type="dxa"/>
          </w:tcPr>
          <w:p w14:paraId="492A7B82" w14:textId="77777777" w:rsidR="00114C63" w:rsidRPr="001D0340" w:rsidRDefault="00114C63"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7DD10795" w14:textId="4AE44496" w:rsidR="00114C63" w:rsidRPr="001D0340" w:rsidRDefault="008D539A" w:rsidP="000F6411">
            <w:pPr>
              <w:tabs>
                <w:tab w:val="left" w:pos="1289"/>
              </w:tabs>
              <w:ind w:right="266"/>
              <w:jc w:val="center"/>
              <w:rPr>
                <w:rFonts w:ascii="Calibri" w:hAnsi="Calibri"/>
                <w:sz w:val="20"/>
                <w:szCs w:val="20"/>
              </w:rPr>
            </w:pPr>
            <w:r>
              <w:rPr>
                <w:rFonts w:ascii="Calibri" w:hAnsi="Calibri"/>
                <w:sz w:val="20"/>
                <w:szCs w:val="20"/>
              </w:rPr>
              <w:t>$0.</w:t>
            </w:r>
            <w:r w:rsidR="001B56FA">
              <w:rPr>
                <w:rFonts w:ascii="Calibri" w:hAnsi="Calibri"/>
                <w:sz w:val="20"/>
                <w:szCs w:val="20"/>
              </w:rPr>
              <w:t>0</w:t>
            </w:r>
            <w:r w:rsidR="008C4897">
              <w:rPr>
                <w:rFonts w:ascii="Calibri" w:hAnsi="Calibri"/>
                <w:sz w:val="20"/>
                <w:szCs w:val="20"/>
              </w:rPr>
              <w:t>234</w:t>
            </w:r>
          </w:p>
        </w:tc>
        <w:tc>
          <w:tcPr>
            <w:tcW w:w="1974" w:type="dxa"/>
            <w:tcBorders>
              <w:bottom w:val="single" w:sz="4" w:space="0" w:color="auto"/>
            </w:tcBorders>
          </w:tcPr>
          <w:p w14:paraId="571CEBC5" w14:textId="660A284A" w:rsidR="00114C63" w:rsidRPr="001D0340" w:rsidRDefault="008D539A" w:rsidP="000F6411">
            <w:pPr>
              <w:jc w:val="center"/>
              <w:rPr>
                <w:rFonts w:ascii="Calibri" w:hAnsi="Calibri"/>
                <w:sz w:val="20"/>
                <w:szCs w:val="20"/>
              </w:rPr>
            </w:pPr>
            <w:r>
              <w:rPr>
                <w:rFonts w:ascii="Calibri" w:hAnsi="Calibri"/>
                <w:sz w:val="20"/>
                <w:szCs w:val="20"/>
              </w:rPr>
              <w:t xml:space="preserve">  </w:t>
            </w:r>
            <w:r w:rsidR="008C4897">
              <w:rPr>
                <w:rFonts w:ascii="Calibri" w:hAnsi="Calibri"/>
                <w:sz w:val="20"/>
                <w:szCs w:val="20"/>
              </w:rPr>
              <w:t>32.36</w:t>
            </w:r>
            <w:r w:rsidR="00114C63" w:rsidRPr="001D0340">
              <w:rPr>
                <w:rFonts w:ascii="Calibri" w:hAnsi="Calibri"/>
                <w:sz w:val="20"/>
                <w:szCs w:val="20"/>
              </w:rPr>
              <w:t>%</w:t>
            </w:r>
          </w:p>
        </w:tc>
        <w:tc>
          <w:tcPr>
            <w:tcW w:w="2700" w:type="dxa"/>
            <w:tcBorders>
              <w:bottom w:val="single" w:sz="4" w:space="0" w:color="auto"/>
            </w:tcBorders>
          </w:tcPr>
          <w:p w14:paraId="0B8DBC29" w14:textId="45CCBB8D"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w:t>
            </w:r>
            <w:r w:rsidR="008D539A">
              <w:rPr>
                <w:rFonts w:ascii="Calibri" w:hAnsi="Calibri"/>
                <w:sz w:val="20"/>
                <w:szCs w:val="20"/>
              </w:rPr>
              <w:t>0.</w:t>
            </w:r>
            <w:r w:rsidR="00517C85">
              <w:rPr>
                <w:rFonts w:ascii="Calibri" w:hAnsi="Calibri"/>
                <w:sz w:val="20"/>
                <w:szCs w:val="20"/>
              </w:rPr>
              <w:t>6</w:t>
            </w:r>
            <w:r w:rsidR="008C4897">
              <w:rPr>
                <w:rFonts w:ascii="Calibri" w:hAnsi="Calibri"/>
                <w:sz w:val="20"/>
                <w:szCs w:val="20"/>
              </w:rPr>
              <w:t>715</w:t>
            </w:r>
          </w:p>
        </w:tc>
        <w:tc>
          <w:tcPr>
            <w:tcW w:w="3420" w:type="dxa"/>
            <w:tcBorders>
              <w:bottom w:val="single" w:sz="4" w:space="0" w:color="auto"/>
            </w:tcBorders>
          </w:tcPr>
          <w:p w14:paraId="57783155" w14:textId="60802F0D" w:rsidR="00114C63" w:rsidRPr="001D0340" w:rsidRDefault="008D539A" w:rsidP="000F6411">
            <w:pPr>
              <w:jc w:val="center"/>
              <w:rPr>
                <w:rFonts w:ascii="Calibri" w:hAnsi="Calibri"/>
                <w:sz w:val="20"/>
                <w:szCs w:val="20"/>
              </w:rPr>
            </w:pPr>
            <w:r>
              <w:rPr>
                <w:rFonts w:ascii="Calibri" w:hAnsi="Calibri"/>
                <w:sz w:val="20"/>
                <w:szCs w:val="20"/>
              </w:rPr>
              <w:t xml:space="preserve">    </w:t>
            </w:r>
            <w:r w:rsidR="00F92D46">
              <w:rPr>
                <w:rFonts w:ascii="Calibri" w:hAnsi="Calibri"/>
                <w:sz w:val="20"/>
                <w:szCs w:val="20"/>
              </w:rPr>
              <w:t>6</w:t>
            </w:r>
            <w:r w:rsidR="008C4897">
              <w:rPr>
                <w:rFonts w:ascii="Calibri" w:hAnsi="Calibri"/>
                <w:sz w:val="20"/>
                <w:szCs w:val="20"/>
              </w:rPr>
              <w:t>6.74</w:t>
            </w:r>
            <w:r w:rsidR="00114C63" w:rsidRPr="001D0340">
              <w:rPr>
                <w:rFonts w:ascii="Calibri" w:hAnsi="Calibri"/>
                <w:sz w:val="20"/>
                <w:szCs w:val="20"/>
              </w:rPr>
              <w:t>%</w:t>
            </w:r>
          </w:p>
        </w:tc>
      </w:tr>
      <w:tr w:rsidR="00114C63" w14:paraId="3A1F35C4" w14:textId="77777777" w:rsidTr="000F6411">
        <w:tc>
          <w:tcPr>
            <w:tcW w:w="2628" w:type="dxa"/>
          </w:tcPr>
          <w:p w14:paraId="3979CD8D" w14:textId="77777777" w:rsidR="00114C63" w:rsidRPr="001D0340" w:rsidRDefault="00114C63"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10CF5C8A" w14:textId="43B253E4"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$0.</w:t>
            </w:r>
            <w:r w:rsidR="001B56FA">
              <w:rPr>
                <w:rFonts w:ascii="Calibri" w:hAnsi="Calibri"/>
                <w:sz w:val="20"/>
                <w:szCs w:val="20"/>
              </w:rPr>
              <w:t>0</w:t>
            </w:r>
            <w:r w:rsidR="00517C85">
              <w:rPr>
                <w:rFonts w:ascii="Calibri" w:hAnsi="Calibri"/>
                <w:sz w:val="20"/>
                <w:szCs w:val="20"/>
              </w:rPr>
              <w:t>7</w:t>
            </w:r>
            <w:r w:rsidR="00F92D46">
              <w:rPr>
                <w:rFonts w:ascii="Calibri" w:hAnsi="Calibri"/>
                <w:sz w:val="20"/>
                <w:szCs w:val="20"/>
              </w:rPr>
              <w:t>2</w:t>
            </w:r>
            <w:r w:rsidR="008C4897">
              <w:rPr>
                <w:rFonts w:ascii="Calibri" w:hAnsi="Calibri"/>
                <w:sz w:val="20"/>
                <w:szCs w:val="20"/>
              </w:rPr>
              <w:t>2</w:t>
            </w:r>
          </w:p>
        </w:tc>
        <w:tc>
          <w:tcPr>
            <w:tcW w:w="1974" w:type="dxa"/>
            <w:tcBorders>
              <w:top w:val="single" w:sz="4" w:space="0" w:color="auto"/>
            </w:tcBorders>
          </w:tcPr>
          <w:p w14:paraId="7E1DC417" w14:textId="77777777" w:rsidR="00114C63" w:rsidRPr="001D0340" w:rsidRDefault="00114C63" w:rsidP="000F6411">
            <w:pPr>
              <w:jc w:val="center"/>
              <w:rPr>
                <w:rFonts w:ascii="Calibri" w:hAnsi="Calibri"/>
                <w:sz w:val="20"/>
                <w:szCs w:val="20"/>
              </w:rPr>
            </w:pPr>
            <w:r>
              <w:rPr>
                <w:rFonts w:ascii="Calibri" w:hAnsi="Calibri"/>
                <w:sz w:val="20"/>
                <w:szCs w:val="20"/>
              </w:rPr>
              <w:t xml:space="preserve"> </w:t>
            </w:r>
            <w:r w:rsidR="002F5698">
              <w:rPr>
                <w:rFonts w:ascii="Calibri" w:hAnsi="Calibri"/>
                <w:sz w:val="20"/>
                <w:szCs w:val="20"/>
              </w:rPr>
              <w:t>100.00</w:t>
            </w:r>
            <w:r w:rsidRPr="001D0340">
              <w:rPr>
                <w:rFonts w:ascii="Calibri" w:hAnsi="Calibri"/>
                <w:sz w:val="20"/>
                <w:szCs w:val="20"/>
              </w:rPr>
              <w:t>%</w:t>
            </w:r>
          </w:p>
        </w:tc>
        <w:tc>
          <w:tcPr>
            <w:tcW w:w="2700" w:type="dxa"/>
            <w:tcBorders>
              <w:top w:val="single" w:sz="4" w:space="0" w:color="auto"/>
            </w:tcBorders>
          </w:tcPr>
          <w:p w14:paraId="56F89BC4" w14:textId="124E49AF"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w:t>
            </w:r>
            <w:r w:rsidR="008C4897">
              <w:rPr>
                <w:rFonts w:ascii="Calibri" w:hAnsi="Calibri"/>
                <w:sz w:val="20"/>
                <w:szCs w:val="20"/>
              </w:rPr>
              <w:t>1.0062</w:t>
            </w:r>
          </w:p>
        </w:tc>
        <w:tc>
          <w:tcPr>
            <w:tcW w:w="3420" w:type="dxa"/>
            <w:tcBorders>
              <w:top w:val="single" w:sz="4" w:space="0" w:color="auto"/>
            </w:tcBorders>
          </w:tcPr>
          <w:p w14:paraId="1A7CA052" w14:textId="77777777" w:rsidR="00114C63" w:rsidRPr="001D0340" w:rsidRDefault="00114C63"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5A5E8116" w14:textId="77777777" w:rsidR="00114C63" w:rsidRDefault="00114C63" w:rsidP="00114C63"/>
    <w:p w14:paraId="768AFD82" w14:textId="7B28373B" w:rsidR="00114C63" w:rsidRDefault="00114C63" w:rsidP="00114C63">
      <w:pPr>
        <w:rPr>
          <w:rFonts w:ascii="Calibri" w:hAnsi="Calibri"/>
          <w:sz w:val="22"/>
          <w:szCs w:val="22"/>
        </w:rPr>
      </w:pPr>
      <w:r>
        <w:rPr>
          <w:rFonts w:ascii="Calibri" w:hAnsi="Calibri"/>
          <w:sz w:val="22"/>
          <w:szCs w:val="22"/>
        </w:rPr>
        <w:t xml:space="preserve">DYLG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D</w:t>
      </w:r>
      <w:r w:rsidRPr="00A2633B">
        <w:rPr>
          <w:rFonts w:ascii="Calibri" w:hAnsi="Calibri"/>
          <w:sz w:val="22"/>
          <w:szCs w:val="22"/>
        </w:rPr>
        <w:t>YLG</w:t>
      </w:r>
      <w:r>
        <w:rPr>
          <w:rFonts w:ascii="Calibri" w:hAnsi="Calibri"/>
          <w:sz w:val="22"/>
          <w:szCs w:val="22"/>
        </w:rPr>
        <w:t>’s investment performance and should not be confused with “yield” or “income”.</w:t>
      </w:r>
    </w:p>
    <w:p w14:paraId="4D2C603B" w14:textId="77777777" w:rsidR="00114C63" w:rsidRDefault="00114C63" w:rsidP="00114C63">
      <w:pPr>
        <w:rPr>
          <w:rFonts w:ascii="Calibri" w:hAnsi="Calibri"/>
          <w:sz w:val="22"/>
          <w:szCs w:val="22"/>
        </w:rPr>
      </w:pPr>
    </w:p>
    <w:p w14:paraId="3A74A8F3" w14:textId="566A4E3D" w:rsidR="00114C63" w:rsidRDefault="00114C63" w:rsidP="00114C63">
      <w:pPr>
        <w:rPr>
          <w:rFonts w:ascii="Calibri" w:hAnsi="Calibri"/>
          <w:b/>
          <w:sz w:val="22"/>
          <w:szCs w:val="22"/>
        </w:rPr>
      </w:pPr>
      <w:r>
        <w:rPr>
          <w:rFonts w:ascii="Calibri" w:hAnsi="Calibri"/>
          <w:b/>
          <w:sz w:val="22"/>
          <w:szCs w:val="22"/>
        </w:rPr>
        <w:t>The amounts and sources of distributions reported in the Notice are only estimates and are not being provided for tax reporting purposes. The actual amounts and sources of distributions for tax reporting purposes will depend upon D</w:t>
      </w:r>
      <w:r w:rsidRPr="00CE2128">
        <w:rPr>
          <w:rFonts w:ascii="Calibri" w:hAnsi="Calibri"/>
          <w:b/>
          <w:sz w:val="22"/>
          <w:szCs w:val="22"/>
        </w:rPr>
        <w:t>YLG</w:t>
      </w:r>
      <w:r>
        <w:rPr>
          <w:rFonts w:ascii="Calibri" w:hAnsi="Calibri"/>
          <w:b/>
          <w:sz w:val="22"/>
          <w:szCs w:val="22"/>
        </w:rPr>
        <w:t>’s investment experience during the remainder of the fiscal year and may be subject to changes based on tax regulations.  In early 202</w:t>
      </w:r>
      <w:r w:rsidR="00CE143F">
        <w:rPr>
          <w:rFonts w:ascii="Calibri" w:hAnsi="Calibri"/>
          <w:b/>
          <w:sz w:val="22"/>
          <w:szCs w:val="22"/>
        </w:rPr>
        <w:t>7</w:t>
      </w:r>
      <w:r>
        <w:rPr>
          <w:rFonts w:ascii="Calibri" w:hAnsi="Calibri"/>
          <w:b/>
          <w:sz w:val="22"/>
          <w:szCs w:val="22"/>
        </w:rPr>
        <w:t>, after definitive information is available, D</w:t>
      </w:r>
      <w:r w:rsidRPr="00CE2128">
        <w:rPr>
          <w:rFonts w:ascii="Calibri" w:hAnsi="Calibri"/>
          <w:b/>
          <w:sz w:val="22"/>
          <w:szCs w:val="22"/>
        </w:rPr>
        <w:t>YLG</w:t>
      </w:r>
      <w:r>
        <w:rPr>
          <w:rFonts w:ascii="Calibri" w:hAnsi="Calibri"/>
          <w:b/>
          <w:sz w:val="22"/>
          <w:szCs w:val="22"/>
        </w:rPr>
        <w:t xml:space="preserve"> will send you a Form 1099-DIV for the calendar year that will inform you how to report these distributions for federal income tax purposes.</w:t>
      </w:r>
    </w:p>
    <w:p w14:paraId="2882533C" w14:textId="77777777" w:rsidR="00114C63" w:rsidRDefault="00114C63" w:rsidP="00114C63">
      <w:pPr>
        <w:rPr>
          <w:rFonts w:ascii="Calibri" w:hAnsi="Calibri"/>
          <w:sz w:val="22"/>
          <w:szCs w:val="22"/>
        </w:rPr>
      </w:pPr>
    </w:p>
    <w:p w14:paraId="2AC00049" w14:textId="77777777" w:rsidR="00114C63" w:rsidRPr="00515A3D" w:rsidRDefault="00114C63" w:rsidP="00114C63">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22D7C20B"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106846"/>
    <w:rsid w:val="00114C63"/>
    <w:rsid w:val="00136901"/>
    <w:rsid w:val="00164E5B"/>
    <w:rsid w:val="001B56FA"/>
    <w:rsid w:val="001E2C58"/>
    <w:rsid w:val="00220EC3"/>
    <w:rsid w:val="002769E2"/>
    <w:rsid w:val="002F5698"/>
    <w:rsid w:val="0030239C"/>
    <w:rsid w:val="003B225B"/>
    <w:rsid w:val="003B5604"/>
    <w:rsid w:val="003E673F"/>
    <w:rsid w:val="00413C39"/>
    <w:rsid w:val="0042775E"/>
    <w:rsid w:val="004B7872"/>
    <w:rsid w:val="00517C85"/>
    <w:rsid w:val="00530338"/>
    <w:rsid w:val="005B5262"/>
    <w:rsid w:val="0064101D"/>
    <w:rsid w:val="00645A3D"/>
    <w:rsid w:val="00690558"/>
    <w:rsid w:val="006C63DE"/>
    <w:rsid w:val="00742DF4"/>
    <w:rsid w:val="0078615E"/>
    <w:rsid w:val="00792B8C"/>
    <w:rsid w:val="007F4DB4"/>
    <w:rsid w:val="00820630"/>
    <w:rsid w:val="008C4897"/>
    <w:rsid w:val="008D0311"/>
    <w:rsid w:val="008D539A"/>
    <w:rsid w:val="008F25B1"/>
    <w:rsid w:val="008F74B7"/>
    <w:rsid w:val="009141D1"/>
    <w:rsid w:val="00922ED4"/>
    <w:rsid w:val="009325D3"/>
    <w:rsid w:val="0094671A"/>
    <w:rsid w:val="00A519B3"/>
    <w:rsid w:val="00A950E0"/>
    <w:rsid w:val="00C64E1C"/>
    <w:rsid w:val="00CB2AE8"/>
    <w:rsid w:val="00CB5241"/>
    <w:rsid w:val="00CC2284"/>
    <w:rsid w:val="00CD44D5"/>
    <w:rsid w:val="00CE143F"/>
    <w:rsid w:val="00D21E8C"/>
    <w:rsid w:val="00D22F07"/>
    <w:rsid w:val="00D477B6"/>
    <w:rsid w:val="00D75083"/>
    <w:rsid w:val="00E35505"/>
    <w:rsid w:val="00E67A40"/>
    <w:rsid w:val="00E97428"/>
    <w:rsid w:val="00EA0F76"/>
    <w:rsid w:val="00F17C4E"/>
    <w:rsid w:val="00F27FE3"/>
    <w:rsid w:val="00F92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948E4"/>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628894">
      <w:bodyDiv w:val="1"/>
      <w:marLeft w:val="0"/>
      <w:marRight w:val="0"/>
      <w:marTop w:val="0"/>
      <w:marBottom w:val="0"/>
      <w:divBdr>
        <w:top w:val="none" w:sz="0" w:space="0" w:color="auto"/>
        <w:left w:val="none" w:sz="0" w:space="0" w:color="auto"/>
        <w:bottom w:val="none" w:sz="0" w:space="0" w:color="auto"/>
        <w:right w:val="none" w:sz="0" w:space="0" w:color="auto"/>
      </w:divBdr>
    </w:div>
    <w:div w:id="279412394">
      <w:bodyDiv w:val="1"/>
      <w:marLeft w:val="0"/>
      <w:marRight w:val="0"/>
      <w:marTop w:val="0"/>
      <w:marBottom w:val="0"/>
      <w:divBdr>
        <w:top w:val="none" w:sz="0" w:space="0" w:color="auto"/>
        <w:left w:val="none" w:sz="0" w:space="0" w:color="auto"/>
        <w:bottom w:val="none" w:sz="0" w:space="0" w:color="auto"/>
        <w:right w:val="none" w:sz="0" w:space="0" w:color="auto"/>
      </w:divBdr>
    </w:div>
    <w:div w:id="447772067">
      <w:bodyDiv w:val="1"/>
      <w:marLeft w:val="0"/>
      <w:marRight w:val="0"/>
      <w:marTop w:val="0"/>
      <w:marBottom w:val="0"/>
      <w:divBdr>
        <w:top w:val="none" w:sz="0" w:space="0" w:color="auto"/>
        <w:left w:val="none" w:sz="0" w:space="0" w:color="auto"/>
        <w:bottom w:val="none" w:sz="0" w:space="0" w:color="auto"/>
        <w:right w:val="none" w:sz="0" w:space="0" w:color="auto"/>
      </w:divBdr>
    </w:div>
    <w:div w:id="450056040">
      <w:bodyDiv w:val="1"/>
      <w:marLeft w:val="0"/>
      <w:marRight w:val="0"/>
      <w:marTop w:val="0"/>
      <w:marBottom w:val="0"/>
      <w:divBdr>
        <w:top w:val="none" w:sz="0" w:space="0" w:color="auto"/>
        <w:left w:val="none" w:sz="0" w:space="0" w:color="auto"/>
        <w:bottom w:val="none" w:sz="0" w:space="0" w:color="auto"/>
        <w:right w:val="none" w:sz="0" w:space="0" w:color="auto"/>
      </w:divBdr>
    </w:div>
    <w:div w:id="542789804">
      <w:bodyDiv w:val="1"/>
      <w:marLeft w:val="0"/>
      <w:marRight w:val="0"/>
      <w:marTop w:val="0"/>
      <w:marBottom w:val="0"/>
      <w:divBdr>
        <w:top w:val="none" w:sz="0" w:space="0" w:color="auto"/>
        <w:left w:val="none" w:sz="0" w:space="0" w:color="auto"/>
        <w:bottom w:val="none" w:sz="0" w:space="0" w:color="auto"/>
        <w:right w:val="none" w:sz="0" w:space="0" w:color="auto"/>
      </w:divBdr>
    </w:div>
    <w:div w:id="628362865">
      <w:bodyDiv w:val="1"/>
      <w:marLeft w:val="0"/>
      <w:marRight w:val="0"/>
      <w:marTop w:val="0"/>
      <w:marBottom w:val="0"/>
      <w:divBdr>
        <w:top w:val="none" w:sz="0" w:space="0" w:color="auto"/>
        <w:left w:val="none" w:sz="0" w:space="0" w:color="auto"/>
        <w:bottom w:val="none" w:sz="0" w:space="0" w:color="auto"/>
        <w:right w:val="none" w:sz="0" w:space="0" w:color="auto"/>
      </w:divBdr>
    </w:div>
    <w:div w:id="758259516">
      <w:bodyDiv w:val="1"/>
      <w:marLeft w:val="0"/>
      <w:marRight w:val="0"/>
      <w:marTop w:val="0"/>
      <w:marBottom w:val="0"/>
      <w:divBdr>
        <w:top w:val="none" w:sz="0" w:space="0" w:color="auto"/>
        <w:left w:val="none" w:sz="0" w:space="0" w:color="auto"/>
        <w:bottom w:val="none" w:sz="0" w:space="0" w:color="auto"/>
        <w:right w:val="none" w:sz="0" w:space="0" w:color="auto"/>
      </w:divBdr>
    </w:div>
    <w:div w:id="888996694">
      <w:bodyDiv w:val="1"/>
      <w:marLeft w:val="0"/>
      <w:marRight w:val="0"/>
      <w:marTop w:val="0"/>
      <w:marBottom w:val="0"/>
      <w:divBdr>
        <w:top w:val="none" w:sz="0" w:space="0" w:color="auto"/>
        <w:left w:val="none" w:sz="0" w:space="0" w:color="auto"/>
        <w:bottom w:val="none" w:sz="0" w:space="0" w:color="auto"/>
        <w:right w:val="none" w:sz="0" w:space="0" w:color="auto"/>
      </w:divBdr>
    </w:div>
    <w:div w:id="903176491">
      <w:bodyDiv w:val="1"/>
      <w:marLeft w:val="0"/>
      <w:marRight w:val="0"/>
      <w:marTop w:val="0"/>
      <w:marBottom w:val="0"/>
      <w:divBdr>
        <w:top w:val="none" w:sz="0" w:space="0" w:color="auto"/>
        <w:left w:val="none" w:sz="0" w:space="0" w:color="auto"/>
        <w:bottom w:val="none" w:sz="0" w:space="0" w:color="auto"/>
        <w:right w:val="none" w:sz="0" w:space="0" w:color="auto"/>
      </w:divBdr>
    </w:div>
    <w:div w:id="996347243">
      <w:bodyDiv w:val="1"/>
      <w:marLeft w:val="0"/>
      <w:marRight w:val="0"/>
      <w:marTop w:val="0"/>
      <w:marBottom w:val="0"/>
      <w:divBdr>
        <w:top w:val="none" w:sz="0" w:space="0" w:color="auto"/>
        <w:left w:val="none" w:sz="0" w:space="0" w:color="auto"/>
        <w:bottom w:val="none" w:sz="0" w:space="0" w:color="auto"/>
        <w:right w:val="none" w:sz="0" w:space="0" w:color="auto"/>
      </w:divBdr>
    </w:div>
    <w:div w:id="1080179848">
      <w:bodyDiv w:val="1"/>
      <w:marLeft w:val="0"/>
      <w:marRight w:val="0"/>
      <w:marTop w:val="0"/>
      <w:marBottom w:val="0"/>
      <w:divBdr>
        <w:top w:val="none" w:sz="0" w:space="0" w:color="auto"/>
        <w:left w:val="none" w:sz="0" w:space="0" w:color="auto"/>
        <w:bottom w:val="none" w:sz="0" w:space="0" w:color="auto"/>
        <w:right w:val="none" w:sz="0" w:space="0" w:color="auto"/>
      </w:divBdr>
    </w:div>
    <w:div w:id="1124079677">
      <w:bodyDiv w:val="1"/>
      <w:marLeft w:val="0"/>
      <w:marRight w:val="0"/>
      <w:marTop w:val="0"/>
      <w:marBottom w:val="0"/>
      <w:divBdr>
        <w:top w:val="none" w:sz="0" w:space="0" w:color="auto"/>
        <w:left w:val="none" w:sz="0" w:space="0" w:color="auto"/>
        <w:bottom w:val="none" w:sz="0" w:space="0" w:color="auto"/>
        <w:right w:val="none" w:sz="0" w:space="0" w:color="auto"/>
      </w:divBdr>
    </w:div>
    <w:div w:id="1232735783">
      <w:bodyDiv w:val="1"/>
      <w:marLeft w:val="0"/>
      <w:marRight w:val="0"/>
      <w:marTop w:val="0"/>
      <w:marBottom w:val="0"/>
      <w:divBdr>
        <w:top w:val="none" w:sz="0" w:space="0" w:color="auto"/>
        <w:left w:val="none" w:sz="0" w:space="0" w:color="auto"/>
        <w:bottom w:val="none" w:sz="0" w:space="0" w:color="auto"/>
        <w:right w:val="none" w:sz="0" w:space="0" w:color="auto"/>
      </w:divBdr>
    </w:div>
    <w:div w:id="1251813610">
      <w:bodyDiv w:val="1"/>
      <w:marLeft w:val="0"/>
      <w:marRight w:val="0"/>
      <w:marTop w:val="0"/>
      <w:marBottom w:val="0"/>
      <w:divBdr>
        <w:top w:val="none" w:sz="0" w:space="0" w:color="auto"/>
        <w:left w:val="none" w:sz="0" w:space="0" w:color="auto"/>
        <w:bottom w:val="none" w:sz="0" w:space="0" w:color="auto"/>
        <w:right w:val="none" w:sz="0" w:space="0" w:color="auto"/>
      </w:divBdr>
    </w:div>
    <w:div w:id="1460219006">
      <w:bodyDiv w:val="1"/>
      <w:marLeft w:val="0"/>
      <w:marRight w:val="0"/>
      <w:marTop w:val="0"/>
      <w:marBottom w:val="0"/>
      <w:divBdr>
        <w:top w:val="none" w:sz="0" w:space="0" w:color="auto"/>
        <w:left w:val="none" w:sz="0" w:space="0" w:color="auto"/>
        <w:bottom w:val="none" w:sz="0" w:space="0" w:color="auto"/>
        <w:right w:val="none" w:sz="0" w:space="0" w:color="auto"/>
      </w:divBdr>
    </w:div>
    <w:div w:id="1503857353">
      <w:bodyDiv w:val="1"/>
      <w:marLeft w:val="0"/>
      <w:marRight w:val="0"/>
      <w:marTop w:val="0"/>
      <w:marBottom w:val="0"/>
      <w:divBdr>
        <w:top w:val="none" w:sz="0" w:space="0" w:color="auto"/>
        <w:left w:val="none" w:sz="0" w:space="0" w:color="auto"/>
        <w:bottom w:val="none" w:sz="0" w:space="0" w:color="auto"/>
        <w:right w:val="none" w:sz="0" w:space="0" w:color="auto"/>
      </w:divBdr>
    </w:div>
    <w:div w:id="1590886576">
      <w:bodyDiv w:val="1"/>
      <w:marLeft w:val="0"/>
      <w:marRight w:val="0"/>
      <w:marTop w:val="0"/>
      <w:marBottom w:val="0"/>
      <w:divBdr>
        <w:top w:val="none" w:sz="0" w:space="0" w:color="auto"/>
        <w:left w:val="none" w:sz="0" w:space="0" w:color="auto"/>
        <w:bottom w:val="none" w:sz="0" w:space="0" w:color="auto"/>
        <w:right w:val="none" w:sz="0" w:space="0" w:color="auto"/>
      </w:divBdr>
    </w:div>
    <w:div w:id="1687053201">
      <w:bodyDiv w:val="1"/>
      <w:marLeft w:val="0"/>
      <w:marRight w:val="0"/>
      <w:marTop w:val="0"/>
      <w:marBottom w:val="0"/>
      <w:divBdr>
        <w:top w:val="none" w:sz="0" w:space="0" w:color="auto"/>
        <w:left w:val="none" w:sz="0" w:space="0" w:color="auto"/>
        <w:bottom w:val="none" w:sz="0" w:space="0" w:color="auto"/>
        <w:right w:val="none" w:sz="0" w:space="0" w:color="auto"/>
      </w:divBdr>
    </w:div>
    <w:div w:id="1699119002">
      <w:bodyDiv w:val="1"/>
      <w:marLeft w:val="0"/>
      <w:marRight w:val="0"/>
      <w:marTop w:val="0"/>
      <w:marBottom w:val="0"/>
      <w:divBdr>
        <w:top w:val="none" w:sz="0" w:space="0" w:color="auto"/>
        <w:left w:val="none" w:sz="0" w:space="0" w:color="auto"/>
        <w:bottom w:val="none" w:sz="0" w:space="0" w:color="auto"/>
        <w:right w:val="none" w:sz="0" w:space="0" w:color="auto"/>
      </w:divBdr>
    </w:div>
    <w:div w:id="1733040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1</Pages>
  <Words>288</Words>
  <Characters>1534</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4</cp:revision>
  <dcterms:created xsi:type="dcterms:W3CDTF">2026-07-21T18:28:00Z</dcterms:created>
  <dcterms:modified xsi:type="dcterms:W3CDTF">2026-09-24T12:45:00Z</dcterms:modified>
</cp:coreProperties>
</file>