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ADAC" w14:textId="77777777" w:rsidR="00114C63" w:rsidRDefault="00114C63" w:rsidP="00114C63">
      <w:pPr>
        <w:rPr>
          <w:rFonts w:ascii="Calibri" w:hAnsi="Calibri"/>
          <w:b/>
        </w:rPr>
      </w:pPr>
      <w:r>
        <w:rPr>
          <w:rFonts w:ascii="Calibri" w:hAnsi="Calibri"/>
          <w:b/>
        </w:rPr>
        <w:t xml:space="preserve">Global X </w:t>
      </w:r>
      <w:r w:rsidRPr="002A1565">
        <w:rPr>
          <w:rFonts w:ascii="Calibri" w:hAnsi="Calibri"/>
          <w:b/>
        </w:rPr>
        <w:t>Dow 30 Covered Call &amp; Growth ETF</w:t>
      </w:r>
      <w:r w:rsidRPr="00A2633B">
        <w:rPr>
          <w:rFonts w:ascii="Calibri" w:hAnsi="Calibri"/>
          <w:b/>
        </w:rPr>
        <w:t xml:space="preserve"> </w:t>
      </w:r>
    </w:p>
    <w:p w14:paraId="4418611F" w14:textId="77777777" w:rsidR="00114C63" w:rsidRPr="000B254F" w:rsidRDefault="00114C63" w:rsidP="00114C63">
      <w:pPr>
        <w:rPr>
          <w:rFonts w:ascii="Calibri" w:hAnsi="Calibri"/>
          <w:sz w:val="22"/>
          <w:szCs w:val="22"/>
        </w:rPr>
      </w:pPr>
      <w:r>
        <w:rPr>
          <w:rFonts w:ascii="Calibri" w:hAnsi="Calibri"/>
          <w:sz w:val="22"/>
          <w:szCs w:val="22"/>
        </w:rPr>
        <w:t>Cusip:</w:t>
      </w:r>
      <w:r>
        <w:rPr>
          <w:rFonts w:ascii="Calibri" w:hAnsi="Calibri"/>
          <w:sz w:val="22"/>
          <w:szCs w:val="22"/>
        </w:rPr>
        <w:tab/>
      </w:r>
      <w:r w:rsidRPr="002A1565">
        <w:rPr>
          <w:rFonts w:ascii="Calibri" w:hAnsi="Calibri"/>
          <w:sz w:val="22"/>
          <w:szCs w:val="22"/>
        </w:rPr>
        <w:t>37960A511</w:t>
      </w:r>
    </w:p>
    <w:p w14:paraId="7652C098" w14:textId="77777777" w:rsidR="00114C63" w:rsidRPr="000B254F" w:rsidRDefault="00114C63" w:rsidP="00114C63">
      <w:pPr>
        <w:rPr>
          <w:rFonts w:ascii="Calibri" w:hAnsi="Calibri"/>
          <w:sz w:val="22"/>
          <w:szCs w:val="22"/>
        </w:rPr>
      </w:pPr>
      <w:r>
        <w:rPr>
          <w:rFonts w:ascii="Calibri" w:hAnsi="Calibri"/>
          <w:sz w:val="22"/>
          <w:szCs w:val="22"/>
        </w:rPr>
        <w:t>Ticker:</w:t>
      </w:r>
      <w:r>
        <w:rPr>
          <w:rFonts w:ascii="Calibri" w:hAnsi="Calibri"/>
          <w:sz w:val="22"/>
          <w:szCs w:val="22"/>
        </w:rPr>
        <w:tab/>
        <w:t>DYLG</w:t>
      </w:r>
    </w:p>
    <w:p w14:paraId="5FB37B5B" w14:textId="77777777" w:rsidR="00114C63" w:rsidRPr="000B254F" w:rsidRDefault="00114C63" w:rsidP="00114C63">
      <w:pPr>
        <w:rPr>
          <w:rFonts w:ascii="Calibri" w:hAnsi="Calibri"/>
          <w:sz w:val="22"/>
          <w:szCs w:val="22"/>
        </w:rPr>
      </w:pPr>
    </w:p>
    <w:p w14:paraId="7440D679" w14:textId="77777777" w:rsidR="001B56FA" w:rsidRPr="001B56FA" w:rsidRDefault="001B56FA" w:rsidP="001B56FA">
      <w:pPr>
        <w:rPr>
          <w:rFonts w:ascii="Calibri" w:hAnsi="Calibri"/>
          <w:sz w:val="22"/>
          <w:szCs w:val="22"/>
        </w:rPr>
      </w:pPr>
      <w:bookmarkStart w:id="0" w:name="_Hlk188612505"/>
      <w:r w:rsidRPr="001B56FA">
        <w:rPr>
          <w:rFonts w:ascii="Calibri" w:hAnsi="Calibri"/>
          <w:sz w:val="22"/>
          <w:szCs w:val="22"/>
        </w:rPr>
        <w:t>Record Date:</w:t>
      </w:r>
      <w:r w:rsidRPr="001B56FA">
        <w:rPr>
          <w:rFonts w:ascii="Calibri" w:hAnsi="Calibri"/>
          <w:sz w:val="22"/>
          <w:szCs w:val="22"/>
        </w:rPr>
        <w:tab/>
      </w:r>
      <w:r w:rsidRPr="001B56FA">
        <w:rPr>
          <w:rFonts w:ascii="Calibri" w:hAnsi="Calibri"/>
          <w:sz w:val="22"/>
          <w:szCs w:val="22"/>
        </w:rPr>
        <w:tab/>
      </w:r>
      <w:r w:rsidRPr="001B56FA">
        <w:rPr>
          <w:rFonts w:ascii="Calibri" w:hAnsi="Calibri"/>
          <w:sz w:val="22"/>
          <w:szCs w:val="22"/>
        </w:rPr>
        <w:tab/>
        <w:t>April 20, 2026</w:t>
      </w:r>
    </w:p>
    <w:p w14:paraId="7670D25F" w14:textId="77777777" w:rsidR="001B56FA" w:rsidRPr="001B56FA" w:rsidRDefault="001B56FA" w:rsidP="001B56FA">
      <w:pPr>
        <w:rPr>
          <w:rFonts w:ascii="Calibri" w:hAnsi="Calibri"/>
          <w:sz w:val="22"/>
          <w:szCs w:val="22"/>
        </w:rPr>
      </w:pPr>
      <w:r w:rsidRPr="001B56FA">
        <w:rPr>
          <w:rFonts w:ascii="Calibri" w:hAnsi="Calibri"/>
          <w:sz w:val="22"/>
          <w:szCs w:val="22"/>
        </w:rPr>
        <w:t>Pay Date:</w:t>
      </w:r>
      <w:r w:rsidRPr="001B56FA">
        <w:rPr>
          <w:rFonts w:ascii="Calibri" w:hAnsi="Calibri"/>
          <w:sz w:val="22"/>
          <w:szCs w:val="22"/>
        </w:rPr>
        <w:tab/>
      </w:r>
      <w:r w:rsidRPr="001B56FA">
        <w:rPr>
          <w:rFonts w:ascii="Calibri" w:hAnsi="Calibri"/>
          <w:sz w:val="22"/>
          <w:szCs w:val="22"/>
        </w:rPr>
        <w:tab/>
      </w:r>
      <w:r w:rsidRPr="001B56FA">
        <w:rPr>
          <w:rFonts w:ascii="Calibri" w:hAnsi="Calibri"/>
          <w:sz w:val="22"/>
          <w:szCs w:val="22"/>
        </w:rPr>
        <w:tab/>
        <w:t>April 23, 2026</w:t>
      </w:r>
      <w:bookmarkEnd w:id="0"/>
    </w:p>
    <w:p w14:paraId="6E0DA3D8" w14:textId="77777777" w:rsidR="00114C63" w:rsidRDefault="00114C63" w:rsidP="00114C63">
      <w:pPr>
        <w:rPr>
          <w:rFonts w:ascii="Calibri" w:hAnsi="Calibri"/>
          <w:sz w:val="22"/>
          <w:szCs w:val="22"/>
        </w:rPr>
      </w:pPr>
    </w:p>
    <w:p w14:paraId="1C537FDF" w14:textId="3336DFCA" w:rsidR="00114C63" w:rsidRPr="000B254F" w:rsidRDefault="00114C63" w:rsidP="00114C63">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17C4E">
        <w:rPr>
          <w:rFonts w:ascii="Calibri" w:hAnsi="Calibri"/>
          <w:b/>
          <w:sz w:val="22"/>
          <w:szCs w:val="22"/>
        </w:rPr>
        <w:t>.</w:t>
      </w:r>
      <w:r w:rsidR="001B56FA">
        <w:rPr>
          <w:rFonts w:ascii="Calibri" w:hAnsi="Calibri"/>
          <w:b/>
          <w:sz w:val="22"/>
          <w:szCs w:val="22"/>
        </w:rPr>
        <w:t>0810</w:t>
      </w:r>
    </w:p>
    <w:p w14:paraId="4A5D3ECA" w14:textId="77777777" w:rsidR="00114C63" w:rsidRPr="000B254F" w:rsidRDefault="00114C63" w:rsidP="00114C63">
      <w:pPr>
        <w:rPr>
          <w:rFonts w:ascii="Calibri" w:hAnsi="Calibri"/>
          <w:sz w:val="22"/>
          <w:szCs w:val="22"/>
        </w:rPr>
      </w:pPr>
    </w:p>
    <w:p w14:paraId="763EAEBC" w14:textId="307B0980" w:rsidR="00114C63" w:rsidRPr="000B254F" w:rsidRDefault="00114C63" w:rsidP="00114C63">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CB5241">
        <w:rPr>
          <w:rFonts w:ascii="Calibri" w:hAnsi="Calibri"/>
          <w:sz w:val="22"/>
          <w:szCs w:val="22"/>
        </w:rPr>
        <w:t xml:space="preserve"> </w:t>
      </w:r>
      <w:r w:rsidRPr="000B254F">
        <w:rPr>
          <w:rFonts w:ascii="Calibri" w:hAnsi="Calibri"/>
          <w:sz w:val="22"/>
          <w:szCs w:val="22"/>
        </w:rPr>
        <w:t>and return of capital. All amounts are expressed per capital share.</w:t>
      </w:r>
    </w:p>
    <w:p w14:paraId="5DC25CF4" w14:textId="77777777" w:rsidR="00114C63" w:rsidRDefault="00114C63" w:rsidP="00114C63"/>
    <w:tbl>
      <w:tblPr>
        <w:tblW w:w="12168" w:type="dxa"/>
        <w:tblInd w:w="288" w:type="dxa"/>
        <w:tblLook w:val="01E0" w:firstRow="1" w:lastRow="1" w:firstColumn="1" w:lastColumn="1" w:noHBand="0" w:noVBand="0"/>
      </w:tblPr>
      <w:tblGrid>
        <w:gridCol w:w="2628"/>
        <w:gridCol w:w="1446"/>
        <w:gridCol w:w="1974"/>
        <w:gridCol w:w="2700"/>
        <w:gridCol w:w="3420"/>
      </w:tblGrid>
      <w:tr w:rsidR="00114C63" w14:paraId="24BD5E39" w14:textId="77777777" w:rsidTr="000F6411">
        <w:tc>
          <w:tcPr>
            <w:tcW w:w="2628" w:type="dxa"/>
          </w:tcPr>
          <w:p w14:paraId="0474E3D2" w14:textId="77777777" w:rsidR="00114C63" w:rsidRPr="001D0340" w:rsidRDefault="00114C63" w:rsidP="000F6411">
            <w:pPr>
              <w:rPr>
                <w:rFonts w:ascii="Calibri" w:hAnsi="Calibri"/>
                <w:sz w:val="20"/>
                <w:szCs w:val="20"/>
              </w:rPr>
            </w:pPr>
          </w:p>
        </w:tc>
        <w:tc>
          <w:tcPr>
            <w:tcW w:w="1446" w:type="dxa"/>
            <w:tcBorders>
              <w:bottom w:val="single" w:sz="4" w:space="0" w:color="auto"/>
            </w:tcBorders>
          </w:tcPr>
          <w:p w14:paraId="1354A757" w14:textId="7777777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1A462FD"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A764819" w14:textId="77777777" w:rsidR="00114C63" w:rsidRPr="001D0340" w:rsidRDefault="00114C63"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6B8A5CB"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14C63" w14:paraId="38764E9A" w14:textId="77777777" w:rsidTr="000F6411">
        <w:tc>
          <w:tcPr>
            <w:tcW w:w="2628" w:type="dxa"/>
          </w:tcPr>
          <w:p w14:paraId="0FD485C1" w14:textId="77777777" w:rsidR="00114C63" w:rsidRPr="001D0340" w:rsidRDefault="00114C63"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1BF6CE" w14:textId="1469D4DB"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5B5262">
              <w:rPr>
                <w:rFonts w:ascii="Calibri" w:hAnsi="Calibri"/>
                <w:sz w:val="20"/>
                <w:szCs w:val="20"/>
              </w:rPr>
              <w:t>0</w:t>
            </w:r>
            <w:r w:rsidR="001B56FA">
              <w:rPr>
                <w:rFonts w:ascii="Calibri" w:hAnsi="Calibri"/>
                <w:sz w:val="20"/>
                <w:szCs w:val="20"/>
              </w:rPr>
              <w:t>070</w:t>
            </w:r>
          </w:p>
        </w:tc>
        <w:tc>
          <w:tcPr>
            <w:tcW w:w="1974" w:type="dxa"/>
            <w:tcBorders>
              <w:top w:val="single" w:sz="4" w:space="0" w:color="auto"/>
            </w:tcBorders>
          </w:tcPr>
          <w:p w14:paraId="36D837CB" w14:textId="508B9F7B" w:rsidR="00114C63" w:rsidRPr="001D0340" w:rsidRDefault="008D539A" w:rsidP="000F6411">
            <w:pPr>
              <w:rPr>
                <w:rFonts w:ascii="Calibri" w:hAnsi="Calibri"/>
                <w:sz w:val="20"/>
                <w:szCs w:val="20"/>
              </w:rPr>
            </w:pPr>
            <w:r>
              <w:rPr>
                <w:rFonts w:ascii="Calibri" w:hAnsi="Calibri"/>
                <w:sz w:val="20"/>
                <w:szCs w:val="20"/>
              </w:rPr>
              <w:t xml:space="preserve">             </w:t>
            </w:r>
            <w:r w:rsidR="003E673F">
              <w:rPr>
                <w:rFonts w:ascii="Calibri" w:hAnsi="Calibri"/>
                <w:sz w:val="20"/>
                <w:szCs w:val="20"/>
              </w:rPr>
              <w:t xml:space="preserve"> </w:t>
            </w:r>
            <w:r w:rsidR="001B56FA">
              <w:rPr>
                <w:rFonts w:ascii="Calibri" w:hAnsi="Calibri"/>
                <w:sz w:val="20"/>
                <w:szCs w:val="20"/>
              </w:rPr>
              <w:t xml:space="preserve"> 8.63</w:t>
            </w:r>
            <w:r w:rsidR="00114C63" w:rsidRPr="001D0340">
              <w:rPr>
                <w:rFonts w:ascii="Calibri" w:hAnsi="Calibri"/>
                <w:sz w:val="20"/>
                <w:szCs w:val="20"/>
              </w:rPr>
              <w:t>%</w:t>
            </w:r>
          </w:p>
        </w:tc>
        <w:tc>
          <w:tcPr>
            <w:tcW w:w="2700" w:type="dxa"/>
            <w:tcBorders>
              <w:top w:val="single" w:sz="4" w:space="0" w:color="auto"/>
            </w:tcBorders>
          </w:tcPr>
          <w:p w14:paraId="1FE1435C" w14:textId="640C5ADB"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1B56FA">
              <w:rPr>
                <w:rFonts w:ascii="Calibri" w:hAnsi="Calibri"/>
                <w:sz w:val="20"/>
                <w:szCs w:val="20"/>
              </w:rPr>
              <w:t>1713</w:t>
            </w:r>
          </w:p>
        </w:tc>
        <w:tc>
          <w:tcPr>
            <w:tcW w:w="3420" w:type="dxa"/>
            <w:tcBorders>
              <w:top w:val="single" w:sz="4" w:space="0" w:color="auto"/>
            </w:tcBorders>
          </w:tcPr>
          <w:p w14:paraId="1FE1E762" w14:textId="27CD0EA0" w:rsidR="00114C63" w:rsidRPr="001D0340" w:rsidRDefault="009141D1" w:rsidP="00D21E8C">
            <w:pPr>
              <w:jc w:val="center"/>
              <w:rPr>
                <w:rFonts w:ascii="Calibri" w:hAnsi="Calibri"/>
                <w:sz w:val="20"/>
                <w:szCs w:val="20"/>
              </w:rPr>
            </w:pPr>
            <w:r>
              <w:rPr>
                <w:rFonts w:ascii="Calibri" w:hAnsi="Calibri"/>
                <w:sz w:val="20"/>
                <w:szCs w:val="20"/>
              </w:rPr>
              <w:t xml:space="preserve">     </w:t>
            </w:r>
            <w:r w:rsidR="001B56FA">
              <w:rPr>
                <w:rFonts w:ascii="Calibri" w:hAnsi="Calibri"/>
                <w:sz w:val="20"/>
                <w:szCs w:val="20"/>
              </w:rPr>
              <w:t>28.12</w:t>
            </w:r>
            <w:r w:rsidR="00114C63" w:rsidRPr="001D0340">
              <w:rPr>
                <w:rFonts w:ascii="Calibri" w:hAnsi="Calibri"/>
                <w:sz w:val="20"/>
                <w:szCs w:val="20"/>
              </w:rPr>
              <w:t>%</w:t>
            </w:r>
          </w:p>
        </w:tc>
      </w:tr>
      <w:tr w:rsidR="00114C63" w14:paraId="39096BD0" w14:textId="77777777" w:rsidTr="000F6411">
        <w:tc>
          <w:tcPr>
            <w:tcW w:w="2628" w:type="dxa"/>
          </w:tcPr>
          <w:p w14:paraId="492A7B82" w14:textId="77777777" w:rsidR="00114C63" w:rsidRPr="001D0340" w:rsidRDefault="00114C63"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DD10795" w14:textId="693FDB60" w:rsidR="00114C63" w:rsidRPr="001D0340" w:rsidRDefault="008D539A" w:rsidP="000F6411">
            <w:pPr>
              <w:tabs>
                <w:tab w:val="left" w:pos="1289"/>
              </w:tabs>
              <w:ind w:right="266"/>
              <w:jc w:val="center"/>
              <w:rPr>
                <w:rFonts w:ascii="Calibri" w:hAnsi="Calibri"/>
                <w:sz w:val="20"/>
                <w:szCs w:val="20"/>
              </w:rPr>
            </w:pPr>
            <w:r>
              <w:rPr>
                <w:rFonts w:ascii="Calibri" w:hAnsi="Calibri"/>
                <w:sz w:val="20"/>
                <w:szCs w:val="20"/>
              </w:rPr>
              <w:t>$0.</w:t>
            </w:r>
            <w:r w:rsidR="001B56FA">
              <w:rPr>
                <w:rFonts w:ascii="Calibri" w:hAnsi="Calibri"/>
                <w:sz w:val="20"/>
                <w:szCs w:val="20"/>
              </w:rPr>
              <w:t>0740</w:t>
            </w:r>
          </w:p>
        </w:tc>
        <w:tc>
          <w:tcPr>
            <w:tcW w:w="1974" w:type="dxa"/>
            <w:tcBorders>
              <w:bottom w:val="single" w:sz="4" w:space="0" w:color="auto"/>
            </w:tcBorders>
          </w:tcPr>
          <w:p w14:paraId="571CEBC5" w14:textId="3637D845" w:rsidR="00114C63" w:rsidRPr="001D0340" w:rsidRDefault="008D539A" w:rsidP="000F6411">
            <w:pPr>
              <w:jc w:val="center"/>
              <w:rPr>
                <w:rFonts w:ascii="Calibri" w:hAnsi="Calibri"/>
                <w:sz w:val="20"/>
                <w:szCs w:val="20"/>
              </w:rPr>
            </w:pPr>
            <w:r>
              <w:rPr>
                <w:rFonts w:ascii="Calibri" w:hAnsi="Calibri"/>
                <w:sz w:val="20"/>
                <w:szCs w:val="20"/>
              </w:rPr>
              <w:t xml:space="preserve">  </w:t>
            </w:r>
            <w:r w:rsidR="001B56FA">
              <w:rPr>
                <w:rFonts w:ascii="Calibri" w:hAnsi="Calibri"/>
                <w:sz w:val="20"/>
                <w:szCs w:val="20"/>
              </w:rPr>
              <w:t>91.37</w:t>
            </w:r>
            <w:r w:rsidR="00114C63" w:rsidRPr="001D0340">
              <w:rPr>
                <w:rFonts w:ascii="Calibri" w:hAnsi="Calibri"/>
                <w:sz w:val="20"/>
                <w:szCs w:val="20"/>
              </w:rPr>
              <w:t>%</w:t>
            </w:r>
          </w:p>
        </w:tc>
        <w:tc>
          <w:tcPr>
            <w:tcW w:w="2700" w:type="dxa"/>
            <w:tcBorders>
              <w:bottom w:val="single" w:sz="4" w:space="0" w:color="auto"/>
            </w:tcBorders>
          </w:tcPr>
          <w:p w14:paraId="0B8DBC29" w14:textId="46F2C34A"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1B56FA">
              <w:rPr>
                <w:rFonts w:ascii="Calibri" w:hAnsi="Calibri"/>
                <w:sz w:val="20"/>
                <w:szCs w:val="20"/>
              </w:rPr>
              <w:t>4380</w:t>
            </w:r>
          </w:p>
        </w:tc>
        <w:tc>
          <w:tcPr>
            <w:tcW w:w="3420" w:type="dxa"/>
            <w:tcBorders>
              <w:bottom w:val="single" w:sz="4" w:space="0" w:color="auto"/>
            </w:tcBorders>
          </w:tcPr>
          <w:p w14:paraId="57783155" w14:textId="1173819A" w:rsidR="00114C63" w:rsidRPr="001D0340" w:rsidRDefault="008D539A" w:rsidP="000F6411">
            <w:pPr>
              <w:jc w:val="center"/>
              <w:rPr>
                <w:rFonts w:ascii="Calibri" w:hAnsi="Calibri"/>
                <w:sz w:val="20"/>
                <w:szCs w:val="20"/>
              </w:rPr>
            </w:pPr>
            <w:r>
              <w:rPr>
                <w:rFonts w:ascii="Calibri" w:hAnsi="Calibri"/>
                <w:sz w:val="20"/>
                <w:szCs w:val="20"/>
              </w:rPr>
              <w:t xml:space="preserve">    </w:t>
            </w:r>
            <w:r w:rsidR="001B56FA">
              <w:rPr>
                <w:rFonts w:ascii="Calibri" w:hAnsi="Calibri"/>
                <w:sz w:val="20"/>
                <w:szCs w:val="20"/>
              </w:rPr>
              <w:t>71.88</w:t>
            </w:r>
            <w:r w:rsidR="00114C63" w:rsidRPr="001D0340">
              <w:rPr>
                <w:rFonts w:ascii="Calibri" w:hAnsi="Calibri"/>
                <w:sz w:val="20"/>
                <w:szCs w:val="20"/>
              </w:rPr>
              <w:t>%</w:t>
            </w:r>
          </w:p>
        </w:tc>
      </w:tr>
      <w:tr w:rsidR="00114C63" w14:paraId="3A1F35C4" w14:textId="77777777" w:rsidTr="000F6411">
        <w:tc>
          <w:tcPr>
            <w:tcW w:w="2628" w:type="dxa"/>
          </w:tcPr>
          <w:p w14:paraId="3979CD8D" w14:textId="77777777" w:rsidR="00114C63" w:rsidRPr="001D0340" w:rsidRDefault="00114C63"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0CF5C8A" w14:textId="654A2DA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1B56FA">
              <w:rPr>
                <w:rFonts w:ascii="Calibri" w:hAnsi="Calibri"/>
                <w:sz w:val="20"/>
                <w:szCs w:val="20"/>
              </w:rPr>
              <w:t>0810</w:t>
            </w:r>
          </w:p>
        </w:tc>
        <w:tc>
          <w:tcPr>
            <w:tcW w:w="1974" w:type="dxa"/>
            <w:tcBorders>
              <w:top w:val="single" w:sz="4" w:space="0" w:color="auto"/>
            </w:tcBorders>
          </w:tcPr>
          <w:p w14:paraId="7E1DC417"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002F569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F89BC4" w14:textId="408DE94E"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CB5241">
              <w:rPr>
                <w:rFonts w:ascii="Calibri" w:hAnsi="Calibri"/>
                <w:sz w:val="20"/>
                <w:szCs w:val="20"/>
              </w:rPr>
              <w:t>0.</w:t>
            </w:r>
            <w:r w:rsidR="001B56FA">
              <w:rPr>
                <w:rFonts w:ascii="Calibri" w:hAnsi="Calibri"/>
                <w:sz w:val="20"/>
                <w:szCs w:val="20"/>
              </w:rPr>
              <w:t>6093</w:t>
            </w:r>
          </w:p>
        </w:tc>
        <w:tc>
          <w:tcPr>
            <w:tcW w:w="3420" w:type="dxa"/>
            <w:tcBorders>
              <w:top w:val="single" w:sz="4" w:space="0" w:color="auto"/>
            </w:tcBorders>
          </w:tcPr>
          <w:p w14:paraId="1A7CA052"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A5E8116" w14:textId="77777777" w:rsidR="00114C63" w:rsidRDefault="00114C63" w:rsidP="00114C63"/>
    <w:p w14:paraId="768AFD82" w14:textId="7B28373B" w:rsidR="00114C63" w:rsidRDefault="00114C63" w:rsidP="00114C63">
      <w:pPr>
        <w:rPr>
          <w:rFonts w:ascii="Calibri" w:hAnsi="Calibri"/>
          <w:sz w:val="22"/>
          <w:szCs w:val="22"/>
        </w:rPr>
      </w:pPr>
      <w:r>
        <w:rPr>
          <w:rFonts w:ascii="Calibri" w:hAnsi="Calibri"/>
          <w:sz w:val="22"/>
          <w:szCs w:val="22"/>
        </w:rPr>
        <w:t xml:space="preserve">DYLG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w:t>
      </w:r>
      <w:r w:rsidRPr="00A2633B">
        <w:rPr>
          <w:rFonts w:ascii="Calibri" w:hAnsi="Calibri"/>
          <w:sz w:val="22"/>
          <w:szCs w:val="22"/>
        </w:rPr>
        <w:t>YLG</w:t>
      </w:r>
      <w:r>
        <w:rPr>
          <w:rFonts w:ascii="Calibri" w:hAnsi="Calibri"/>
          <w:sz w:val="22"/>
          <w:szCs w:val="22"/>
        </w:rPr>
        <w:t>’s investment performance and should not be confused with “yield” or “income”.</w:t>
      </w:r>
    </w:p>
    <w:p w14:paraId="4D2C603B" w14:textId="77777777" w:rsidR="00114C63" w:rsidRDefault="00114C63" w:rsidP="00114C63">
      <w:pPr>
        <w:rPr>
          <w:rFonts w:ascii="Calibri" w:hAnsi="Calibri"/>
          <w:sz w:val="22"/>
          <w:szCs w:val="22"/>
        </w:rPr>
      </w:pPr>
    </w:p>
    <w:p w14:paraId="3A74A8F3" w14:textId="566A4E3D" w:rsidR="00114C63" w:rsidRDefault="00114C63" w:rsidP="00114C63">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D</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CE143F">
        <w:rPr>
          <w:rFonts w:ascii="Calibri" w:hAnsi="Calibri"/>
          <w:b/>
          <w:sz w:val="22"/>
          <w:szCs w:val="22"/>
        </w:rPr>
        <w:t>7</w:t>
      </w:r>
      <w:r>
        <w:rPr>
          <w:rFonts w:ascii="Calibri" w:hAnsi="Calibri"/>
          <w:b/>
          <w:sz w:val="22"/>
          <w:szCs w:val="22"/>
        </w:rPr>
        <w:t>, after definitive information is available, D</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2882533C" w14:textId="77777777" w:rsidR="00114C63" w:rsidRDefault="00114C63" w:rsidP="00114C63">
      <w:pPr>
        <w:rPr>
          <w:rFonts w:ascii="Calibri" w:hAnsi="Calibri"/>
          <w:sz w:val="22"/>
          <w:szCs w:val="22"/>
        </w:rPr>
      </w:pPr>
    </w:p>
    <w:p w14:paraId="2AC00049" w14:textId="77777777" w:rsidR="00114C63" w:rsidRPr="00515A3D" w:rsidRDefault="00114C63" w:rsidP="00114C63">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2D7C20B"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114C63"/>
    <w:rsid w:val="00136901"/>
    <w:rsid w:val="00164E5B"/>
    <w:rsid w:val="001B56FA"/>
    <w:rsid w:val="001E2C58"/>
    <w:rsid w:val="00220EC3"/>
    <w:rsid w:val="002769E2"/>
    <w:rsid w:val="002F5698"/>
    <w:rsid w:val="0030239C"/>
    <w:rsid w:val="003B225B"/>
    <w:rsid w:val="003B5604"/>
    <w:rsid w:val="003E673F"/>
    <w:rsid w:val="00413C39"/>
    <w:rsid w:val="0042775E"/>
    <w:rsid w:val="004B7872"/>
    <w:rsid w:val="00530338"/>
    <w:rsid w:val="005B5262"/>
    <w:rsid w:val="0064101D"/>
    <w:rsid w:val="00690558"/>
    <w:rsid w:val="006C63DE"/>
    <w:rsid w:val="00742DF4"/>
    <w:rsid w:val="0078615E"/>
    <w:rsid w:val="00792B8C"/>
    <w:rsid w:val="007F4DB4"/>
    <w:rsid w:val="00820630"/>
    <w:rsid w:val="008D539A"/>
    <w:rsid w:val="008F25B1"/>
    <w:rsid w:val="009141D1"/>
    <w:rsid w:val="00922ED4"/>
    <w:rsid w:val="009325D3"/>
    <w:rsid w:val="00A519B3"/>
    <w:rsid w:val="00A950E0"/>
    <w:rsid w:val="00C64E1C"/>
    <w:rsid w:val="00CB2AE8"/>
    <w:rsid w:val="00CB5241"/>
    <w:rsid w:val="00CD44D5"/>
    <w:rsid w:val="00CE143F"/>
    <w:rsid w:val="00D21E8C"/>
    <w:rsid w:val="00D22F07"/>
    <w:rsid w:val="00E35505"/>
    <w:rsid w:val="00E97428"/>
    <w:rsid w:val="00EA0F76"/>
    <w:rsid w:val="00F1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8E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28894">
      <w:bodyDiv w:val="1"/>
      <w:marLeft w:val="0"/>
      <w:marRight w:val="0"/>
      <w:marTop w:val="0"/>
      <w:marBottom w:val="0"/>
      <w:divBdr>
        <w:top w:val="none" w:sz="0" w:space="0" w:color="auto"/>
        <w:left w:val="none" w:sz="0" w:space="0" w:color="auto"/>
        <w:bottom w:val="none" w:sz="0" w:space="0" w:color="auto"/>
        <w:right w:val="none" w:sz="0" w:space="0" w:color="auto"/>
      </w:divBdr>
    </w:div>
    <w:div w:id="279412394">
      <w:bodyDiv w:val="1"/>
      <w:marLeft w:val="0"/>
      <w:marRight w:val="0"/>
      <w:marTop w:val="0"/>
      <w:marBottom w:val="0"/>
      <w:divBdr>
        <w:top w:val="none" w:sz="0" w:space="0" w:color="auto"/>
        <w:left w:val="none" w:sz="0" w:space="0" w:color="auto"/>
        <w:bottom w:val="none" w:sz="0" w:space="0" w:color="auto"/>
        <w:right w:val="none" w:sz="0" w:space="0" w:color="auto"/>
      </w:divBdr>
    </w:div>
    <w:div w:id="447772067">
      <w:bodyDiv w:val="1"/>
      <w:marLeft w:val="0"/>
      <w:marRight w:val="0"/>
      <w:marTop w:val="0"/>
      <w:marBottom w:val="0"/>
      <w:divBdr>
        <w:top w:val="none" w:sz="0" w:space="0" w:color="auto"/>
        <w:left w:val="none" w:sz="0" w:space="0" w:color="auto"/>
        <w:bottom w:val="none" w:sz="0" w:space="0" w:color="auto"/>
        <w:right w:val="none" w:sz="0" w:space="0" w:color="auto"/>
      </w:divBdr>
    </w:div>
    <w:div w:id="450056040">
      <w:bodyDiv w:val="1"/>
      <w:marLeft w:val="0"/>
      <w:marRight w:val="0"/>
      <w:marTop w:val="0"/>
      <w:marBottom w:val="0"/>
      <w:divBdr>
        <w:top w:val="none" w:sz="0" w:space="0" w:color="auto"/>
        <w:left w:val="none" w:sz="0" w:space="0" w:color="auto"/>
        <w:bottom w:val="none" w:sz="0" w:space="0" w:color="auto"/>
        <w:right w:val="none" w:sz="0" w:space="0" w:color="auto"/>
      </w:divBdr>
    </w:div>
    <w:div w:id="542789804">
      <w:bodyDiv w:val="1"/>
      <w:marLeft w:val="0"/>
      <w:marRight w:val="0"/>
      <w:marTop w:val="0"/>
      <w:marBottom w:val="0"/>
      <w:divBdr>
        <w:top w:val="none" w:sz="0" w:space="0" w:color="auto"/>
        <w:left w:val="none" w:sz="0" w:space="0" w:color="auto"/>
        <w:bottom w:val="none" w:sz="0" w:space="0" w:color="auto"/>
        <w:right w:val="none" w:sz="0" w:space="0" w:color="auto"/>
      </w:divBdr>
    </w:div>
    <w:div w:id="628362865">
      <w:bodyDiv w:val="1"/>
      <w:marLeft w:val="0"/>
      <w:marRight w:val="0"/>
      <w:marTop w:val="0"/>
      <w:marBottom w:val="0"/>
      <w:divBdr>
        <w:top w:val="none" w:sz="0" w:space="0" w:color="auto"/>
        <w:left w:val="none" w:sz="0" w:space="0" w:color="auto"/>
        <w:bottom w:val="none" w:sz="0" w:space="0" w:color="auto"/>
        <w:right w:val="none" w:sz="0" w:space="0" w:color="auto"/>
      </w:divBdr>
    </w:div>
    <w:div w:id="758259516">
      <w:bodyDiv w:val="1"/>
      <w:marLeft w:val="0"/>
      <w:marRight w:val="0"/>
      <w:marTop w:val="0"/>
      <w:marBottom w:val="0"/>
      <w:divBdr>
        <w:top w:val="none" w:sz="0" w:space="0" w:color="auto"/>
        <w:left w:val="none" w:sz="0" w:space="0" w:color="auto"/>
        <w:bottom w:val="none" w:sz="0" w:space="0" w:color="auto"/>
        <w:right w:val="none" w:sz="0" w:space="0" w:color="auto"/>
      </w:divBdr>
    </w:div>
    <w:div w:id="888996694">
      <w:bodyDiv w:val="1"/>
      <w:marLeft w:val="0"/>
      <w:marRight w:val="0"/>
      <w:marTop w:val="0"/>
      <w:marBottom w:val="0"/>
      <w:divBdr>
        <w:top w:val="none" w:sz="0" w:space="0" w:color="auto"/>
        <w:left w:val="none" w:sz="0" w:space="0" w:color="auto"/>
        <w:bottom w:val="none" w:sz="0" w:space="0" w:color="auto"/>
        <w:right w:val="none" w:sz="0" w:space="0" w:color="auto"/>
      </w:divBdr>
    </w:div>
    <w:div w:id="903176491">
      <w:bodyDiv w:val="1"/>
      <w:marLeft w:val="0"/>
      <w:marRight w:val="0"/>
      <w:marTop w:val="0"/>
      <w:marBottom w:val="0"/>
      <w:divBdr>
        <w:top w:val="none" w:sz="0" w:space="0" w:color="auto"/>
        <w:left w:val="none" w:sz="0" w:space="0" w:color="auto"/>
        <w:bottom w:val="none" w:sz="0" w:space="0" w:color="auto"/>
        <w:right w:val="none" w:sz="0" w:space="0" w:color="auto"/>
      </w:divBdr>
    </w:div>
    <w:div w:id="996347243">
      <w:bodyDiv w:val="1"/>
      <w:marLeft w:val="0"/>
      <w:marRight w:val="0"/>
      <w:marTop w:val="0"/>
      <w:marBottom w:val="0"/>
      <w:divBdr>
        <w:top w:val="none" w:sz="0" w:space="0" w:color="auto"/>
        <w:left w:val="none" w:sz="0" w:space="0" w:color="auto"/>
        <w:bottom w:val="none" w:sz="0" w:space="0" w:color="auto"/>
        <w:right w:val="none" w:sz="0" w:space="0" w:color="auto"/>
      </w:divBdr>
    </w:div>
    <w:div w:id="1080179848">
      <w:bodyDiv w:val="1"/>
      <w:marLeft w:val="0"/>
      <w:marRight w:val="0"/>
      <w:marTop w:val="0"/>
      <w:marBottom w:val="0"/>
      <w:divBdr>
        <w:top w:val="none" w:sz="0" w:space="0" w:color="auto"/>
        <w:left w:val="none" w:sz="0" w:space="0" w:color="auto"/>
        <w:bottom w:val="none" w:sz="0" w:space="0" w:color="auto"/>
        <w:right w:val="none" w:sz="0" w:space="0" w:color="auto"/>
      </w:divBdr>
    </w:div>
    <w:div w:id="1124079677">
      <w:bodyDiv w:val="1"/>
      <w:marLeft w:val="0"/>
      <w:marRight w:val="0"/>
      <w:marTop w:val="0"/>
      <w:marBottom w:val="0"/>
      <w:divBdr>
        <w:top w:val="none" w:sz="0" w:space="0" w:color="auto"/>
        <w:left w:val="none" w:sz="0" w:space="0" w:color="auto"/>
        <w:bottom w:val="none" w:sz="0" w:space="0" w:color="auto"/>
        <w:right w:val="none" w:sz="0" w:space="0" w:color="auto"/>
      </w:divBdr>
    </w:div>
    <w:div w:id="1232735783">
      <w:bodyDiv w:val="1"/>
      <w:marLeft w:val="0"/>
      <w:marRight w:val="0"/>
      <w:marTop w:val="0"/>
      <w:marBottom w:val="0"/>
      <w:divBdr>
        <w:top w:val="none" w:sz="0" w:space="0" w:color="auto"/>
        <w:left w:val="none" w:sz="0" w:space="0" w:color="auto"/>
        <w:bottom w:val="none" w:sz="0" w:space="0" w:color="auto"/>
        <w:right w:val="none" w:sz="0" w:space="0" w:color="auto"/>
      </w:divBdr>
    </w:div>
    <w:div w:id="1251813610">
      <w:bodyDiv w:val="1"/>
      <w:marLeft w:val="0"/>
      <w:marRight w:val="0"/>
      <w:marTop w:val="0"/>
      <w:marBottom w:val="0"/>
      <w:divBdr>
        <w:top w:val="none" w:sz="0" w:space="0" w:color="auto"/>
        <w:left w:val="none" w:sz="0" w:space="0" w:color="auto"/>
        <w:bottom w:val="none" w:sz="0" w:space="0" w:color="auto"/>
        <w:right w:val="none" w:sz="0" w:space="0" w:color="auto"/>
      </w:divBdr>
    </w:div>
    <w:div w:id="1460219006">
      <w:bodyDiv w:val="1"/>
      <w:marLeft w:val="0"/>
      <w:marRight w:val="0"/>
      <w:marTop w:val="0"/>
      <w:marBottom w:val="0"/>
      <w:divBdr>
        <w:top w:val="none" w:sz="0" w:space="0" w:color="auto"/>
        <w:left w:val="none" w:sz="0" w:space="0" w:color="auto"/>
        <w:bottom w:val="none" w:sz="0" w:space="0" w:color="auto"/>
        <w:right w:val="none" w:sz="0" w:space="0" w:color="auto"/>
      </w:divBdr>
    </w:div>
    <w:div w:id="1503857353">
      <w:bodyDiv w:val="1"/>
      <w:marLeft w:val="0"/>
      <w:marRight w:val="0"/>
      <w:marTop w:val="0"/>
      <w:marBottom w:val="0"/>
      <w:divBdr>
        <w:top w:val="none" w:sz="0" w:space="0" w:color="auto"/>
        <w:left w:val="none" w:sz="0" w:space="0" w:color="auto"/>
        <w:bottom w:val="none" w:sz="0" w:space="0" w:color="auto"/>
        <w:right w:val="none" w:sz="0" w:space="0" w:color="auto"/>
      </w:divBdr>
    </w:div>
    <w:div w:id="1590886576">
      <w:bodyDiv w:val="1"/>
      <w:marLeft w:val="0"/>
      <w:marRight w:val="0"/>
      <w:marTop w:val="0"/>
      <w:marBottom w:val="0"/>
      <w:divBdr>
        <w:top w:val="none" w:sz="0" w:space="0" w:color="auto"/>
        <w:left w:val="none" w:sz="0" w:space="0" w:color="auto"/>
        <w:bottom w:val="none" w:sz="0" w:space="0" w:color="auto"/>
        <w:right w:val="none" w:sz="0" w:space="0" w:color="auto"/>
      </w:divBdr>
    </w:div>
    <w:div w:id="1687053201">
      <w:bodyDiv w:val="1"/>
      <w:marLeft w:val="0"/>
      <w:marRight w:val="0"/>
      <w:marTop w:val="0"/>
      <w:marBottom w:val="0"/>
      <w:divBdr>
        <w:top w:val="none" w:sz="0" w:space="0" w:color="auto"/>
        <w:left w:val="none" w:sz="0" w:space="0" w:color="auto"/>
        <w:bottom w:val="none" w:sz="0" w:space="0" w:color="auto"/>
        <w:right w:val="none" w:sz="0" w:space="0" w:color="auto"/>
      </w:divBdr>
    </w:div>
    <w:div w:id="1699119002">
      <w:bodyDiv w:val="1"/>
      <w:marLeft w:val="0"/>
      <w:marRight w:val="0"/>
      <w:marTop w:val="0"/>
      <w:marBottom w:val="0"/>
      <w:divBdr>
        <w:top w:val="none" w:sz="0" w:space="0" w:color="auto"/>
        <w:left w:val="none" w:sz="0" w:space="0" w:color="auto"/>
        <w:bottom w:val="none" w:sz="0" w:space="0" w:color="auto"/>
        <w:right w:val="none" w:sz="0" w:space="0" w:color="auto"/>
      </w:divBdr>
    </w:div>
    <w:div w:id="17330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287</Words>
  <Characters>1528</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2024-05-06T17:38:00Z</dcterms:created>
  <dcterms:modified xsi:type="dcterms:W3CDTF">2026-04-23T15:20:00Z</dcterms:modified>
</cp:coreProperties>
</file>