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D5C4" w14:textId="77777777" w:rsidR="001228E2" w:rsidRPr="00515A3D" w:rsidRDefault="001228E2" w:rsidP="001228E2">
      <w:pPr>
        <w:rPr>
          <w:rFonts w:ascii="Calibri" w:hAnsi="Calibri"/>
          <w:b/>
        </w:rPr>
      </w:pPr>
      <w:r>
        <w:rPr>
          <w:rFonts w:ascii="Calibri" w:hAnsi="Calibri"/>
          <w:b/>
        </w:rPr>
        <w:t xml:space="preserve">Global X NASDAQ </w:t>
      </w:r>
      <w:r w:rsidRPr="0064018E">
        <w:rPr>
          <w:rFonts w:ascii="Calibri" w:hAnsi="Calibri"/>
          <w:b/>
        </w:rPr>
        <w:t>100 Covered Call &amp; Growth ETF</w:t>
      </w:r>
    </w:p>
    <w:p w14:paraId="1AD2AA3B" w14:textId="77777777" w:rsidR="001228E2" w:rsidRPr="000B254F" w:rsidRDefault="001228E2" w:rsidP="001228E2">
      <w:pPr>
        <w:rPr>
          <w:rFonts w:ascii="Calibri" w:hAnsi="Calibri"/>
          <w:sz w:val="22"/>
          <w:szCs w:val="22"/>
        </w:rPr>
      </w:pPr>
      <w:r>
        <w:rPr>
          <w:rFonts w:ascii="Calibri" w:hAnsi="Calibri"/>
          <w:sz w:val="22"/>
          <w:szCs w:val="22"/>
        </w:rPr>
        <w:t>Cusip:</w:t>
      </w:r>
      <w:r>
        <w:rPr>
          <w:rFonts w:ascii="Calibri" w:hAnsi="Calibri"/>
          <w:sz w:val="22"/>
          <w:szCs w:val="22"/>
        </w:rPr>
        <w:tab/>
        <w:t>37954Y269</w:t>
      </w:r>
    </w:p>
    <w:p w14:paraId="1ED94DBC" w14:textId="77777777" w:rsidR="001228E2" w:rsidRPr="000B254F" w:rsidRDefault="001228E2" w:rsidP="001228E2">
      <w:pPr>
        <w:rPr>
          <w:rFonts w:ascii="Calibri" w:hAnsi="Calibri"/>
          <w:sz w:val="22"/>
          <w:szCs w:val="22"/>
        </w:rPr>
      </w:pPr>
      <w:r>
        <w:rPr>
          <w:rFonts w:ascii="Calibri" w:hAnsi="Calibri"/>
          <w:sz w:val="22"/>
          <w:szCs w:val="22"/>
        </w:rPr>
        <w:t>Ticker:</w:t>
      </w:r>
      <w:r>
        <w:rPr>
          <w:rFonts w:ascii="Calibri" w:hAnsi="Calibri"/>
          <w:sz w:val="22"/>
          <w:szCs w:val="22"/>
        </w:rPr>
        <w:tab/>
        <w:t>QYLG</w:t>
      </w:r>
    </w:p>
    <w:p w14:paraId="1187F6E6" w14:textId="77777777" w:rsidR="001228E2" w:rsidRPr="000B254F" w:rsidRDefault="001228E2" w:rsidP="001228E2">
      <w:pPr>
        <w:rPr>
          <w:rFonts w:ascii="Calibri" w:hAnsi="Calibri"/>
          <w:sz w:val="22"/>
          <w:szCs w:val="22"/>
        </w:rPr>
      </w:pPr>
    </w:p>
    <w:p w14:paraId="7E475457" w14:textId="77777777" w:rsidR="00500306" w:rsidRPr="00500306" w:rsidRDefault="00500306" w:rsidP="00500306">
      <w:pPr>
        <w:rPr>
          <w:rFonts w:ascii="Calibri" w:hAnsi="Calibri"/>
          <w:sz w:val="22"/>
          <w:szCs w:val="22"/>
        </w:rPr>
      </w:pPr>
      <w:bookmarkStart w:id="0" w:name="_Hlk188612505"/>
      <w:r w:rsidRPr="00500306">
        <w:rPr>
          <w:rFonts w:ascii="Calibri" w:hAnsi="Calibri"/>
          <w:sz w:val="22"/>
          <w:szCs w:val="22"/>
        </w:rPr>
        <w:t>Record Date:</w:t>
      </w:r>
      <w:r w:rsidRPr="00500306">
        <w:rPr>
          <w:rFonts w:ascii="Calibri" w:hAnsi="Calibri"/>
          <w:sz w:val="22"/>
          <w:szCs w:val="22"/>
        </w:rPr>
        <w:tab/>
      </w:r>
      <w:r w:rsidRPr="00500306">
        <w:rPr>
          <w:rFonts w:ascii="Calibri" w:hAnsi="Calibri"/>
          <w:sz w:val="22"/>
          <w:szCs w:val="22"/>
        </w:rPr>
        <w:tab/>
      </w:r>
      <w:r w:rsidRPr="00500306">
        <w:rPr>
          <w:rFonts w:ascii="Calibri" w:hAnsi="Calibri"/>
          <w:sz w:val="22"/>
          <w:szCs w:val="22"/>
        </w:rPr>
        <w:tab/>
        <w:t>February 23, 2026</w:t>
      </w:r>
    </w:p>
    <w:p w14:paraId="117B7E13" w14:textId="77777777" w:rsidR="00500306" w:rsidRPr="00500306" w:rsidRDefault="00500306" w:rsidP="00500306">
      <w:pPr>
        <w:rPr>
          <w:rFonts w:ascii="Calibri" w:hAnsi="Calibri"/>
          <w:sz w:val="22"/>
          <w:szCs w:val="22"/>
        </w:rPr>
      </w:pPr>
      <w:r w:rsidRPr="00500306">
        <w:rPr>
          <w:rFonts w:ascii="Calibri" w:hAnsi="Calibri"/>
          <w:sz w:val="22"/>
          <w:szCs w:val="22"/>
        </w:rPr>
        <w:t>Pay Date:</w:t>
      </w:r>
      <w:r w:rsidRPr="00500306">
        <w:rPr>
          <w:rFonts w:ascii="Calibri" w:hAnsi="Calibri"/>
          <w:sz w:val="22"/>
          <w:szCs w:val="22"/>
        </w:rPr>
        <w:tab/>
      </w:r>
      <w:r w:rsidRPr="00500306">
        <w:rPr>
          <w:rFonts w:ascii="Calibri" w:hAnsi="Calibri"/>
          <w:sz w:val="22"/>
          <w:szCs w:val="22"/>
        </w:rPr>
        <w:tab/>
      </w:r>
      <w:r w:rsidRPr="00500306">
        <w:rPr>
          <w:rFonts w:ascii="Calibri" w:hAnsi="Calibri"/>
          <w:sz w:val="22"/>
          <w:szCs w:val="22"/>
        </w:rPr>
        <w:tab/>
        <w:t>February 26, 2026</w:t>
      </w:r>
      <w:bookmarkEnd w:id="0"/>
    </w:p>
    <w:p w14:paraId="703718FA" w14:textId="77777777" w:rsidR="001228E2" w:rsidRDefault="001228E2" w:rsidP="001228E2">
      <w:pPr>
        <w:rPr>
          <w:rFonts w:ascii="Calibri" w:hAnsi="Calibri"/>
          <w:sz w:val="22"/>
          <w:szCs w:val="22"/>
        </w:rPr>
      </w:pPr>
    </w:p>
    <w:p w14:paraId="0CC624B0" w14:textId="5081102D" w:rsidR="001228E2" w:rsidRPr="000B254F" w:rsidRDefault="001228E2" w:rsidP="001228E2">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165AF">
        <w:rPr>
          <w:rFonts w:ascii="Calibri" w:hAnsi="Calibri"/>
          <w:b/>
          <w:sz w:val="22"/>
          <w:szCs w:val="22"/>
        </w:rPr>
        <w:t>.</w:t>
      </w:r>
      <w:r w:rsidR="00500306">
        <w:rPr>
          <w:rFonts w:ascii="Calibri" w:hAnsi="Calibri"/>
          <w:b/>
          <w:sz w:val="22"/>
          <w:szCs w:val="22"/>
        </w:rPr>
        <w:t>1464</w:t>
      </w:r>
    </w:p>
    <w:p w14:paraId="287A1CC6" w14:textId="77777777" w:rsidR="001228E2" w:rsidRPr="000B254F" w:rsidRDefault="001228E2" w:rsidP="001228E2">
      <w:pPr>
        <w:rPr>
          <w:rFonts w:ascii="Calibri" w:hAnsi="Calibri"/>
          <w:sz w:val="22"/>
          <w:szCs w:val="22"/>
        </w:rPr>
      </w:pPr>
    </w:p>
    <w:p w14:paraId="6FAEB18B" w14:textId="5DC12603" w:rsidR="001228E2" w:rsidRPr="000B254F" w:rsidRDefault="001228E2" w:rsidP="001228E2">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636108">
        <w:rPr>
          <w:rFonts w:ascii="Calibri" w:hAnsi="Calibri"/>
          <w:sz w:val="22"/>
          <w:szCs w:val="22"/>
        </w:rPr>
        <w:t xml:space="preserve"> </w:t>
      </w:r>
      <w:r w:rsidRPr="000B254F">
        <w:rPr>
          <w:rFonts w:ascii="Calibri" w:hAnsi="Calibri"/>
          <w:sz w:val="22"/>
          <w:szCs w:val="22"/>
        </w:rPr>
        <w:t>and return of capital. All amounts are expressed per capital share.</w:t>
      </w:r>
    </w:p>
    <w:p w14:paraId="1BDE04A1" w14:textId="77777777" w:rsidR="001228E2" w:rsidRDefault="001228E2" w:rsidP="001228E2"/>
    <w:tbl>
      <w:tblPr>
        <w:tblW w:w="12168" w:type="dxa"/>
        <w:tblInd w:w="288" w:type="dxa"/>
        <w:tblLook w:val="01E0" w:firstRow="1" w:lastRow="1" w:firstColumn="1" w:lastColumn="1" w:noHBand="0" w:noVBand="0"/>
      </w:tblPr>
      <w:tblGrid>
        <w:gridCol w:w="2628"/>
        <w:gridCol w:w="1446"/>
        <w:gridCol w:w="1974"/>
        <w:gridCol w:w="2700"/>
        <w:gridCol w:w="3420"/>
      </w:tblGrid>
      <w:tr w:rsidR="001228E2" w14:paraId="42D7C9B4" w14:textId="77777777" w:rsidTr="000F6411">
        <w:tc>
          <w:tcPr>
            <w:tcW w:w="2628" w:type="dxa"/>
          </w:tcPr>
          <w:p w14:paraId="2F6453F4" w14:textId="77777777" w:rsidR="001228E2" w:rsidRPr="001D0340" w:rsidRDefault="001228E2" w:rsidP="000F6411">
            <w:pPr>
              <w:rPr>
                <w:rFonts w:ascii="Calibri" w:hAnsi="Calibri"/>
                <w:sz w:val="20"/>
                <w:szCs w:val="20"/>
              </w:rPr>
            </w:pPr>
          </w:p>
        </w:tc>
        <w:tc>
          <w:tcPr>
            <w:tcW w:w="1446" w:type="dxa"/>
            <w:tcBorders>
              <w:bottom w:val="single" w:sz="4" w:space="0" w:color="auto"/>
            </w:tcBorders>
          </w:tcPr>
          <w:p w14:paraId="36F58BB6" w14:textId="7777777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4FD9751"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FA2BBDF" w14:textId="77777777" w:rsidR="001228E2" w:rsidRPr="001D0340" w:rsidRDefault="001228E2"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10E0B63"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228E2" w14:paraId="1B6F1809" w14:textId="77777777" w:rsidTr="000F6411">
        <w:tc>
          <w:tcPr>
            <w:tcW w:w="2628" w:type="dxa"/>
          </w:tcPr>
          <w:p w14:paraId="6B61D83A" w14:textId="77777777" w:rsidR="001228E2" w:rsidRPr="001D0340" w:rsidRDefault="001228E2"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3B1211C" w14:textId="149E7C3D" w:rsidR="001228E2" w:rsidRPr="001D0340" w:rsidRDefault="00E165AF" w:rsidP="00823C0D">
            <w:pPr>
              <w:tabs>
                <w:tab w:val="left" w:pos="1289"/>
              </w:tabs>
              <w:ind w:right="266"/>
              <w:jc w:val="center"/>
              <w:rPr>
                <w:rFonts w:ascii="Calibri" w:hAnsi="Calibri"/>
                <w:sz w:val="20"/>
                <w:szCs w:val="20"/>
              </w:rPr>
            </w:pPr>
            <w:r>
              <w:rPr>
                <w:rFonts w:ascii="Calibri" w:hAnsi="Calibri"/>
                <w:sz w:val="20"/>
                <w:szCs w:val="20"/>
              </w:rPr>
              <w:t>$0.</w:t>
            </w:r>
            <w:r w:rsidR="00305C4B">
              <w:rPr>
                <w:rFonts w:ascii="Calibri" w:hAnsi="Calibri"/>
                <w:sz w:val="20"/>
                <w:szCs w:val="20"/>
              </w:rPr>
              <w:t>0</w:t>
            </w:r>
            <w:r w:rsidR="001640DF">
              <w:rPr>
                <w:rFonts w:ascii="Calibri" w:hAnsi="Calibri"/>
                <w:sz w:val="20"/>
                <w:szCs w:val="20"/>
              </w:rPr>
              <w:t>0</w:t>
            </w:r>
            <w:r w:rsidR="00500306">
              <w:rPr>
                <w:rFonts w:ascii="Calibri" w:hAnsi="Calibri"/>
                <w:sz w:val="20"/>
                <w:szCs w:val="20"/>
              </w:rPr>
              <w:t>87</w:t>
            </w:r>
          </w:p>
        </w:tc>
        <w:tc>
          <w:tcPr>
            <w:tcW w:w="1974" w:type="dxa"/>
            <w:tcBorders>
              <w:top w:val="single" w:sz="4" w:space="0" w:color="auto"/>
            </w:tcBorders>
          </w:tcPr>
          <w:p w14:paraId="5D4FE259" w14:textId="446334CD" w:rsidR="001228E2" w:rsidRPr="001D0340" w:rsidRDefault="00E26290" w:rsidP="000F6411">
            <w:pPr>
              <w:jc w:val="center"/>
              <w:rPr>
                <w:rFonts w:ascii="Calibri" w:hAnsi="Calibri"/>
                <w:sz w:val="20"/>
                <w:szCs w:val="20"/>
              </w:rPr>
            </w:pPr>
            <w:r>
              <w:rPr>
                <w:rFonts w:ascii="Calibri" w:hAnsi="Calibri"/>
                <w:sz w:val="20"/>
                <w:szCs w:val="20"/>
              </w:rPr>
              <w:t xml:space="preserve"> </w:t>
            </w:r>
            <w:r w:rsidR="00E165AF">
              <w:rPr>
                <w:rFonts w:ascii="Calibri" w:hAnsi="Calibri"/>
                <w:sz w:val="20"/>
                <w:szCs w:val="20"/>
              </w:rPr>
              <w:t xml:space="preserve">   </w:t>
            </w:r>
            <w:r w:rsidR="00FC1C36">
              <w:rPr>
                <w:rFonts w:ascii="Calibri" w:hAnsi="Calibri"/>
                <w:sz w:val="20"/>
                <w:szCs w:val="20"/>
              </w:rPr>
              <w:t xml:space="preserve"> </w:t>
            </w:r>
            <w:r w:rsidR="00060DFE">
              <w:rPr>
                <w:rFonts w:ascii="Calibri" w:hAnsi="Calibri"/>
                <w:sz w:val="20"/>
                <w:szCs w:val="20"/>
              </w:rPr>
              <w:t xml:space="preserve"> </w:t>
            </w:r>
            <w:r w:rsidR="00500306">
              <w:rPr>
                <w:rFonts w:ascii="Calibri" w:hAnsi="Calibri"/>
                <w:sz w:val="20"/>
                <w:szCs w:val="20"/>
              </w:rPr>
              <w:t>5.92</w:t>
            </w:r>
            <w:r w:rsidR="001228E2" w:rsidRPr="001D0340">
              <w:rPr>
                <w:rFonts w:ascii="Calibri" w:hAnsi="Calibri"/>
                <w:sz w:val="20"/>
                <w:szCs w:val="20"/>
              </w:rPr>
              <w:t>%</w:t>
            </w:r>
          </w:p>
        </w:tc>
        <w:tc>
          <w:tcPr>
            <w:tcW w:w="2700" w:type="dxa"/>
            <w:tcBorders>
              <w:top w:val="single" w:sz="4" w:space="0" w:color="auto"/>
            </w:tcBorders>
          </w:tcPr>
          <w:p w14:paraId="5CAB4C7E" w14:textId="387C03C2"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E165AF">
              <w:rPr>
                <w:rFonts w:ascii="Calibri" w:hAnsi="Calibri"/>
                <w:sz w:val="20"/>
                <w:szCs w:val="20"/>
              </w:rPr>
              <w:t>0.</w:t>
            </w:r>
            <w:r w:rsidR="00500306">
              <w:rPr>
                <w:rFonts w:ascii="Calibri" w:hAnsi="Calibri"/>
                <w:sz w:val="20"/>
                <w:szCs w:val="20"/>
              </w:rPr>
              <w:t>0326</w:t>
            </w:r>
          </w:p>
        </w:tc>
        <w:tc>
          <w:tcPr>
            <w:tcW w:w="3420" w:type="dxa"/>
            <w:tcBorders>
              <w:top w:val="single" w:sz="4" w:space="0" w:color="auto"/>
            </w:tcBorders>
          </w:tcPr>
          <w:p w14:paraId="32A267A6" w14:textId="08D3B399" w:rsidR="001228E2" w:rsidRPr="001D0340" w:rsidRDefault="00E165AF" w:rsidP="000F6411">
            <w:pPr>
              <w:jc w:val="center"/>
              <w:rPr>
                <w:rFonts w:ascii="Calibri" w:hAnsi="Calibri"/>
                <w:sz w:val="20"/>
                <w:szCs w:val="20"/>
              </w:rPr>
            </w:pPr>
            <w:r>
              <w:rPr>
                <w:rFonts w:ascii="Calibri" w:hAnsi="Calibri"/>
                <w:sz w:val="20"/>
                <w:szCs w:val="20"/>
              </w:rPr>
              <w:t xml:space="preserve">    </w:t>
            </w:r>
            <w:r w:rsidR="00FC1C36">
              <w:rPr>
                <w:rFonts w:ascii="Calibri" w:hAnsi="Calibri"/>
                <w:sz w:val="20"/>
                <w:szCs w:val="20"/>
              </w:rPr>
              <w:t xml:space="preserve"> </w:t>
            </w:r>
            <w:r w:rsidR="00500306">
              <w:rPr>
                <w:rFonts w:ascii="Calibri" w:hAnsi="Calibri"/>
                <w:sz w:val="20"/>
                <w:szCs w:val="20"/>
              </w:rPr>
              <w:t>4.39</w:t>
            </w:r>
            <w:r w:rsidR="001228E2" w:rsidRPr="001D0340">
              <w:rPr>
                <w:rFonts w:ascii="Calibri" w:hAnsi="Calibri"/>
                <w:sz w:val="20"/>
                <w:szCs w:val="20"/>
              </w:rPr>
              <w:t>%</w:t>
            </w:r>
          </w:p>
        </w:tc>
      </w:tr>
      <w:tr w:rsidR="001228E2" w14:paraId="3B0D65C1" w14:textId="77777777" w:rsidTr="000F6411">
        <w:tc>
          <w:tcPr>
            <w:tcW w:w="2628" w:type="dxa"/>
          </w:tcPr>
          <w:p w14:paraId="1999BF1A" w14:textId="77777777" w:rsidR="001228E2" w:rsidRPr="001D0340" w:rsidRDefault="001228E2"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A451972" w14:textId="4A64A8D0"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500306">
              <w:rPr>
                <w:rFonts w:ascii="Calibri" w:hAnsi="Calibri"/>
                <w:sz w:val="20"/>
                <w:szCs w:val="20"/>
              </w:rPr>
              <w:t>1377</w:t>
            </w:r>
          </w:p>
        </w:tc>
        <w:tc>
          <w:tcPr>
            <w:tcW w:w="1974" w:type="dxa"/>
            <w:tcBorders>
              <w:bottom w:val="single" w:sz="4" w:space="0" w:color="auto"/>
            </w:tcBorders>
          </w:tcPr>
          <w:p w14:paraId="07EDEB75" w14:textId="35C0F0E9" w:rsidR="001228E2" w:rsidRPr="001D0340" w:rsidRDefault="00E165AF" w:rsidP="000F6411">
            <w:pPr>
              <w:jc w:val="center"/>
              <w:rPr>
                <w:rFonts w:ascii="Calibri" w:hAnsi="Calibri"/>
                <w:sz w:val="20"/>
                <w:szCs w:val="20"/>
              </w:rPr>
            </w:pPr>
            <w:r>
              <w:rPr>
                <w:rFonts w:ascii="Calibri" w:hAnsi="Calibri"/>
                <w:sz w:val="20"/>
                <w:szCs w:val="20"/>
              </w:rPr>
              <w:t xml:space="preserve">     </w:t>
            </w:r>
            <w:r w:rsidR="00500306">
              <w:rPr>
                <w:rFonts w:ascii="Calibri" w:hAnsi="Calibri"/>
                <w:sz w:val="20"/>
                <w:szCs w:val="20"/>
              </w:rPr>
              <w:t>94.08</w:t>
            </w:r>
            <w:r w:rsidR="001228E2">
              <w:rPr>
                <w:rFonts w:ascii="Calibri" w:hAnsi="Calibri"/>
                <w:sz w:val="20"/>
                <w:szCs w:val="20"/>
              </w:rPr>
              <w:t>%</w:t>
            </w:r>
          </w:p>
        </w:tc>
        <w:tc>
          <w:tcPr>
            <w:tcW w:w="2700" w:type="dxa"/>
            <w:tcBorders>
              <w:bottom w:val="single" w:sz="4" w:space="0" w:color="auto"/>
            </w:tcBorders>
          </w:tcPr>
          <w:p w14:paraId="4D6E8E17" w14:textId="2EB67E5B"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636108">
              <w:rPr>
                <w:rFonts w:ascii="Calibri" w:hAnsi="Calibri"/>
                <w:sz w:val="20"/>
                <w:szCs w:val="20"/>
              </w:rPr>
              <w:t>0.</w:t>
            </w:r>
            <w:r w:rsidR="00500306">
              <w:rPr>
                <w:rFonts w:ascii="Calibri" w:hAnsi="Calibri"/>
                <w:sz w:val="20"/>
                <w:szCs w:val="20"/>
              </w:rPr>
              <w:t>7088</w:t>
            </w:r>
          </w:p>
        </w:tc>
        <w:tc>
          <w:tcPr>
            <w:tcW w:w="3420" w:type="dxa"/>
            <w:tcBorders>
              <w:bottom w:val="single" w:sz="4" w:space="0" w:color="auto"/>
            </w:tcBorders>
          </w:tcPr>
          <w:p w14:paraId="254DF71A" w14:textId="28D41A83" w:rsidR="001228E2" w:rsidRPr="001D0340" w:rsidRDefault="00E165AF" w:rsidP="000F6411">
            <w:pPr>
              <w:jc w:val="center"/>
              <w:rPr>
                <w:rFonts w:ascii="Calibri" w:hAnsi="Calibri"/>
                <w:sz w:val="20"/>
                <w:szCs w:val="20"/>
              </w:rPr>
            </w:pPr>
            <w:r>
              <w:rPr>
                <w:rFonts w:ascii="Calibri" w:hAnsi="Calibri"/>
                <w:sz w:val="20"/>
                <w:szCs w:val="20"/>
              </w:rPr>
              <w:t xml:space="preserve">    </w:t>
            </w:r>
            <w:r w:rsidR="00500306">
              <w:rPr>
                <w:rFonts w:ascii="Calibri" w:hAnsi="Calibri"/>
                <w:sz w:val="20"/>
                <w:szCs w:val="20"/>
              </w:rPr>
              <w:t>95.61</w:t>
            </w:r>
            <w:r w:rsidR="001228E2" w:rsidRPr="001D0340">
              <w:rPr>
                <w:rFonts w:ascii="Calibri" w:hAnsi="Calibri"/>
                <w:sz w:val="20"/>
                <w:szCs w:val="20"/>
              </w:rPr>
              <w:t>%</w:t>
            </w:r>
          </w:p>
        </w:tc>
      </w:tr>
      <w:tr w:rsidR="001228E2" w14:paraId="5B369F0D" w14:textId="77777777" w:rsidTr="000F6411">
        <w:tc>
          <w:tcPr>
            <w:tcW w:w="2628" w:type="dxa"/>
          </w:tcPr>
          <w:p w14:paraId="0C0577A1" w14:textId="77777777" w:rsidR="001228E2" w:rsidRPr="001D0340" w:rsidRDefault="001228E2"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48CB1F26" w14:textId="6C2EDDC6"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305C4B">
              <w:rPr>
                <w:rFonts w:ascii="Calibri" w:hAnsi="Calibri"/>
                <w:sz w:val="20"/>
                <w:szCs w:val="20"/>
              </w:rPr>
              <w:t>1</w:t>
            </w:r>
            <w:r w:rsidR="00500306">
              <w:rPr>
                <w:rFonts w:ascii="Calibri" w:hAnsi="Calibri"/>
                <w:sz w:val="20"/>
                <w:szCs w:val="20"/>
              </w:rPr>
              <w:t>464</w:t>
            </w:r>
          </w:p>
        </w:tc>
        <w:tc>
          <w:tcPr>
            <w:tcW w:w="1974" w:type="dxa"/>
            <w:tcBorders>
              <w:top w:val="single" w:sz="4" w:space="0" w:color="auto"/>
            </w:tcBorders>
          </w:tcPr>
          <w:p w14:paraId="3376CF78"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0020030" w14:textId="23886A0C"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636108">
              <w:rPr>
                <w:rFonts w:ascii="Calibri" w:hAnsi="Calibri"/>
                <w:sz w:val="20"/>
                <w:szCs w:val="20"/>
              </w:rPr>
              <w:t>0.</w:t>
            </w:r>
            <w:r w:rsidR="00500306">
              <w:rPr>
                <w:rFonts w:ascii="Calibri" w:hAnsi="Calibri"/>
                <w:sz w:val="20"/>
                <w:szCs w:val="20"/>
              </w:rPr>
              <w:t>7414</w:t>
            </w:r>
          </w:p>
        </w:tc>
        <w:tc>
          <w:tcPr>
            <w:tcW w:w="3420" w:type="dxa"/>
            <w:tcBorders>
              <w:top w:val="single" w:sz="4" w:space="0" w:color="auto"/>
            </w:tcBorders>
          </w:tcPr>
          <w:p w14:paraId="17CE2A3A"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980A776" w14:textId="77777777" w:rsidR="001228E2" w:rsidRDefault="001228E2" w:rsidP="001228E2"/>
    <w:p w14:paraId="37A54FBB" w14:textId="101E5062" w:rsidR="001228E2" w:rsidRDefault="001228E2" w:rsidP="001228E2">
      <w:pPr>
        <w:rPr>
          <w:rFonts w:ascii="Calibri" w:hAnsi="Calibri"/>
          <w:sz w:val="22"/>
          <w:szCs w:val="22"/>
        </w:rPr>
      </w:pPr>
      <w:r>
        <w:rPr>
          <w:rFonts w:ascii="Calibri" w:hAnsi="Calibri"/>
          <w:sz w:val="22"/>
          <w:szCs w:val="22"/>
        </w:rPr>
        <w:t>QYLG currently estimates it has distributed more than its incom</w:t>
      </w:r>
      <w:r w:rsidR="00636108">
        <w:rPr>
          <w:rFonts w:ascii="Calibri" w:hAnsi="Calibri"/>
          <w:sz w:val="22"/>
          <w:szCs w:val="22"/>
        </w:rPr>
        <w:t>e</w:t>
      </w:r>
      <w:r>
        <w:rPr>
          <w:rFonts w:ascii="Calibri" w:hAnsi="Calibri"/>
          <w:sz w:val="22"/>
          <w:szCs w:val="22"/>
        </w:rPr>
        <w:t>; therefore, a portion of your distribution may be return of capital. A return of capital may occur, for example, when some or all of the money that you invested in the Fund is paid back to you. A return of capital does not necessarily reflect QYLG’s investment performance and should not be confused with “yield” or “income”.</w:t>
      </w:r>
    </w:p>
    <w:p w14:paraId="5BF0880E" w14:textId="77777777" w:rsidR="001228E2" w:rsidRDefault="001228E2" w:rsidP="001228E2">
      <w:pPr>
        <w:rPr>
          <w:rFonts w:ascii="Calibri" w:hAnsi="Calibri"/>
          <w:sz w:val="22"/>
          <w:szCs w:val="22"/>
        </w:rPr>
      </w:pPr>
    </w:p>
    <w:p w14:paraId="35A07A19" w14:textId="401317D5" w:rsidR="001228E2" w:rsidRDefault="001228E2" w:rsidP="001228E2">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QYLG’s investment experience during the remainder of the fiscal year and may be subject to changes based on tax regulations.  In early 202</w:t>
      </w:r>
      <w:r w:rsidR="00E54D96">
        <w:rPr>
          <w:rFonts w:ascii="Calibri" w:hAnsi="Calibri"/>
          <w:b/>
          <w:sz w:val="22"/>
          <w:szCs w:val="22"/>
        </w:rPr>
        <w:t>7</w:t>
      </w:r>
      <w:r>
        <w:rPr>
          <w:rFonts w:ascii="Calibri" w:hAnsi="Calibri"/>
          <w:b/>
          <w:sz w:val="22"/>
          <w:szCs w:val="22"/>
        </w:rPr>
        <w:t>, after definitive information is available, QYLG will send you a Form 1099-DIV for the calendar year that will inform you how to report these distributions for federal income tax purposes.</w:t>
      </w:r>
    </w:p>
    <w:p w14:paraId="6878D1F8" w14:textId="77777777" w:rsidR="001228E2" w:rsidRDefault="001228E2" w:rsidP="001228E2">
      <w:pPr>
        <w:rPr>
          <w:rFonts w:ascii="Calibri" w:hAnsi="Calibri"/>
          <w:sz w:val="22"/>
          <w:szCs w:val="22"/>
        </w:rPr>
      </w:pPr>
    </w:p>
    <w:p w14:paraId="7E1BFC78" w14:textId="77777777" w:rsidR="001228E2" w:rsidRPr="00515A3D" w:rsidRDefault="001228E2" w:rsidP="001228E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2B17E9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46241"/>
    <w:rsid w:val="00060DFE"/>
    <w:rsid w:val="00114C63"/>
    <w:rsid w:val="001228E2"/>
    <w:rsid w:val="00141C67"/>
    <w:rsid w:val="00152ED2"/>
    <w:rsid w:val="001640DF"/>
    <w:rsid w:val="002B68D2"/>
    <w:rsid w:val="00305C4B"/>
    <w:rsid w:val="00362BED"/>
    <w:rsid w:val="003B14B5"/>
    <w:rsid w:val="004A3693"/>
    <w:rsid w:val="00500306"/>
    <w:rsid w:val="005A7CEF"/>
    <w:rsid w:val="005E1F7D"/>
    <w:rsid w:val="0061513C"/>
    <w:rsid w:val="00636108"/>
    <w:rsid w:val="00675235"/>
    <w:rsid w:val="007D01CC"/>
    <w:rsid w:val="00820F6B"/>
    <w:rsid w:val="00823C0D"/>
    <w:rsid w:val="008272C8"/>
    <w:rsid w:val="00897375"/>
    <w:rsid w:val="008D23DC"/>
    <w:rsid w:val="009325D3"/>
    <w:rsid w:val="00947F1F"/>
    <w:rsid w:val="00962065"/>
    <w:rsid w:val="009663CE"/>
    <w:rsid w:val="009946D5"/>
    <w:rsid w:val="00A1258D"/>
    <w:rsid w:val="00A45B28"/>
    <w:rsid w:val="00A4603E"/>
    <w:rsid w:val="00A950E0"/>
    <w:rsid w:val="00B254D8"/>
    <w:rsid w:val="00B56661"/>
    <w:rsid w:val="00B76408"/>
    <w:rsid w:val="00B87156"/>
    <w:rsid w:val="00C84486"/>
    <w:rsid w:val="00C8659B"/>
    <w:rsid w:val="00CB5B7A"/>
    <w:rsid w:val="00CE0E0B"/>
    <w:rsid w:val="00D244C3"/>
    <w:rsid w:val="00E165AF"/>
    <w:rsid w:val="00E26290"/>
    <w:rsid w:val="00E54D96"/>
    <w:rsid w:val="00E67FB9"/>
    <w:rsid w:val="00E7562C"/>
    <w:rsid w:val="00F53EE4"/>
    <w:rsid w:val="00F93C36"/>
    <w:rsid w:val="00FB1F05"/>
    <w:rsid w:val="00FC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B9A5"/>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992">
      <w:bodyDiv w:val="1"/>
      <w:marLeft w:val="0"/>
      <w:marRight w:val="0"/>
      <w:marTop w:val="0"/>
      <w:marBottom w:val="0"/>
      <w:divBdr>
        <w:top w:val="none" w:sz="0" w:space="0" w:color="auto"/>
        <w:left w:val="none" w:sz="0" w:space="0" w:color="auto"/>
        <w:bottom w:val="none" w:sz="0" w:space="0" w:color="auto"/>
        <w:right w:val="none" w:sz="0" w:space="0" w:color="auto"/>
      </w:divBdr>
    </w:div>
    <w:div w:id="197744628">
      <w:bodyDiv w:val="1"/>
      <w:marLeft w:val="0"/>
      <w:marRight w:val="0"/>
      <w:marTop w:val="0"/>
      <w:marBottom w:val="0"/>
      <w:divBdr>
        <w:top w:val="none" w:sz="0" w:space="0" w:color="auto"/>
        <w:left w:val="none" w:sz="0" w:space="0" w:color="auto"/>
        <w:bottom w:val="none" w:sz="0" w:space="0" w:color="auto"/>
        <w:right w:val="none" w:sz="0" w:space="0" w:color="auto"/>
      </w:divBdr>
    </w:div>
    <w:div w:id="222761719">
      <w:bodyDiv w:val="1"/>
      <w:marLeft w:val="0"/>
      <w:marRight w:val="0"/>
      <w:marTop w:val="0"/>
      <w:marBottom w:val="0"/>
      <w:divBdr>
        <w:top w:val="none" w:sz="0" w:space="0" w:color="auto"/>
        <w:left w:val="none" w:sz="0" w:space="0" w:color="auto"/>
        <w:bottom w:val="none" w:sz="0" w:space="0" w:color="auto"/>
        <w:right w:val="none" w:sz="0" w:space="0" w:color="auto"/>
      </w:divBdr>
    </w:div>
    <w:div w:id="243494122">
      <w:bodyDiv w:val="1"/>
      <w:marLeft w:val="0"/>
      <w:marRight w:val="0"/>
      <w:marTop w:val="0"/>
      <w:marBottom w:val="0"/>
      <w:divBdr>
        <w:top w:val="none" w:sz="0" w:space="0" w:color="auto"/>
        <w:left w:val="none" w:sz="0" w:space="0" w:color="auto"/>
        <w:bottom w:val="none" w:sz="0" w:space="0" w:color="auto"/>
        <w:right w:val="none" w:sz="0" w:space="0" w:color="auto"/>
      </w:divBdr>
    </w:div>
    <w:div w:id="340279263">
      <w:bodyDiv w:val="1"/>
      <w:marLeft w:val="0"/>
      <w:marRight w:val="0"/>
      <w:marTop w:val="0"/>
      <w:marBottom w:val="0"/>
      <w:divBdr>
        <w:top w:val="none" w:sz="0" w:space="0" w:color="auto"/>
        <w:left w:val="none" w:sz="0" w:space="0" w:color="auto"/>
        <w:bottom w:val="none" w:sz="0" w:space="0" w:color="auto"/>
        <w:right w:val="none" w:sz="0" w:space="0" w:color="auto"/>
      </w:divBdr>
    </w:div>
    <w:div w:id="372267034">
      <w:bodyDiv w:val="1"/>
      <w:marLeft w:val="0"/>
      <w:marRight w:val="0"/>
      <w:marTop w:val="0"/>
      <w:marBottom w:val="0"/>
      <w:divBdr>
        <w:top w:val="none" w:sz="0" w:space="0" w:color="auto"/>
        <w:left w:val="none" w:sz="0" w:space="0" w:color="auto"/>
        <w:bottom w:val="none" w:sz="0" w:space="0" w:color="auto"/>
        <w:right w:val="none" w:sz="0" w:space="0" w:color="auto"/>
      </w:divBdr>
    </w:div>
    <w:div w:id="558249028">
      <w:bodyDiv w:val="1"/>
      <w:marLeft w:val="0"/>
      <w:marRight w:val="0"/>
      <w:marTop w:val="0"/>
      <w:marBottom w:val="0"/>
      <w:divBdr>
        <w:top w:val="none" w:sz="0" w:space="0" w:color="auto"/>
        <w:left w:val="none" w:sz="0" w:space="0" w:color="auto"/>
        <w:bottom w:val="none" w:sz="0" w:space="0" w:color="auto"/>
        <w:right w:val="none" w:sz="0" w:space="0" w:color="auto"/>
      </w:divBdr>
    </w:div>
    <w:div w:id="623731213">
      <w:bodyDiv w:val="1"/>
      <w:marLeft w:val="0"/>
      <w:marRight w:val="0"/>
      <w:marTop w:val="0"/>
      <w:marBottom w:val="0"/>
      <w:divBdr>
        <w:top w:val="none" w:sz="0" w:space="0" w:color="auto"/>
        <w:left w:val="none" w:sz="0" w:space="0" w:color="auto"/>
        <w:bottom w:val="none" w:sz="0" w:space="0" w:color="auto"/>
        <w:right w:val="none" w:sz="0" w:space="0" w:color="auto"/>
      </w:divBdr>
    </w:div>
    <w:div w:id="668289481">
      <w:bodyDiv w:val="1"/>
      <w:marLeft w:val="0"/>
      <w:marRight w:val="0"/>
      <w:marTop w:val="0"/>
      <w:marBottom w:val="0"/>
      <w:divBdr>
        <w:top w:val="none" w:sz="0" w:space="0" w:color="auto"/>
        <w:left w:val="none" w:sz="0" w:space="0" w:color="auto"/>
        <w:bottom w:val="none" w:sz="0" w:space="0" w:color="auto"/>
        <w:right w:val="none" w:sz="0" w:space="0" w:color="auto"/>
      </w:divBdr>
    </w:div>
    <w:div w:id="768965679">
      <w:bodyDiv w:val="1"/>
      <w:marLeft w:val="0"/>
      <w:marRight w:val="0"/>
      <w:marTop w:val="0"/>
      <w:marBottom w:val="0"/>
      <w:divBdr>
        <w:top w:val="none" w:sz="0" w:space="0" w:color="auto"/>
        <w:left w:val="none" w:sz="0" w:space="0" w:color="auto"/>
        <w:bottom w:val="none" w:sz="0" w:space="0" w:color="auto"/>
        <w:right w:val="none" w:sz="0" w:space="0" w:color="auto"/>
      </w:divBdr>
    </w:div>
    <w:div w:id="778337159">
      <w:bodyDiv w:val="1"/>
      <w:marLeft w:val="0"/>
      <w:marRight w:val="0"/>
      <w:marTop w:val="0"/>
      <w:marBottom w:val="0"/>
      <w:divBdr>
        <w:top w:val="none" w:sz="0" w:space="0" w:color="auto"/>
        <w:left w:val="none" w:sz="0" w:space="0" w:color="auto"/>
        <w:bottom w:val="none" w:sz="0" w:space="0" w:color="auto"/>
        <w:right w:val="none" w:sz="0" w:space="0" w:color="auto"/>
      </w:divBdr>
    </w:div>
    <w:div w:id="836573502">
      <w:bodyDiv w:val="1"/>
      <w:marLeft w:val="0"/>
      <w:marRight w:val="0"/>
      <w:marTop w:val="0"/>
      <w:marBottom w:val="0"/>
      <w:divBdr>
        <w:top w:val="none" w:sz="0" w:space="0" w:color="auto"/>
        <w:left w:val="none" w:sz="0" w:space="0" w:color="auto"/>
        <w:bottom w:val="none" w:sz="0" w:space="0" w:color="auto"/>
        <w:right w:val="none" w:sz="0" w:space="0" w:color="auto"/>
      </w:divBdr>
    </w:div>
    <w:div w:id="919362478">
      <w:bodyDiv w:val="1"/>
      <w:marLeft w:val="0"/>
      <w:marRight w:val="0"/>
      <w:marTop w:val="0"/>
      <w:marBottom w:val="0"/>
      <w:divBdr>
        <w:top w:val="none" w:sz="0" w:space="0" w:color="auto"/>
        <w:left w:val="none" w:sz="0" w:space="0" w:color="auto"/>
        <w:bottom w:val="none" w:sz="0" w:space="0" w:color="auto"/>
        <w:right w:val="none" w:sz="0" w:space="0" w:color="auto"/>
      </w:divBdr>
    </w:div>
    <w:div w:id="1146700842">
      <w:bodyDiv w:val="1"/>
      <w:marLeft w:val="0"/>
      <w:marRight w:val="0"/>
      <w:marTop w:val="0"/>
      <w:marBottom w:val="0"/>
      <w:divBdr>
        <w:top w:val="none" w:sz="0" w:space="0" w:color="auto"/>
        <w:left w:val="none" w:sz="0" w:space="0" w:color="auto"/>
        <w:bottom w:val="none" w:sz="0" w:space="0" w:color="auto"/>
        <w:right w:val="none" w:sz="0" w:space="0" w:color="auto"/>
      </w:divBdr>
    </w:div>
    <w:div w:id="1225608210">
      <w:bodyDiv w:val="1"/>
      <w:marLeft w:val="0"/>
      <w:marRight w:val="0"/>
      <w:marTop w:val="0"/>
      <w:marBottom w:val="0"/>
      <w:divBdr>
        <w:top w:val="none" w:sz="0" w:space="0" w:color="auto"/>
        <w:left w:val="none" w:sz="0" w:space="0" w:color="auto"/>
        <w:bottom w:val="none" w:sz="0" w:space="0" w:color="auto"/>
        <w:right w:val="none" w:sz="0" w:space="0" w:color="auto"/>
      </w:divBdr>
    </w:div>
    <w:div w:id="1301036618">
      <w:bodyDiv w:val="1"/>
      <w:marLeft w:val="0"/>
      <w:marRight w:val="0"/>
      <w:marTop w:val="0"/>
      <w:marBottom w:val="0"/>
      <w:divBdr>
        <w:top w:val="none" w:sz="0" w:space="0" w:color="auto"/>
        <w:left w:val="none" w:sz="0" w:space="0" w:color="auto"/>
        <w:bottom w:val="none" w:sz="0" w:space="0" w:color="auto"/>
        <w:right w:val="none" w:sz="0" w:space="0" w:color="auto"/>
      </w:divBdr>
    </w:div>
    <w:div w:id="1549030953">
      <w:bodyDiv w:val="1"/>
      <w:marLeft w:val="0"/>
      <w:marRight w:val="0"/>
      <w:marTop w:val="0"/>
      <w:marBottom w:val="0"/>
      <w:divBdr>
        <w:top w:val="none" w:sz="0" w:space="0" w:color="auto"/>
        <w:left w:val="none" w:sz="0" w:space="0" w:color="auto"/>
        <w:bottom w:val="none" w:sz="0" w:space="0" w:color="auto"/>
        <w:right w:val="none" w:sz="0" w:space="0" w:color="auto"/>
      </w:divBdr>
    </w:div>
    <w:div w:id="1566332488">
      <w:bodyDiv w:val="1"/>
      <w:marLeft w:val="0"/>
      <w:marRight w:val="0"/>
      <w:marTop w:val="0"/>
      <w:marBottom w:val="0"/>
      <w:divBdr>
        <w:top w:val="none" w:sz="0" w:space="0" w:color="auto"/>
        <w:left w:val="none" w:sz="0" w:space="0" w:color="auto"/>
        <w:bottom w:val="none" w:sz="0" w:space="0" w:color="auto"/>
        <w:right w:val="none" w:sz="0" w:space="0" w:color="auto"/>
      </w:divBdr>
    </w:div>
    <w:div w:id="1928534391">
      <w:bodyDiv w:val="1"/>
      <w:marLeft w:val="0"/>
      <w:marRight w:val="0"/>
      <w:marTop w:val="0"/>
      <w:marBottom w:val="0"/>
      <w:divBdr>
        <w:top w:val="none" w:sz="0" w:space="0" w:color="auto"/>
        <w:left w:val="none" w:sz="0" w:space="0" w:color="auto"/>
        <w:bottom w:val="none" w:sz="0" w:space="0" w:color="auto"/>
        <w:right w:val="none" w:sz="0" w:space="0" w:color="auto"/>
      </w:divBdr>
    </w:div>
    <w:div w:id="1931238507">
      <w:bodyDiv w:val="1"/>
      <w:marLeft w:val="0"/>
      <w:marRight w:val="0"/>
      <w:marTop w:val="0"/>
      <w:marBottom w:val="0"/>
      <w:divBdr>
        <w:top w:val="none" w:sz="0" w:space="0" w:color="auto"/>
        <w:left w:val="none" w:sz="0" w:space="0" w:color="auto"/>
        <w:bottom w:val="none" w:sz="0" w:space="0" w:color="auto"/>
        <w:right w:val="none" w:sz="0" w:space="0" w:color="auto"/>
      </w:divBdr>
    </w:div>
    <w:div w:id="2086222165">
      <w:bodyDiv w:val="1"/>
      <w:marLeft w:val="0"/>
      <w:marRight w:val="0"/>
      <w:marTop w:val="0"/>
      <w:marBottom w:val="0"/>
      <w:divBdr>
        <w:top w:val="none" w:sz="0" w:space="0" w:color="auto"/>
        <w:left w:val="none" w:sz="0" w:space="0" w:color="auto"/>
        <w:bottom w:val="none" w:sz="0" w:space="0" w:color="auto"/>
        <w:right w:val="none" w:sz="0" w:space="0" w:color="auto"/>
      </w:divBdr>
    </w:div>
    <w:div w:id="20928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287</Words>
  <Characters>1534</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2024-05-06T17:46:00Z</dcterms:created>
  <dcterms:modified xsi:type="dcterms:W3CDTF">2026-02-26T16:26:00Z</dcterms:modified>
</cp:coreProperties>
</file>