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C086B" w14:textId="709CCEE2" w:rsidR="00305ACD" w:rsidRDefault="00305ACD" w:rsidP="00305AC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4363D8">
        <w:rPr>
          <w:rFonts w:ascii="Arial" w:hAnsi="Arial" w:cs="Arial"/>
          <w:b/>
          <w:bCs/>
          <w:sz w:val="22"/>
          <w:szCs w:val="22"/>
          <w:lang w:val="de-DE"/>
        </w:rPr>
        <w:t xml:space="preserve">WICK AngiMed </w:t>
      </w:r>
      <w:r w:rsidR="00762D89" w:rsidRPr="00762D89">
        <w:rPr>
          <w:rFonts w:ascii="Arial" w:hAnsi="Arial" w:cs="Arial"/>
          <w:b/>
          <w:bCs/>
          <w:sz w:val="22"/>
          <w:szCs w:val="22"/>
          <w:lang w:val="de-DE"/>
        </w:rPr>
        <w:t>Honiggeschmack</w:t>
      </w:r>
      <w:r w:rsidR="00762D89">
        <w:rPr>
          <w:rFonts w:ascii="Arial" w:hAnsi="Arial" w:cs="Arial"/>
          <w:b/>
          <w:bCs/>
          <w:sz w:val="22"/>
          <w:szCs w:val="22"/>
          <w:lang w:val="de-DE"/>
        </w:rPr>
        <w:t xml:space="preserve"> / 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Mentholgeschmack / </w:t>
      </w:r>
      <w:r w:rsidRPr="004363D8">
        <w:rPr>
          <w:rFonts w:ascii="Arial" w:hAnsi="Arial" w:cs="Arial"/>
          <w:b/>
          <w:bCs/>
          <w:sz w:val="22"/>
          <w:szCs w:val="22"/>
          <w:lang w:val="de-DE"/>
        </w:rPr>
        <w:t>Zitronengeschmack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Pr="009D291C">
        <w:rPr>
          <w:rFonts w:ascii="Arial" w:hAnsi="Arial" w:cs="Arial"/>
          <w:b/>
          <w:bCs/>
          <w:sz w:val="22"/>
          <w:szCs w:val="22"/>
          <w:lang w:val="de-DE"/>
        </w:rPr>
        <w:t>5 mg/1 mg Lutschtabletten, gepresst</w:t>
      </w:r>
    </w:p>
    <w:p w14:paraId="2A196633" w14:textId="7E7997E4" w:rsidR="00305ACD" w:rsidRDefault="00305ACD" w:rsidP="00305ACD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>Anwendungs</w:t>
      </w:r>
      <w:r w:rsidR="006E2F10">
        <w:rPr>
          <w:rFonts w:ascii="Arial" w:hAnsi="Arial" w:cs="Arial"/>
          <w:b/>
          <w:bCs/>
          <w:sz w:val="22"/>
          <w:szCs w:val="22"/>
          <w:lang w:val="de-DE"/>
        </w:rPr>
        <w:t>ge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biete: </w:t>
      </w:r>
      <w:r w:rsidRPr="009D291C">
        <w:rPr>
          <w:rFonts w:ascii="Arial" w:hAnsi="Arial" w:cs="Arial"/>
          <w:sz w:val="22"/>
          <w:szCs w:val="22"/>
          <w:lang w:val="de-DE"/>
        </w:rPr>
        <w:t xml:space="preserve">Symptomatische </w:t>
      </w:r>
      <w:r>
        <w:rPr>
          <w:rFonts w:ascii="Arial" w:hAnsi="Arial" w:cs="Arial"/>
          <w:sz w:val="22"/>
          <w:szCs w:val="22"/>
          <w:lang w:val="de-DE"/>
        </w:rPr>
        <w:t>Behandlung</w:t>
      </w:r>
      <w:r w:rsidRPr="009D291C">
        <w:rPr>
          <w:rFonts w:ascii="Arial" w:hAnsi="Arial" w:cs="Arial"/>
          <w:sz w:val="22"/>
          <w:szCs w:val="22"/>
          <w:lang w:val="de-DE"/>
        </w:rPr>
        <w:t xml:space="preserve"> von Halsschmerzen</w:t>
      </w:r>
      <w:r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52CBC52A" w14:textId="10267D9B" w:rsidR="00305ACD" w:rsidRDefault="00305ACD" w:rsidP="00305ACD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  <w:r w:rsidRPr="00EB33D9">
        <w:rPr>
          <w:rFonts w:ascii="Arial" w:hAnsi="Arial" w:cs="Arial"/>
          <w:b/>
          <w:bCs/>
          <w:sz w:val="22"/>
          <w:szCs w:val="22"/>
          <w:lang w:val="de-DE"/>
        </w:rPr>
        <w:t>Warnhinw.:</w:t>
      </w:r>
      <w:r w:rsidRPr="00EB33D9">
        <w:rPr>
          <w:rFonts w:ascii="Arial" w:hAnsi="Arial" w:cs="Arial"/>
          <w:sz w:val="22"/>
          <w:szCs w:val="22"/>
          <w:lang w:val="de-DE"/>
        </w:rPr>
        <w:t xml:space="preserve"> </w:t>
      </w:r>
      <w:r w:rsidR="00063EC9" w:rsidRPr="00906385">
        <w:rPr>
          <w:rFonts w:ascii="Arial" w:hAnsi="Arial" w:cs="Arial"/>
          <w:sz w:val="22"/>
          <w:szCs w:val="22"/>
          <w:lang w:val="de-DE"/>
        </w:rPr>
        <w:t>Honiggeschmack</w:t>
      </w:r>
      <w:r w:rsidR="00063EC9" w:rsidRPr="00063EC9">
        <w:rPr>
          <w:lang w:val="de-DE"/>
        </w:rPr>
        <w:t xml:space="preserve"> </w:t>
      </w:r>
      <w:r w:rsidR="003A5E40">
        <w:rPr>
          <w:rFonts w:ascii="Arial" w:hAnsi="Arial" w:cs="Arial"/>
          <w:sz w:val="22"/>
          <w:szCs w:val="22"/>
          <w:lang w:val="de-DE"/>
        </w:rPr>
        <w:t>e</w:t>
      </w:r>
      <w:r w:rsidR="00063EC9" w:rsidRPr="00063EC9">
        <w:rPr>
          <w:rFonts w:ascii="Arial" w:hAnsi="Arial" w:cs="Arial"/>
          <w:sz w:val="22"/>
          <w:szCs w:val="22"/>
          <w:lang w:val="de-DE"/>
        </w:rPr>
        <w:t>nthält Sorbitol, Sulfite und Natrium.</w:t>
      </w:r>
      <w:r w:rsidR="00906385" w:rsidRPr="00906385">
        <w:rPr>
          <w:rFonts w:ascii="Arial" w:hAnsi="Arial" w:cs="Arial"/>
          <w:sz w:val="22"/>
          <w:szCs w:val="22"/>
          <w:lang w:val="de-DE"/>
        </w:rPr>
        <w:t xml:space="preserve"> </w:t>
      </w:r>
      <w:r w:rsidR="002B4458" w:rsidRPr="00906385">
        <w:rPr>
          <w:rFonts w:ascii="Arial" w:hAnsi="Arial" w:cs="Arial"/>
          <w:sz w:val="22"/>
          <w:szCs w:val="22"/>
          <w:lang w:val="de-DE"/>
        </w:rPr>
        <w:t>Mentholgeschmack</w:t>
      </w:r>
      <w:r w:rsidR="00906385" w:rsidRPr="00906385">
        <w:rPr>
          <w:rFonts w:ascii="Arial" w:hAnsi="Arial" w:cs="Arial"/>
          <w:sz w:val="22"/>
          <w:szCs w:val="22"/>
          <w:lang w:val="de-DE"/>
        </w:rPr>
        <w:t xml:space="preserve"> e</w:t>
      </w:r>
      <w:r w:rsidR="002B4458" w:rsidRPr="002B4458">
        <w:rPr>
          <w:rFonts w:ascii="Arial" w:hAnsi="Arial" w:cs="Arial"/>
          <w:sz w:val="22"/>
          <w:szCs w:val="22"/>
          <w:lang w:val="de-DE"/>
        </w:rPr>
        <w:t>nthält Sorbitol, und Levomenthol.</w:t>
      </w:r>
      <w:r w:rsidR="00906385">
        <w:rPr>
          <w:rFonts w:ascii="Arial" w:hAnsi="Arial" w:cs="Arial"/>
          <w:sz w:val="22"/>
          <w:szCs w:val="22"/>
          <w:lang w:val="de-DE"/>
        </w:rPr>
        <w:t xml:space="preserve"> </w:t>
      </w:r>
      <w:r w:rsidRPr="00906385">
        <w:rPr>
          <w:rFonts w:ascii="Arial" w:hAnsi="Arial" w:cs="Arial"/>
          <w:sz w:val="22"/>
          <w:szCs w:val="22"/>
          <w:lang w:val="de-DE"/>
        </w:rPr>
        <w:t>Zitronengeschmack</w:t>
      </w:r>
      <w:r w:rsidR="00906385">
        <w:rPr>
          <w:rFonts w:ascii="Arial" w:hAnsi="Arial" w:cs="Arial"/>
          <w:sz w:val="22"/>
          <w:szCs w:val="22"/>
          <w:lang w:val="de-DE"/>
        </w:rPr>
        <w:t xml:space="preserve"> e</w:t>
      </w:r>
      <w:r w:rsidRPr="00A07E58">
        <w:rPr>
          <w:rFonts w:ascii="Arial" w:hAnsi="Arial" w:cs="Arial"/>
          <w:sz w:val="22"/>
          <w:szCs w:val="22"/>
          <w:lang w:val="de-DE"/>
        </w:rPr>
        <w:t xml:space="preserve">nthält Sorbitol, Aspartam, Benzylalkohol und Natrium. </w:t>
      </w:r>
      <w:r>
        <w:rPr>
          <w:rFonts w:ascii="Arial" w:hAnsi="Arial" w:cs="Arial"/>
          <w:sz w:val="22"/>
          <w:szCs w:val="22"/>
          <w:lang w:val="de-DE"/>
        </w:rPr>
        <w:t xml:space="preserve">Packungsbeilage beachten. Arzneimittel für Kinder unzugänglich aufbewahren. </w:t>
      </w:r>
      <w:r w:rsidRPr="00636ADB">
        <w:rPr>
          <w:rFonts w:ascii="Arial" w:hAnsi="Arial" w:cs="Arial"/>
          <w:sz w:val="22"/>
          <w:szCs w:val="22"/>
          <w:lang w:val="de-DE"/>
        </w:rPr>
        <w:t>Ohne ärztlichen Rat nicht länger anwenden als in der Packungsbeilage vorgegeben!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Pr="0053685F">
        <w:rPr>
          <w:rFonts w:ascii="Arial" w:hAnsi="Arial" w:cs="Arial"/>
          <w:b/>
          <w:bCs/>
          <w:sz w:val="22"/>
          <w:szCs w:val="22"/>
          <w:lang w:val="de-DE"/>
        </w:rPr>
        <w:t>Stand:</w:t>
      </w:r>
      <w:r>
        <w:rPr>
          <w:rFonts w:ascii="Arial" w:hAnsi="Arial" w:cs="Arial"/>
          <w:sz w:val="22"/>
          <w:szCs w:val="22"/>
          <w:lang w:val="de-DE"/>
        </w:rPr>
        <w:t xml:space="preserve"> Jan 2026</w:t>
      </w:r>
    </w:p>
    <w:p w14:paraId="6E57C35B" w14:textId="77777777" w:rsidR="00305ACD" w:rsidRDefault="00305ACD" w:rsidP="00305ACD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</w:p>
    <w:p w14:paraId="37EE77DD" w14:textId="77777777" w:rsidR="00305ACD" w:rsidRPr="0053685F" w:rsidRDefault="00305ACD" w:rsidP="00305AC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53685F">
        <w:rPr>
          <w:rFonts w:ascii="Arial" w:hAnsi="Arial" w:cs="Arial"/>
          <w:b/>
          <w:bCs/>
          <w:sz w:val="22"/>
          <w:szCs w:val="22"/>
          <w:lang w:val="de-DE"/>
        </w:rPr>
        <w:t>Zu Risiken und Nebenwirkungen lesen Sie die Packungsbeilage und fragen Sie Ihre Ärztin, Ihren Arzt oder in Ihrer Apotheke.</w:t>
      </w:r>
    </w:p>
    <w:p w14:paraId="52793239" w14:textId="77777777" w:rsidR="00305ACD" w:rsidRDefault="00305ACD" w:rsidP="00305ACD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</w:p>
    <w:p w14:paraId="0E88A5DA" w14:textId="77777777" w:rsidR="00305ACD" w:rsidRPr="0053685F" w:rsidRDefault="00305ACD" w:rsidP="00305ACD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de-DE"/>
        </w:rPr>
      </w:pPr>
      <w:r w:rsidRPr="0053685F">
        <w:rPr>
          <w:rFonts w:ascii="Arial" w:hAnsi="Arial" w:cs="Arial"/>
          <w:i/>
          <w:iCs/>
          <w:sz w:val="22"/>
          <w:szCs w:val="22"/>
          <w:lang w:val="de-DE"/>
        </w:rPr>
        <w:t>(optional)</w:t>
      </w:r>
    </w:p>
    <w:p w14:paraId="2B4F5A50" w14:textId="77777777" w:rsidR="00305ACD" w:rsidRPr="00EB33D9" w:rsidRDefault="00305ACD" w:rsidP="00305ACD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  <w:r w:rsidRPr="00B97D5D">
        <w:rPr>
          <w:rFonts w:ascii="Arial" w:hAnsi="Arial" w:cs="Arial"/>
          <w:sz w:val="22"/>
          <w:szCs w:val="22"/>
          <w:lang w:val="de-DE"/>
        </w:rPr>
        <w:t>WICK Pharma Zweigniederlassung der Procter &amp; Gamble GmbH</w:t>
      </w:r>
      <w:r>
        <w:rPr>
          <w:rFonts w:ascii="Arial" w:hAnsi="Arial" w:cs="Arial"/>
          <w:sz w:val="22"/>
          <w:szCs w:val="22"/>
          <w:lang w:val="de-DE"/>
        </w:rPr>
        <w:t xml:space="preserve">, </w:t>
      </w:r>
      <w:r w:rsidRPr="00B97D5D">
        <w:rPr>
          <w:rFonts w:ascii="Arial" w:hAnsi="Arial" w:cs="Arial"/>
          <w:sz w:val="22"/>
          <w:szCs w:val="22"/>
          <w:lang w:val="de-DE"/>
        </w:rPr>
        <w:t>65824 Schwalbach am Taunus</w:t>
      </w:r>
    </w:p>
    <w:p w14:paraId="42129E1B" w14:textId="77777777" w:rsidR="0012515A" w:rsidRDefault="0012515A">
      <w:pPr>
        <w:rPr>
          <w:lang w:val="de-DE"/>
        </w:rPr>
      </w:pPr>
    </w:p>
    <w:p w14:paraId="638A2FAB" w14:textId="2E842B8D" w:rsidR="003723DC" w:rsidRDefault="003723DC" w:rsidP="003723D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F937B9">
        <w:rPr>
          <w:rFonts w:ascii="Arial" w:hAnsi="Arial" w:cs="Arial"/>
          <w:b/>
          <w:bCs/>
          <w:sz w:val="22"/>
          <w:szCs w:val="22"/>
          <w:lang w:val="de-DE"/>
        </w:rPr>
        <w:t>WICK AngiMed Mentholgeschmack</w:t>
      </w:r>
      <w:r w:rsidR="00407D16">
        <w:rPr>
          <w:rFonts w:ascii="Arial" w:hAnsi="Arial" w:cs="Arial"/>
          <w:b/>
          <w:bCs/>
          <w:sz w:val="22"/>
          <w:szCs w:val="22"/>
          <w:lang w:val="de-DE"/>
        </w:rPr>
        <w:t xml:space="preserve"> / Zitronengeschmack</w:t>
      </w:r>
      <w:r w:rsidRPr="00F937B9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Pr="009B6255">
        <w:rPr>
          <w:rFonts w:ascii="Arial" w:hAnsi="Arial" w:cs="Arial"/>
          <w:b/>
          <w:bCs/>
          <w:sz w:val="22"/>
          <w:szCs w:val="22"/>
          <w:lang w:val="de-DE"/>
        </w:rPr>
        <w:t>2 mg/ml + 0,5 mg/ml Spray zur Anwendung in der Mundhöhle, Lösung</w:t>
      </w:r>
    </w:p>
    <w:p w14:paraId="47538FF5" w14:textId="207407A9" w:rsidR="003723DC" w:rsidRDefault="003723DC" w:rsidP="003723DC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>Anwendungs</w:t>
      </w:r>
      <w:r w:rsidR="006E2F10">
        <w:rPr>
          <w:rFonts w:ascii="Arial" w:hAnsi="Arial" w:cs="Arial"/>
          <w:b/>
          <w:bCs/>
          <w:sz w:val="22"/>
          <w:szCs w:val="22"/>
          <w:lang w:val="de-DE"/>
        </w:rPr>
        <w:t>ge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biete: </w:t>
      </w:r>
      <w:r w:rsidRPr="009D291C">
        <w:rPr>
          <w:rFonts w:ascii="Arial" w:hAnsi="Arial" w:cs="Arial"/>
          <w:sz w:val="22"/>
          <w:szCs w:val="22"/>
          <w:lang w:val="de-DE"/>
        </w:rPr>
        <w:t xml:space="preserve">Symptomatische </w:t>
      </w:r>
      <w:r>
        <w:rPr>
          <w:rFonts w:ascii="Arial" w:hAnsi="Arial" w:cs="Arial"/>
          <w:sz w:val="22"/>
          <w:szCs w:val="22"/>
          <w:lang w:val="de-DE"/>
        </w:rPr>
        <w:t>Behandlung</w:t>
      </w:r>
      <w:r w:rsidRPr="009D291C">
        <w:rPr>
          <w:rFonts w:ascii="Arial" w:hAnsi="Arial" w:cs="Arial"/>
          <w:sz w:val="22"/>
          <w:szCs w:val="22"/>
          <w:lang w:val="de-DE"/>
        </w:rPr>
        <w:t xml:space="preserve"> von Halsschmerzen</w:t>
      </w:r>
      <w:r>
        <w:rPr>
          <w:rFonts w:ascii="Arial" w:hAnsi="Arial" w:cs="Arial"/>
          <w:sz w:val="22"/>
          <w:szCs w:val="22"/>
          <w:lang w:val="de-DE"/>
        </w:rPr>
        <w:t xml:space="preserve">. </w:t>
      </w:r>
      <w:r w:rsidRPr="00EB33D9">
        <w:rPr>
          <w:rFonts w:ascii="Arial" w:hAnsi="Arial" w:cs="Arial"/>
          <w:b/>
          <w:bCs/>
          <w:sz w:val="22"/>
          <w:szCs w:val="22"/>
          <w:lang w:val="de-DE"/>
        </w:rPr>
        <w:t>Warnhinw.:</w:t>
      </w:r>
      <w:r w:rsidRPr="00EB33D9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Mentholgeschmack e</w:t>
      </w:r>
      <w:r w:rsidRPr="00A07E58">
        <w:rPr>
          <w:rFonts w:ascii="Arial" w:hAnsi="Arial" w:cs="Arial"/>
          <w:sz w:val="22"/>
          <w:szCs w:val="22"/>
          <w:lang w:val="de-DE"/>
        </w:rPr>
        <w:t xml:space="preserve">nthält </w:t>
      </w:r>
      <w:r w:rsidRPr="00743A59">
        <w:rPr>
          <w:rFonts w:ascii="Arial" w:hAnsi="Arial" w:cs="Arial"/>
          <w:sz w:val="22"/>
          <w:szCs w:val="22"/>
          <w:lang w:val="de-DE"/>
        </w:rPr>
        <w:t>28 mg Alkohol (Ethanol) pro Sprühstoß, Cineol, Levomenthol und Natrium</w:t>
      </w:r>
      <w:r w:rsidRPr="00A07E58">
        <w:rPr>
          <w:rFonts w:ascii="Arial" w:hAnsi="Arial" w:cs="Arial"/>
          <w:sz w:val="22"/>
          <w:szCs w:val="22"/>
          <w:lang w:val="de-DE"/>
        </w:rPr>
        <w:t xml:space="preserve">. </w:t>
      </w:r>
      <w:r>
        <w:rPr>
          <w:rFonts w:ascii="Arial" w:hAnsi="Arial" w:cs="Arial"/>
          <w:sz w:val="22"/>
          <w:szCs w:val="22"/>
          <w:lang w:val="de-DE"/>
        </w:rPr>
        <w:t xml:space="preserve">Zitronengeschmack </w:t>
      </w:r>
      <w:r w:rsidR="00407D16">
        <w:rPr>
          <w:rFonts w:ascii="Arial" w:hAnsi="Arial" w:cs="Arial"/>
          <w:sz w:val="22"/>
          <w:szCs w:val="22"/>
          <w:lang w:val="de-DE"/>
        </w:rPr>
        <w:t>e</w:t>
      </w:r>
      <w:r w:rsidR="00407D16" w:rsidRPr="00407D16">
        <w:rPr>
          <w:rFonts w:ascii="Arial" w:hAnsi="Arial" w:cs="Arial"/>
          <w:sz w:val="22"/>
          <w:szCs w:val="22"/>
          <w:lang w:val="de-DE"/>
        </w:rPr>
        <w:t>nthält Propylenglycol und 20 mg Alkohol (Ethanol) pro Sprühstoß.</w:t>
      </w:r>
      <w:r w:rsidR="00407D16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Packungsbeilage beachten. Arzneimittel für Kinder unzugänglich aufbewahren.</w:t>
      </w:r>
      <w:r w:rsidRPr="003652FF">
        <w:rPr>
          <w:rFonts w:ascii="Arial" w:hAnsi="Arial"/>
          <w:sz w:val="22"/>
          <w:lang w:val="de-DE"/>
        </w:rPr>
        <w:t xml:space="preserve"> </w:t>
      </w:r>
      <w:r w:rsidRPr="006760FB">
        <w:rPr>
          <w:rFonts w:ascii="Arial" w:hAnsi="Arial"/>
          <w:sz w:val="22"/>
          <w:lang w:val="de-DE"/>
        </w:rPr>
        <w:t>Ohne ärztlichen Rat nicht länger anwenden als in der Packungsbeilage vorgegeben!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Pr="0053685F">
        <w:rPr>
          <w:rFonts w:ascii="Arial" w:hAnsi="Arial" w:cs="Arial"/>
          <w:b/>
          <w:bCs/>
          <w:sz w:val="22"/>
          <w:szCs w:val="22"/>
          <w:lang w:val="de-DE"/>
        </w:rPr>
        <w:t>Stand:</w:t>
      </w:r>
      <w:r>
        <w:rPr>
          <w:rFonts w:ascii="Arial" w:hAnsi="Arial" w:cs="Arial"/>
          <w:sz w:val="22"/>
          <w:szCs w:val="22"/>
          <w:lang w:val="de-DE"/>
        </w:rPr>
        <w:t xml:space="preserve"> Jan 2026</w:t>
      </w:r>
    </w:p>
    <w:p w14:paraId="6BC685DD" w14:textId="77777777" w:rsidR="003723DC" w:rsidRDefault="003723DC" w:rsidP="003723DC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</w:p>
    <w:p w14:paraId="3A0A63A6" w14:textId="77777777" w:rsidR="003723DC" w:rsidRPr="0053685F" w:rsidRDefault="003723DC" w:rsidP="003723D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53685F">
        <w:rPr>
          <w:rFonts w:ascii="Arial" w:hAnsi="Arial" w:cs="Arial"/>
          <w:b/>
          <w:bCs/>
          <w:sz w:val="22"/>
          <w:szCs w:val="22"/>
          <w:lang w:val="de-DE"/>
        </w:rPr>
        <w:t>Zu Risiken und Nebenwirkungen lesen Sie die Packungsbeilage und fragen Sie Ihre Ärztin, Ihren Arzt oder in Ihrer Apotheke.</w:t>
      </w:r>
    </w:p>
    <w:p w14:paraId="3B9DB497" w14:textId="77777777" w:rsidR="003723DC" w:rsidRDefault="003723DC" w:rsidP="003723DC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</w:p>
    <w:sectPr w:rsidR="003723DC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6DD4" w14:textId="77777777" w:rsidR="00B23534" w:rsidRDefault="00B23534" w:rsidP="00CC79D2">
      <w:pPr>
        <w:spacing w:after="0" w:line="240" w:lineRule="auto"/>
      </w:pPr>
      <w:r>
        <w:separator/>
      </w:r>
    </w:p>
  </w:endnote>
  <w:endnote w:type="continuationSeparator" w:id="0">
    <w:p w14:paraId="6BA5643C" w14:textId="77777777" w:rsidR="00B23534" w:rsidRDefault="00B23534" w:rsidP="00CC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E687" w14:textId="77777777" w:rsidR="00B23534" w:rsidRDefault="00B23534" w:rsidP="00CC79D2">
      <w:pPr>
        <w:spacing w:after="0" w:line="240" w:lineRule="auto"/>
      </w:pPr>
      <w:r>
        <w:separator/>
      </w:r>
    </w:p>
  </w:footnote>
  <w:footnote w:type="continuationSeparator" w:id="0">
    <w:p w14:paraId="4EB4FBC0" w14:textId="77777777" w:rsidR="00B23534" w:rsidRDefault="00B23534" w:rsidP="00CC7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7E0D" w14:textId="10378C99" w:rsidR="00CC79D2" w:rsidRPr="00CC79D2" w:rsidRDefault="00CC79D2">
    <w:pPr>
      <w:pStyle w:val="Header"/>
      <w:rPr>
        <w:rFonts w:ascii="Arial" w:hAnsi="Arial" w:cs="Arial"/>
      </w:rPr>
    </w:pPr>
    <w:bookmarkStart w:id="0" w:name="_Hlk535842219"/>
    <w:bookmarkStart w:id="1" w:name="_Hlk535842220"/>
    <w:r w:rsidRPr="00CC79D2">
      <w:rPr>
        <w:rFonts w:ascii="Arial" w:hAnsi="Arial" w:cs="Arial"/>
      </w:rPr>
      <w:t>Pflichttext für Laien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D2873"/>
    <w:multiLevelType w:val="multilevel"/>
    <w:tmpl w:val="22CEBC14"/>
    <w:lvl w:ilvl="0">
      <w:start w:val="1"/>
      <w:numFmt w:val="decimal"/>
      <w:pStyle w:val="Heading2"/>
      <w:lvlText w:val="%1."/>
      <w:lvlJc w:val="left"/>
      <w:pPr>
        <w:ind w:left="1933" w:hanging="79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isLgl/>
      <w:lvlText w:val="%1.%2"/>
      <w:lvlJc w:val="left"/>
      <w:pPr>
        <w:ind w:left="1933" w:hanging="79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"/>
      <w:lvlJc w:val="left"/>
      <w:pPr>
        <w:ind w:left="1933" w:hanging="799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3" w:hanging="799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3" w:hanging="799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33" w:hanging="799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933" w:hanging="799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933" w:hanging="799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933" w:hanging="799"/>
      </w:pPr>
      <w:rPr>
        <w:rFonts w:cs="Times New Roman" w:hint="default"/>
      </w:rPr>
    </w:lvl>
  </w:abstractNum>
  <w:abstractNum w:abstractNumId="1" w15:restartNumberingAfterBreak="0">
    <w:nsid w:val="4817663A"/>
    <w:multiLevelType w:val="multilevel"/>
    <w:tmpl w:val="0DCE1966"/>
    <w:lvl w:ilvl="0">
      <w:start w:val="1"/>
      <w:numFmt w:val="decimal"/>
      <w:pStyle w:val="QRDSmPC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46214196">
    <w:abstractNumId w:val="0"/>
  </w:num>
  <w:num w:numId="2" w16cid:durableId="1310398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8D"/>
    <w:rsid w:val="00002511"/>
    <w:rsid w:val="00063EC9"/>
    <w:rsid w:val="0012515A"/>
    <w:rsid w:val="0017002C"/>
    <w:rsid w:val="002B4458"/>
    <w:rsid w:val="00305ACD"/>
    <w:rsid w:val="003723DC"/>
    <w:rsid w:val="003A5E40"/>
    <w:rsid w:val="00407D16"/>
    <w:rsid w:val="0047718D"/>
    <w:rsid w:val="004918CA"/>
    <w:rsid w:val="004E4555"/>
    <w:rsid w:val="006E2F10"/>
    <w:rsid w:val="00762D89"/>
    <w:rsid w:val="008400AC"/>
    <w:rsid w:val="008A02B4"/>
    <w:rsid w:val="008B433C"/>
    <w:rsid w:val="00906385"/>
    <w:rsid w:val="009122FC"/>
    <w:rsid w:val="00A81E14"/>
    <w:rsid w:val="00B23534"/>
    <w:rsid w:val="00CC79D2"/>
    <w:rsid w:val="00DB4B55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25CF9"/>
  <w15:chartTrackingRefBased/>
  <w15:docId w15:val="{B968341E-CDD3-4473-8377-00B1A495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CD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71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2FC"/>
    <w:pPr>
      <w:keepNext/>
      <w:keepLines/>
      <w:numPr>
        <w:numId w:val="1"/>
      </w:numP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18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18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18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de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18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de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18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de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18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de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18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RDSmPCHeading2">
    <w:name w:val="QRD SmPC Heading 2"/>
    <w:basedOn w:val="Heading2"/>
    <w:link w:val="QRDSmPCHeading2Char"/>
    <w:qFormat/>
    <w:rsid w:val="009122FC"/>
    <w:pPr>
      <w:keepNext w:val="0"/>
      <w:keepLines w:val="0"/>
      <w:numPr>
        <w:numId w:val="2"/>
      </w:numPr>
      <w:tabs>
        <w:tab w:val="left" w:pos="567"/>
        <w:tab w:val="left" w:pos="851"/>
        <w:tab w:val="left" w:pos="1985"/>
      </w:tabs>
      <w:spacing w:before="240" w:after="60" w:line="240" w:lineRule="auto"/>
    </w:pPr>
    <w:rPr>
      <w:rFonts w:asciiTheme="minorHAnsi" w:eastAsiaTheme="minorHAnsi" w:hAnsiTheme="minorHAnsi" w:cs="Arial"/>
      <w:b/>
      <w:bCs/>
      <w:iCs/>
      <w:color w:val="auto"/>
      <w:sz w:val="22"/>
      <w:szCs w:val="28"/>
    </w:rPr>
  </w:style>
  <w:style w:type="character" w:customStyle="1" w:styleId="QRDSmPCHeading2Char">
    <w:name w:val="QRD SmPC Heading 2 Char"/>
    <w:basedOn w:val="Heading2Char"/>
    <w:link w:val="QRDSmPCHeading2"/>
    <w:rsid w:val="009122FC"/>
    <w:rPr>
      <w:rFonts w:asciiTheme="majorHAnsi" w:eastAsiaTheme="majorEastAsia" w:hAnsiTheme="majorHAnsi" w:cs="Arial"/>
      <w:b/>
      <w:bCs/>
      <w:iCs/>
      <w:color w:val="0F476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77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477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18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477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18D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de-DE"/>
    </w:rPr>
  </w:style>
  <w:style w:type="character" w:customStyle="1" w:styleId="QuoteChar">
    <w:name w:val="Quote Char"/>
    <w:basedOn w:val="DefaultParagraphFont"/>
    <w:link w:val="Quote"/>
    <w:uiPriority w:val="29"/>
    <w:rsid w:val="00477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18D"/>
    <w:pPr>
      <w:spacing w:line="259" w:lineRule="auto"/>
      <w:ind w:left="720"/>
      <w:contextualSpacing/>
    </w:pPr>
    <w:rPr>
      <w:sz w:val="22"/>
      <w:szCs w:val="22"/>
      <w:lang w:val="de-DE"/>
    </w:rPr>
  </w:style>
  <w:style w:type="character" w:styleId="IntenseEmphasis">
    <w:name w:val="Intense Emphasis"/>
    <w:basedOn w:val="DefaultParagraphFont"/>
    <w:uiPriority w:val="21"/>
    <w:qFormat/>
    <w:rsid w:val="00477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1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79D2"/>
    <w:pPr>
      <w:tabs>
        <w:tab w:val="center" w:pos="4536"/>
        <w:tab w:val="right" w:pos="9072"/>
      </w:tabs>
      <w:spacing w:after="0" w:line="240" w:lineRule="auto"/>
    </w:pPr>
    <w:rPr>
      <w:sz w:val="22"/>
      <w:szCs w:val="22"/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CC79D2"/>
  </w:style>
  <w:style w:type="paragraph" w:styleId="Footer">
    <w:name w:val="footer"/>
    <w:basedOn w:val="Normal"/>
    <w:link w:val="FooterChar"/>
    <w:uiPriority w:val="99"/>
    <w:unhideWhenUsed/>
    <w:rsid w:val="00CC79D2"/>
    <w:pPr>
      <w:tabs>
        <w:tab w:val="center" w:pos="4536"/>
        <w:tab w:val="right" w:pos="9072"/>
      </w:tabs>
      <w:spacing w:after="0" w:line="240" w:lineRule="auto"/>
    </w:pPr>
    <w:rPr>
      <w:sz w:val="22"/>
      <w:szCs w:val="22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CC7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CD0BEB329164980E4F9D1614AD59B" ma:contentTypeVersion="9" ma:contentTypeDescription="Create a new document." ma:contentTypeScope="" ma:versionID="cffddd3b1a4caa7848fa9936272c5378">
  <xsd:schema xmlns:xsd="http://www.w3.org/2001/XMLSchema" xmlns:xs="http://www.w3.org/2001/XMLSchema" xmlns:p="http://schemas.microsoft.com/office/2006/metadata/properties" xmlns:ns2="dc71f4eb-5ac0-4f4b-aa31-c1ed6850d32f" xmlns:ns3="ed5301c4-40ff-4ffb-86fe-59df4134c514" targetNamespace="http://schemas.microsoft.com/office/2006/metadata/properties" ma:root="true" ma:fieldsID="dc5c18aaf723f31f5dbf97b7e674de98" ns2:_="" ns3:_="">
    <xsd:import namespace="dc71f4eb-5ac0-4f4b-aa31-c1ed6850d32f"/>
    <xsd:import namespace="ed5301c4-40ff-4ffb-86fe-59df4134c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i0f84bba906045b4af568ee102a52dcb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1f4eb-5ac0-4f4b-aa31-c1ed6850d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301c4-40ff-4ffb-86fe-59df4134c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15" nillable="true" ma:taxonomy="true" ma:internalName="i0f84bba906045b4af568ee102a52dcb" ma:taxonomyFieldName="RevIMBCS" ma:displayName="Retention Policy" ma:indexed="true" ma:default="" ma:fieldId="{20f84bba-9060-45b4-af56-8ee102a52dcb}" ma:sspId="c81b625c-6132-4315-8b99-2d7d4df07560" ma:termSetId="1d8deb5c-7ccc-4e04-a1de-f52ad83331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df323d15-b391-4906-8217-9e0913563e4e}" ma:internalName="TaxCatchAll" ma:showField="CatchAllData" ma:web="ed5301c4-40ff-4ffb-86fe-59df4134c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ed5301c4-40ff-4ffb-86fe-59df4134c5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Daily Work Documents [Standard]</TermName>
          <TermId xmlns="http://schemas.microsoft.com/office/infopath/2007/PartnerControls">c1df7c93-bf29-4bb4-a9f3-5b7aacc5e62b</TermId>
        </TermInfo>
      </Terms>
    </i0f84bba906045b4af568ee102a52dcb>
    <TaxCatchAll xmlns="ed5301c4-40ff-4ffb-86fe-59df4134c514">
      <Value>3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8DBA2-E6BB-4CC3-A1D9-847A8D0B1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1f4eb-5ac0-4f4b-aa31-c1ed6850d32f"/>
    <ds:schemaRef ds:uri="ed5301c4-40ff-4ffb-86fe-59df4134c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DCD2B3-DC0F-4322-8611-FDA2781DFD25}">
  <ds:schemaRefs>
    <ds:schemaRef ds:uri="http://schemas.microsoft.com/office/2006/metadata/properties"/>
    <ds:schemaRef ds:uri="http://schemas.microsoft.com/office/infopath/2007/PartnerControls"/>
    <ds:schemaRef ds:uri="ed5301c4-40ff-4ffb-86fe-59df4134c514"/>
  </ds:schemaRefs>
</ds:datastoreItem>
</file>

<file path=customXml/itemProps3.xml><?xml version="1.0" encoding="utf-8"?>
<ds:datastoreItem xmlns:ds="http://schemas.openxmlformats.org/officeDocument/2006/customXml" ds:itemID="{EEAA0842-7638-4ABD-A32F-BE17B7D9AE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1283</Characters>
  <Application>Microsoft Office Word</Application>
  <DocSecurity>0</DocSecurity>
  <Lines>71</Lines>
  <Paragraphs>50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Sittek, Lisa-Marie</dc:creator>
  <cp:keywords/>
  <dc:description/>
  <cp:lastModifiedBy>Koop, Stefanie</cp:lastModifiedBy>
  <cp:revision>13</cp:revision>
  <dcterms:created xsi:type="dcterms:W3CDTF">2026-07-28T09:43:00Z</dcterms:created>
  <dcterms:modified xsi:type="dcterms:W3CDTF">2026-09-17T12:10:00Z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de76be-9bfa-4162-a0ea-3fa99f3af264_Enabled">
    <vt:lpwstr>true</vt:lpwstr>
  </property>
  <property fmtid="{D5CDD505-2E9C-101B-9397-08002B2CF9AE}" pid="3" name="MSIP_Label_d1de76be-9bfa-4162-a0ea-3fa99f3af264_SetDate">
    <vt:lpwstr>2026-07-28T09:44:09Z</vt:lpwstr>
  </property>
  <property fmtid="{D5CDD505-2E9C-101B-9397-08002B2CF9AE}" pid="4" name="MSIP_Label_d1de76be-9bfa-4162-a0ea-3fa99f3af264_Method">
    <vt:lpwstr>Privileged</vt:lpwstr>
  </property>
  <property fmtid="{D5CDD505-2E9C-101B-9397-08002B2CF9AE}" pid="5" name="MSIP_Label_d1de76be-9bfa-4162-a0ea-3fa99f3af264_Name">
    <vt:lpwstr>Public</vt:lpwstr>
  </property>
  <property fmtid="{D5CDD505-2E9C-101B-9397-08002B2CF9AE}" pid="6" name="MSIP_Label_d1de76be-9bfa-4162-a0ea-3fa99f3af264_SiteId">
    <vt:lpwstr>3596192b-fdf5-4e2c-a6fa-acb706c963d8</vt:lpwstr>
  </property>
  <property fmtid="{D5CDD505-2E9C-101B-9397-08002B2CF9AE}" pid="7" name="MSIP_Label_d1de76be-9bfa-4162-a0ea-3fa99f3af264_ActionId">
    <vt:lpwstr>f9d0367d-049a-4457-ba52-d8e8cea0c52f</vt:lpwstr>
  </property>
  <property fmtid="{D5CDD505-2E9C-101B-9397-08002B2CF9AE}" pid="8" name="MSIP_Label_d1de76be-9bfa-4162-a0ea-3fa99f3af264_ContentBits">
    <vt:lpwstr>0</vt:lpwstr>
  </property>
  <property fmtid="{D5CDD505-2E9C-101B-9397-08002B2CF9AE}" pid="9" name="MSIP_Label_d1de76be-9bfa-4162-a0ea-3fa99f3af264_Tag">
    <vt:lpwstr>10, 0, 1, 1</vt:lpwstr>
  </property>
  <property fmtid="{D5CDD505-2E9C-101B-9397-08002B2CF9AE}" pid="10" name="ContentTypeId">
    <vt:lpwstr>0x010100971CD0BEB329164980E4F9D1614AD59B</vt:lpwstr>
  </property>
  <property fmtid="{D5CDD505-2E9C-101B-9397-08002B2CF9AE}" pid="11" name="RevIMBCS">
    <vt:lpwstr>3;#Daily Work Documents [Standard]|c1df7c93-bf29-4bb4-a9f3-5b7aacc5e62b</vt:lpwstr>
  </property>
  <property fmtid="{D5CDD505-2E9C-101B-9397-08002B2CF9AE}" pid="12" name="_dlc_DocIdItemGuid">
    <vt:lpwstr>67858fad-87eb-493e-b30c-de2f83391152</vt:lpwstr>
  </property>
  <property fmtid="{D5CDD505-2E9C-101B-9397-08002B2CF9AE}" pid="13" name="TaxKeyword">
    <vt:lpwstr/>
  </property>
  <property fmtid="{D5CDD505-2E9C-101B-9397-08002B2CF9AE}" pid="14" name="MediaServiceImageTags">
    <vt:lpwstr/>
  </property>
  <property fmtid="{D5CDD505-2E9C-101B-9397-08002B2CF9AE}" pid="15" name="docLang">
    <vt:lpwstr>de</vt:lpwstr>
  </property>
</Properties>
</file>