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1DDD" w:rsidRDefault="00000000">
      <w:pPr>
        <w:jc w:val="center"/>
        <w:rPr>
          <w:rFonts w:ascii="Calibri" w:eastAsia="Calibri" w:hAnsi="Calibri" w:cs="Calibri"/>
          <w:b/>
          <w:sz w:val="22"/>
          <w:szCs w:val="22"/>
        </w:rPr>
      </w:pPr>
      <w:r>
        <w:rPr>
          <w:rFonts w:ascii="Calibri" w:eastAsia="Calibri" w:hAnsi="Calibri" w:cs="Calibri"/>
          <w:b/>
          <w:sz w:val="22"/>
          <w:szCs w:val="22"/>
        </w:rPr>
        <w:t>Samsara Terms of Service</w:t>
      </w:r>
    </w:p>
    <w:p w14:paraId="00000002" w14:textId="0E8D03B3" w:rsidR="00C01DDD" w:rsidRDefault="00000000">
      <w:pPr>
        <w:jc w:val="center"/>
        <w:rPr>
          <w:rFonts w:ascii="Calibri" w:eastAsia="Calibri" w:hAnsi="Calibri" w:cs="Calibri"/>
          <w:sz w:val="22"/>
          <w:szCs w:val="22"/>
        </w:rPr>
      </w:pPr>
      <w:bookmarkStart w:id="0" w:name="_heading=h.30j0zll" w:colFirst="0" w:colLast="0"/>
      <w:bookmarkEnd w:id="0"/>
      <w:r>
        <w:rPr>
          <w:rFonts w:ascii="Calibri" w:eastAsia="Calibri" w:hAnsi="Calibri" w:cs="Calibri"/>
          <w:b/>
          <w:sz w:val="22"/>
          <w:szCs w:val="22"/>
        </w:rPr>
        <w:t xml:space="preserve">Last Updated: </w:t>
      </w:r>
      <w:r w:rsidR="000F7350">
        <w:rPr>
          <w:rFonts w:ascii="Calibri" w:eastAsia="Calibri" w:hAnsi="Calibri" w:cs="Calibri"/>
          <w:b/>
          <w:sz w:val="22"/>
          <w:szCs w:val="22"/>
        </w:rPr>
        <w:t>October</w:t>
      </w:r>
      <w:r>
        <w:rPr>
          <w:rFonts w:ascii="Calibri" w:eastAsia="Calibri" w:hAnsi="Calibri" w:cs="Calibri"/>
          <w:b/>
          <w:sz w:val="22"/>
          <w:szCs w:val="22"/>
        </w:rPr>
        <w:t xml:space="preserve"> 2023</w:t>
      </w:r>
    </w:p>
    <w:p w14:paraId="00000003" w14:textId="77777777" w:rsidR="00C01DDD" w:rsidRDefault="00C01DDD">
      <w:pPr>
        <w:pBdr>
          <w:bottom w:val="single" w:sz="6" w:space="1" w:color="000000"/>
        </w:pBdr>
        <w:jc w:val="both"/>
        <w:rPr>
          <w:rFonts w:ascii="Calibri" w:eastAsia="Calibri" w:hAnsi="Calibri" w:cs="Calibri"/>
          <w:sz w:val="22"/>
          <w:szCs w:val="22"/>
        </w:rPr>
      </w:pPr>
    </w:p>
    <w:p w14:paraId="00000004" w14:textId="77777777" w:rsidR="00C01DDD" w:rsidRDefault="00C01DDD">
      <w:pPr>
        <w:jc w:val="both"/>
        <w:rPr>
          <w:rFonts w:ascii="Calibri" w:eastAsia="Calibri" w:hAnsi="Calibri" w:cs="Calibri"/>
          <w:sz w:val="22"/>
          <w:szCs w:val="22"/>
        </w:rPr>
      </w:pPr>
    </w:p>
    <w:p w14:paraId="00000005" w14:textId="77777777" w:rsidR="00C01DDD" w:rsidRDefault="00C01DDD">
      <w:pPr>
        <w:jc w:val="both"/>
        <w:rPr>
          <w:rFonts w:ascii="Calibri" w:eastAsia="Calibri" w:hAnsi="Calibri" w:cs="Calibri"/>
          <w:sz w:val="22"/>
          <w:szCs w:val="22"/>
        </w:rPr>
      </w:pPr>
    </w:p>
    <w:p w14:paraId="00000006" w14:textId="77777777" w:rsidR="00C01DDD"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7" w14:textId="77777777" w:rsidR="00C01DDD" w:rsidRDefault="00C01DDD">
      <w:pPr>
        <w:jc w:val="both"/>
        <w:rPr>
          <w:rFonts w:ascii="Calibri" w:eastAsia="Calibri" w:hAnsi="Calibri" w:cs="Calibri"/>
          <w:sz w:val="22"/>
          <w:szCs w:val="22"/>
        </w:rPr>
      </w:pPr>
    </w:p>
    <w:p w14:paraId="00000008" w14:textId="77777777" w:rsidR="00C01DDD"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9" w14:textId="77777777" w:rsidR="00C01DDD" w:rsidRDefault="00C01DDD">
      <w:pPr>
        <w:jc w:val="both"/>
        <w:rPr>
          <w:rFonts w:ascii="Calibri" w:eastAsia="Calibri" w:hAnsi="Calibri" w:cs="Calibri"/>
          <w:sz w:val="22"/>
          <w:szCs w:val="22"/>
        </w:rPr>
      </w:pPr>
    </w:p>
    <w:p w14:paraId="0000000A" w14:textId="77777777" w:rsidR="00C01DDD" w:rsidRDefault="00000000">
      <w:pPr>
        <w:pStyle w:val="Heading2"/>
        <w:numPr>
          <w:ilvl w:val="1"/>
          <w:numId w:val="1"/>
        </w:numPr>
        <w:jc w:val="both"/>
        <w:rPr>
          <w:rFonts w:ascii="Calibri" w:eastAsia="Calibri" w:hAnsi="Calibri" w:cs="Calibri"/>
          <w:sz w:val="22"/>
          <w:szCs w:val="22"/>
        </w:rPr>
      </w:pPr>
      <w:bookmarkStart w:id="1" w:name="_heading=h.1fob9te" w:colFirst="0" w:colLast="0"/>
      <w:bookmarkEnd w:id="1"/>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B"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C"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D"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means Customer’s employees, Affiliates, and/or contractors whom Customer authorizes to use the Samsara Software strictly on its behalf.</w:t>
      </w:r>
    </w:p>
    <w:p w14:paraId="0000000E"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xml:space="preserve">” means the company or legal entity for which you are accepting these Terms </w:t>
      </w:r>
      <w:r>
        <w:t xml:space="preserve">     </w:t>
      </w:r>
      <w:r>
        <w:rPr>
          <w:rFonts w:ascii="Calibri" w:eastAsia="Calibri" w:hAnsi="Calibri" w:cs="Calibri"/>
          <w:sz w:val="22"/>
          <w:szCs w:val="22"/>
        </w:rPr>
        <w:t>and its Affiliates who enter into Order Forms (for each such Affiliate, solely with respect to Order Forms entered into by it and for so long as it remains a Customer Affiliate).</w:t>
      </w:r>
    </w:p>
    <w:p w14:paraId="0000000F"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means Customer-specific data captured by Customer’s use of any installed</w:t>
      </w:r>
      <w:r>
        <w:t xml:space="preserve">     </w:t>
      </w:r>
      <w:r>
        <w:rPr>
          <w:rFonts w:ascii="Calibri" w:eastAsia="Calibri" w:hAnsi="Calibri" w:cs="Calibri"/>
          <w:sz w:val="22"/>
          <w:szCs w:val="22"/>
        </w:rPr>
        <w:t xml:space="preserve"> Hardware, data submitted by Customer or by a third party (including from or through Non-Samsara Products) on Customer’s behalf into Apps and Hosted Software, and the analysis, reports, and alerts generated by the Products containing such data.  For the avoidance of doubt, Customer Data does not include any Samsara Software.  </w:t>
      </w:r>
    </w:p>
    <w:p w14:paraId="00000010"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1"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2"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controllers, vision systems, and accessories, that Customer has purchased, received for a free trial, or has otherwise acquired in relation to</w:t>
      </w:r>
      <w:r>
        <w:t xml:space="preserve">     </w:t>
      </w:r>
      <w:r>
        <w:rPr>
          <w:rFonts w:ascii="Calibri" w:eastAsia="Calibri" w:hAnsi="Calibri" w:cs="Calibri"/>
          <w:sz w:val="22"/>
          <w:szCs w:val="22"/>
        </w:rPr>
        <w:t xml:space="preserve"> an Order Form. </w:t>
      </w:r>
    </w:p>
    <w:p w14:paraId="00000014"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 </w:t>
      </w:r>
    </w:p>
    <w:p w14:paraId="00000015"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6" w14:textId="77777777" w:rsidR="00C01DDD" w:rsidRDefault="00000000">
      <w:pPr>
        <w:pStyle w:val="Heading2"/>
        <w:numPr>
          <w:ilvl w:val="1"/>
          <w:numId w:val="1"/>
        </w:numPr>
        <w:jc w:val="both"/>
        <w:rPr>
          <w:rFonts w:ascii="Calibri" w:eastAsia="Calibri" w:hAnsi="Calibri" w:cs="Calibri"/>
        </w:rPr>
      </w:pPr>
      <w:bookmarkStart w:id="2" w:name="_heading=h.qqhfntlgq7om" w:colFirst="0" w:colLast="0"/>
      <w:bookmarkEnd w:id="2"/>
      <w:r>
        <w:rPr>
          <w:rFonts w:ascii="Calibri" w:eastAsia="Calibri" w:hAnsi="Calibri" w:cs="Calibri"/>
          <w:sz w:val="22"/>
          <w:szCs w:val="22"/>
        </w:rPr>
        <w:lastRenderedPageBreak/>
        <w:t>“</w:t>
      </w:r>
      <w:r>
        <w:rPr>
          <w:rFonts w:ascii="Calibri" w:eastAsia="Calibri" w:hAnsi="Calibri" w:cs="Calibri"/>
          <w:b/>
          <w:sz w:val="22"/>
          <w:szCs w:val="22"/>
        </w:rPr>
        <w:t>License Start Date</w:t>
      </w:r>
      <w:r>
        <w:rPr>
          <w:rFonts w:ascii="Calibri" w:eastAsia="Calibri" w:hAnsi="Calibri" w:cs="Calibri"/>
          <w:sz w:val="22"/>
          <w:szCs w:val="22"/>
        </w:rPr>
        <w:t>” means (a) the license start date described in the applicable Order Form;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(i) the day Samsara activates the applicable Samsara Software license by providing Customer a claim number and access to the Hosted Software (for clarity, if Hardware associated with a then-unactivated Samsara Software license will be shipped to Customer under the applicable Order Form, such Samsara Software license will be activated on the day the Samsara Hardware ships); or (ii) if Customer is renewing the license term for a previously-activated Samsara Software license, the day that Samsara extends Customer’s access to the Hosted Software for the renewal license term.</w:t>
      </w:r>
    </w:p>
    <w:p w14:paraId="00000017" w14:textId="77777777" w:rsidR="00C01DDD"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00000018" w14:textId="77777777" w:rsidR="00C01DDD" w:rsidRDefault="00000000">
      <w:pPr>
        <w:numPr>
          <w:ilvl w:val="1"/>
          <w:numId w:val="1"/>
        </w:numPr>
        <w:tabs>
          <w:tab w:val="left" w:pos="720"/>
        </w:tabs>
        <w:jc w:val="both"/>
        <w:rPr>
          <w:sz w:val="20"/>
          <w:szCs w:val="20"/>
        </w:rPr>
      </w:pPr>
      <w:r>
        <w:rPr>
          <w:rFonts w:ascii="Calibri" w:eastAsia="Calibri" w:hAnsi="Calibri" w:cs="Calibri"/>
          <w:sz w:val="22"/>
          <w:szCs w:val="22"/>
        </w:rPr>
        <w:t>“</w:t>
      </w:r>
      <w:r>
        <w:rPr>
          <w:rFonts w:ascii="Calibri" w:eastAsia="Calibri" w:hAnsi="Calibri" w:cs="Calibri"/>
          <w:b/>
          <w:sz w:val="22"/>
          <w:szCs w:val="22"/>
        </w:rPr>
        <w:t>Non-Samsara Products</w:t>
      </w:r>
      <w:r>
        <w:rPr>
          <w:rFonts w:ascii="Calibri" w:eastAsia="Calibri" w:hAnsi="Calibri" w:cs="Calibri"/>
          <w:sz w:val="22"/>
          <w:szCs w:val="22"/>
        </w:rPr>
        <w:t>” means any web-based, offline, or mobile applications, or other resources, users, data, systems, networks, products, services, vehicles, equipments, hardware, or software functionality that is provided by Customer or a third party and that interoperates and/or exchanges data with the Products.</w:t>
      </w:r>
    </w:p>
    <w:p w14:paraId="00000019" w14:textId="77777777" w:rsidR="00C01DDD" w:rsidRDefault="00C01DDD">
      <w:pPr>
        <w:rPr>
          <w:sz w:val="18"/>
          <w:szCs w:val="18"/>
        </w:rPr>
      </w:pPr>
    </w:p>
    <w:p w14:paraId="0000001A"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w:t>
      </w:r>
      <w:r>
        <w:t>r</w:t>
      </w:r>
      <w:r>
        <w:rPr>
          <w:rFonts w:ascii="Calibri" w:eastAsia="Calibri" w:hAnsi="Calibri" w:cs="Calibri"/>
          <w:sz w:val="22"/>
          <w:szCs w:val="22"/>
        </w:rPr>
        <w:t>eto.  By entering into an Order Form hereunder, a Customer Affiliate agrees to be bound by these Terms as if it were Customer, and Customer and the applicable Customer Affiliate are jointly and severally liable under such Order Form.</w:t>
      </w:r>
    </w:p>
    <w:p w14:paraId="0000001B" w14:textId="72A81AD4"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means any Samsara hardware and/or software offerings and related documentation and accessories that are not generally available to Samsara customers and that may be in the alpha, beta, experimental, research, in development, prototyping, early access, and/or testing phase. For clarity, Pre-Launch Offerings are separate, stand-alone offerings independent of any Products purchased under an Order Form.</w:t>
      </w:r>
    </w:p>
    <w:p w14:paraId="0000001C"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For the avoidance of doubt, Products does not include any Non-Samsara Products.  </w:t>
      </w:r>
    </w:p>
    <w:p w14:paraId="0000001D"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1E"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0000001F"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Quote</w:t>
      </w:r>
      <w:r>
        <w:rPr>
          <w:rFonts w:ascii="Calibri" w:eastAsia="Calibri" w:hAnsi="Calibri" w:cs="Calibri"/>
          <w:sz w:val="22"/>
          <w:szCs w:val="22"/>
        </w:rPr>
        <w:t xml:space="preserve">” means a quote issued by Samsara and executed by the Customer setting forth the purchase or procurement of Samsara Products and/or licenses thereto.  </w:t>
      </w:r>
    </w:p>
    <w:p w14:paraId="00000020"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1"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means the Apps, Firmware, and Hosted Software, and any improvements, modifications, patches, updates, and upgrades thereto that Samsara develops or provides in connection with these Terms, and Support Services.</w:t>
      </w:r>
    </w:p>
    <w:p w14:paraId="00000022"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services, or data of Samsara, its providers, its partners, its customers, or any other third party, integrated with or connected to such Samsara Software.</w:t>
      </w:r>
    </w:p>
    <w:p w14:paraId="00000023"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00000024"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25" w14:textId="77777777" w:rsidR="00C01DDD"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00000026" w14:textId="77777777" w:rsidR="00C01DDD" w:rsidRDefault="00C01DDD"/>
    <w:p w14:paraId="00000027"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8"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may not continue to use the Products. </w:t>
      </w:r>
    </w:p>
    <w:p w14:paraId="00000029"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p>
    <w:p w14:paraId="0000002A" w14:textId="1DEA98D0" w:rsidR="00C01DDD" w:rsidRDefault="00000000" w:rsidP="00D1771B">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Systems; (iii) gain unauthorized access to, interfere </w:t>
      </w:r>
      <w:r>
        <w:rPr>
          <w:rFonts w:ascii="Calibri" w:eastAsia="Calibri" w:hAnsi="Calibri" w:cs="Calibri"/>
          <w:sz w:val="22"/>
          <w:szCs w:val="22"/>
        </w:rPr>
        <w:lastRenderedPageBreak/>
        <w:t>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Samsara Software, in whole or in part; (vii) impersonate or misrepresent an affiliation with any person or entity; (viii) use or access the Samsara Software for any competitive purpose; (ix) perform benchmark testing on the Samsara Software; (x) use the Samsara Software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w:t>
      </w:r>
      <w:r>
        <w:t xml:space="preserve">     </w:t>
      </w:r>
      <w:r>
        <w:rPr>
          <w:rFonts w:ascii="Calibri" w:eastAsia="Calibri" w:hAnsi="Calibri" w:cs="Calibri"/>
          <w:sz w:val="22"/>
          <w:szCs w:val="22"/>
        </w:rPr>
        <w:t xml:space="preserve">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Samsara reserves the right to limit or restrict Product access in unsupported countries.  Samsara may also consult and cooperate with law enforcement authorities to prosecute users who violate the law.</w:t>
      </w:r>
    </w:p>
    <w:p w14:paraId="0000002B" w14:textId="77777777" w:rsidR="00C01DDD" w:rsidRDefault="00C01DDD">
      <w:pPr>
        <w:pBdr>
          <w:top w:val="nil"/>
          <w:left w:val="nil"/>
          <w:bottom w:val="nil"/>
          <w:right w:val="nil"/>
          <w:between w:val="nil"/>
        </w:pBdr>
        <w:rPr>
          <w:rFonts w:ascii="Calibri" w:eastAsia="Calibri" w:hAnsi="Calibri" w:cs="Calibri"/>
          <w:color w:val="000000"/>
          <w:sz w:val="22"/>
          <w:szCs w:val="22"/>
        </w:rPr>
      </w:pPr>
    </w:p>
    <w:p w14:paraId="0000002C" w14:textId="4868822B" w:rsidR="00C01DDD" w:rsidRDefault="00000000" w:rsidP="00D1771B">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xml:space="preserve">.  Customer is responsible for installation of the Hardware and ongoing maintenance of any </w:t>
      </w:r>
      <w:r>
        <w:rPr>
          <w:rFonts w:ascii="Calibri" w:eastAsia="Calibri" w:hAnsi="Calibri" w:cs="Calibri"/>
          <w:sz w:val="22"/>
          <w:szCs w:val="22"/>
        </w:rPr>
        <w:t>E</w:t>
      </w:r>
      <w:r>
        <w:rPr>
          <w:rFonts w:ascii="Calibri" w:eastAsia="Calibri" w:hAnsi="Calibri" w:cs="Calibri"/>
          <w:color w:val="000000"/>
          <w:sz w:val="22"/>
          <w:szCs w:val="22"/>
        </w:rPr>
        <w:t xml:space="preserve">quipment.  Depending on the Customer’s intended use of the Products, Customer may require professional installation of the Hardware or ongoing professional maintenance of any </w:t>
      </w:r>
      <w:r>
        <w:rPr>
          <w:rFonts w:ascii="Calibri" w:eastAsia="Calibri" w:hAnsi="Calibri" w:cs="Calibri"/>
          <w:sz w:val="22"/>
          <w:szCs w:val="22"/>
        </w:rPr>
        <w:t>E</w:t>
      </w:r>
      <w:r>
        <w:rPr>
          <w:rFonts w:ascii="Calibri" w:eastAsia="Calibri" w:hAnsi="Calibri" w:cs="Calibri"/>
          <w:color w:val="000000"/>
          <w:sz w:val="22"/>
          <w:szCs w:val="22"/>
        </w:rPr>
        <w:t xml:space="preserv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w:t>
      </w:r>
      <w:r>
        <w:rPr>
          <w:rFonts w:ascii="Calibri" w:eastAsia="Calibri" w:hAnsi="Calibri" w:cs="Calibri"/>
          <w:sz w:val="22"/>
          <w:szCs w:val="22"/>
        </w:rPr>
        <w:t>E</w:t>
      </w:r>
      <w:r>
        <w:rPr>
          <w:rFonts w:ascii="Calibri" w:eastAsia="Calibri" w:hAnsi="Calibri" w:cs="Calibri"/>
          <w:color w:val="000000"/>
          <w:sz w:val="22"/>
          <w:szCs w:val="22"/>
        </w:rPr>
        <w:t xml:space="preserve">quipment can lead to damage of such </w:t>
      </w:r>
      <w:r>
        <w:rPr>
          <w:rFonts w:ascii="Calibri" w:eastAsia="Calibri" w:hAnsi="Calibri" w:cs="Calibri"/>
          <w:sz w:val="22"/>
          <w:szCs w:val="22"/>
        </w:rPr>
        <w:t>E</w:t>
      </w:r>
      <w:r>
        <w:rPr>
          <w:rFonts w:ascii="Calibri" w:eastAsia="Calibri" w:hAnsi="Calibri" w:cs="Calibri"/>
          <w:color w:val="000000"/>
          <w:sz w:val="22"/>
          <w:szCs w:val="22"/>
        </w:rPr>
        <w:t xml:space="preserve">quipment or dangerous or life-threatening conditions, which can cause property damage, bodily injury, and/or death. Customer may notify Samsara if Customer did not order the correct Hardware cables for Hardware installation. For more information on Samsara's Cable Exchange Policy, please visit </w:t>
      </w:r>
      <w:hyperlink r:id="rId11">
        <w:r>
          <w:rPr>
            <w:rFonts w:ascii="Calibri" w:eastAsia="Calibri" w:hAnsi="Calibri" w:cs="Calibri"/>
            <w:color w:val="0000FF"/>
            <w:sz w:val="22"/>
            <w:szCs w:val="22"/>
            <w:u w:val="single"/>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0000002D"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2E" w14:textId="77777777" w:rsidR="00C01DDD" w:rsidRDefault="00000000">
      <w:pPr>
        <w:jc w:val="both"/>
        <w:rPr>
          <w:rFonts w:ascii="Calibri" w:eastAsia="Calibri" w:hAnsi="Calibri" w:cs="Calibri"/>
          <w:sz w:val="22"/>
          <w:szCs w:val="22"/>
        </w:rPr>
      </w:pPr>
      <w:r>
        <w:rPr>
          <w:rFonts w:ascii="Calibri" w:eastAsia="Calibri" w:hAnsi="Calibri" w:cs="Calibri"/>
          <w:sz w:val="22"/>
          <w:szCs w:val="22"/>
        </w:rPr>
        <w:t xml:space="preserve">7.1        </w:t>
      </w:r>
      <w:r>
        <w:rPr>
          <w:rFonts w:ascii="Calibri" w:eastAsia="Calibri" w:hAnsi="Calibri" w:cs="Calibri"/>
          <w:sz w:val="22"/>
          <w:szCs w:val="22"/>
          <w:u w:val="single"/>
        </w:rPr>
        <w:t>General.</w:t>
      </w:r>
      <w:r>
        <w:rPr>
          <w:rFonts w:ascii="Calibri" w:eastAsia="Calibri" w:hAnsi="Calibri" w:cs="Calibri"/>
          <w:sz w:val="22"/>
          <w:szCs w:val="22"/>
        </w:rPr>
        <w:t xml:space="preserve"> Samsara continuously improves the Products, and may from time to time (i) update the Samsara Software and cause Firmware updates to be automatically installed onto Hardware; (ii) update the Apps; or (iii) upgrade Hardware equipment to newer models. Samsara may change or discontinue all or any part of the Products, at any time and without notice, at Samsara’s sole discretion. If Samsara discontinues supporting a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request a Refund for such Products. Updates or upgrades may include security or bug fixes, performance enhancements, or new functionality, and may be issued with or without prior notification to Customer. Customer hereby consents to such automatic updates.</w:t>
      </w:r>
    </w:p>
    <w:p w14:paraId="0000002F" w14:textId="77777777" w:rsidR="00C01DDD" w:rsidRDefault="00C01DDD">
      <w:pPr>
        <w:jc w:val="both"/>
        <w:rPr>
          <w:rFonts w:ascii="Calibri" w:eastAsia="Calibri" w:hAnsi="Calibri" w:cs="Calibri"/>
          <w:sz w:val="22"/>
          <w:szCs w:val="22"/>
        </w:rPr>
      </w:pPr>
    </w:p>
    <w:p w14:paraId="00000030" w14:textId="394A1406" w:rsidR="00C01DDD"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 Offerings</w:t>
      </w:r>
      <w:r>
        <w:rPr>
          <w:rFonts w:ascii="Calibri" w:eastAsia="Calibri" w:hAnsi="Calibri" w:cs="Calibri"/>
          <w:sz w:val="22"/>
          <w:szCs w:val="22"/>
        </w:rPr>
        <w:t xml:space="preserve">.  From time to time, Samsara may in its sole discretion make Pre-Launch Offerings available to Customer for evaluation purposes.  Should Customer opt to use a Pre-Launch Offering: Customer agrees to (i) enter into any additional terms required by Samsara for the applicable Pre-Launch Offerings; (ii) assume sole responsibility and all risk, and waive and release Samsara from any claims directly or indirectly arising from or related to the Pre-Launch Offerings; and (iii) without limitation, defend, indemnify, and hold harmless Samsara from any third party claims directly or indirectly arising from or related to the Pre-Launch Offering. PRE-LAUNCH OFFERINGS ARE PROVIDED “AS IS” AND ON AN “AS AVAILABLE” BASIS, WITHOUT WARRANTY OF ANY KIND.  Customer acknowledges that Pre-Launch Offerings that may interact, interface, or integrate with third party products and/or services may not be </w:t>
      </w:r>
      <w:r>
        <w:rPr>
          <w:rFonts w:ascii="Calibri" w:eastAsia="Calibri" w:hAnsi="Calibri" w:cs="Calibri"/>
          <w:sz w:val="22"/>
          <w:szCs w:val="22"/>
        </w:rPr>
        <w:lastRenderedPageBreak/>
        <w:t>validated or supported by such third parties and may interfere with the operations of or void warranties for such third party products and/or services. 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the Pre-Launch Offering will be discontinued at that point in time. Customer acknowledges and agrees that any continued usage after such discontinuation date will require that the Customer purchases or has already purchased the applicable Product under an Order Form and pay any additional amounts owed for such purchase. Except as explicitly set forth otherwise in this Section 7.2, Pre-Launch Offerings are subject to the same terms and conditions as are applicable to a “Product” under these Terms.</w:t>
      </w:r>
    </w:p>
    <w:p w14:paraId="00000031" w14:textId="77777777" w:rsidR="00C01DDD"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2"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Customer’s payment and billing terms are set forth in the Order Form. Unless 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All shipments are FOB (2010) Origin, Freight Prepaid, and Charged Back.</w:t>
      </w:r>
    </w:p>
    <w:p w14:paraId="00000033"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000034"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5" w14:textId="77777777" w:rsidR="00C01DDD"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 and providing the Products. Samsara will maintain reasonable administrative, physical, and technical safeguards for protection of the security, confidentiality and integrity of Customer Data. Samsara will not </w:t>
      </w:r>
      <w:r>
        <w:rPr>
          <w:rFonts w:ascii="Calibri" w:eastAsia="Calibri" w:hAnsi="Calibri" w:cs="Calibri"/>
          <w:sz w:val="22"/>
          <w:szCs w:val="22"/>
        </w:rPr>
        <w:lastRenderedPageBreak/>
        <w:t xml:space="preserve">share Customer Data without Customer consent, except when the release of data is compelled by law or permitted herein.  Samsara may collect and use analytics, statistics or other data related to the Customer Data and </w:t>
      </w:r>
      <w:r>
        <w:t xml:space="preserve">     </w:t>
      </w:r>
      <w:r>
        <w:rPr>
          <w:rFonts w:ascii="Calibri" w:eastAsia="Calibri" w:hAnsi="Calibri" w:cs="Calibri"/>
          <w:sz w:val="22"/>
          <w:szCs w:val="22"/>
        </w:rPr>
        <w:t xml:space="preserve">the Products (i) in order to provide the Products to Customer; (ii) for statistical reporting and use (provided that such data is not personally identifiable); or (iii) to monitor, analyze, develop upon, maintain, and improve the Products; including by providing such data to third party services for the aforementioned purposes.  The right to use such data shall survive the termination of these Terms, unless legally prohibited or Customer requests in writing upon termination that such use be limited to non-personally-identifiable data.  Customer may export Customer Data at any time during the term of these Terms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  </w:t>
      </w:r>
    </w:p>
    <w:p w14:paraId="00000036"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Pr>
          <w:rFonts w:ascii="Calibri" w:eastAsia="Calibri" w:hAnsi="Calibri" w:cs="Calibri"/>
          <w:sz w:val="22"/>
          <w:szCs w:val="22"/>
          <w:highlight w:val="white"/>
        </w:rPr>
        <w:t>Customer will adhere to all applicable state, federal and local laws and regulations in the conduct of its business in relation to Samsara and its receipt and use of the Products</w:t>
      </w:r>
      <w:r>
        <w:rPr>
          <w:rFonts w:ascii="Calibri" w:eastAsia="Calibri" w:hAnsi="Calibri" w:cs="Calibri"/>
          <w:sz w:val="22"/>
          <w:szCs w:val="22"/>
        </w:rPr>
        <w:t>. YOU AGREE TO INDEMNIFY, DEFEND AND HOLD HARMLESS SAMSARA AND, IF RELEVANT, ITS SUBPROCESSORS AGAINST ANY LIABILITIES, DAMAGES, DEMANDS, LOSSES, CLAIMS, COSTS, FEES (INCLUDING LEGAL FEES), AND EXPENSES IN CONNECTION WITH ANY THIRD-PARTY LEGAL OR REGULATORY PROCEEDING ARISING FROM ANY ACT OR OMISSION OF THE CUSTOMER IN RELATION TO CUSTOMER INSTRUCTIONS OR FROM THE CUSTOMER’S BREACH OF THIS SECTION 10.2.</w:t>
      </w:r>
    </w:p>
    <w:p w14:paraId="00000037"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8" w14:textId="77777777" w:rsidR="00C01DDD"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9"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A"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w:t>
      </w:r>
      <w:r>
        <w:rPr>
          <w:rFonts w:ascii="Calibri" w:eastAsia="Calibri" w:hAnsi="Calibri" w:cs="Calibri"/>
          <w:sz w:val="22"/>
          <w:szCs w:val="22"/>
        </w:rPr>
        <w:lastRenderedPageBreak/>
        <w:t xml:space="preserve">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B"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C"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grant any other licenses or access rights, whether express or implied, to any other Samsara software, services, technology or intellectual property rights.</w:t>
      </w:r>
    </w:p>
    <w:p w14:paraId="0000003D" w14:textId="77777777" w:rsidR="00C01DDD" w:rsidRDefault="00000000">
      <w:pPr>
        <w:pStyle w:val="Heading2"/>
        <w:numPr>
          <w:ilvl w:val="1"/>
          <w:numId w:val="1"/>
        </w:numPr>
        <w:jc w:val="both"/>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u w:val="single"/>
        </w:rPr>
        <w:t>Firmware</w:t>
      </w:r>
      <w:r>
        <w:rPr>
          <w:rFonts w:ascii="Calibri" w:eastAsia="Calibri" w:hAnsi="Calibri" w:cs="Calibri"/>
          <w:sz w:val="22"/>
          <w:szCs w:val="22"/>
        </w:rPr>
        <w:t>. The Firmware is licensed, not sold. Except in the case of a free trial and subject to the Product Trial Hardware Returns section set forth at</w:t>
      </w:r>
      <w:r>
        <w:t xml:space="preserve"> </w:t>
      </w:r>
      <w:hyperlink r:id="rId13">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Customer owns the Hardware on which the Firmware is recorded.</w:t>
      </w:r>
      <w:r>
        <w:t xml:space="preserve"> </w:t>
      </w:r>
      <w:r>
        <w:rPr>
          <w:rFonts w:ascii="Calibri" w:eastAsia="Calibri" w:hAnsi="Calibri" w:cs="Calibri"/>
          <w:sz w:val="22"/>
          <w:szCs w:val="22"/>
        </w:rPr>
        <w:t xml:space="preserve">Samsara retains ownership of the copy of the Firmware itself,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3E"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Samsara Software does not count towards the included connectivity data cap. Samsara reserves the right to limit access to personal entertainment streaming services through the Hardware connectivity. Connectivity data usage above any included connectivity data cap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3F"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Non-Samsara Products</w:t>
      </w:r>
      <w:r>
        <w:rPr>
          <w:rFonts w:ascii="Calibri" w:eastAsia="Calibri" w:hAnsi="Calibri" w:cs="Calibri"/>
          <w:sz w:val="22"/>
          <w:szCs w:val="22"/>
        </w:rPr>
        <w:t>.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0"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Publicity</w:t>
      </w:r>
      <w:r>
        <w:rPr>
          <w:rFonts w:ascii="Calibri" w:eastAsia="Calibri" w:hAnsi="Calibri" w:cs="Calibri"/>
          <w:sz w:val="22"/>
          <w:szCs w:val="22"/>
        </w:rPr>
        <w:t>.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https://www.samsara.com/resources/brand-assets/.</w:t>
      </w:r>
    </w:p>
    <w:p w14:paraId="00000041"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2" w14:textId="33755141"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Renewal.</w:t>
      </w:r>
      <w:r>
        <w:rPr>
          <w:rFonts w:ascii="Calibri" w:eastAsia="Calibri" w:hAnsi="Calibri" w:cs="Calibri"/>
          <w:sz w:val="22"/>
          <w:szCs w:val="22"/>
        </w:rPr>
        <w:t xml:space="preserve"> Unless you notify Samsara in writing of your intent to cancel auto-renewal of 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 for the applicable or substantially equivalent</w:t>
      </w:r>
      <w:r>
        <w:t xml:space="preserve">     </w:t>
      </w:r>
      <w:r>
        <w:rPr>
          <w:rFonts w:ascii="Calibri" w:eastAsia="Calibri" w:hAnsi="Calibri" w:cs="Calibri"/>
          <w:sz w:val="22"/>
          <w:szCs w:val="22"/>
        </w:rPr>
        <w:t xml:space="preserve"> Products, effective on the License Expiration Date, for a period of up to the greatest of the following: (i) one year, (ii) the same period as the immediately preceding license term,</w:t>
      </w:r>
      <w:r>
        <w:rPr>
          <w:rFonts w:ascii="Calibri" w:eastAsia="Calibri" w:hAnsi="Calibri" w:cs="Calibri"/>
          <w:i/>
          <w:sz w:val="22"/>
          <w:szCs w:val="22"/>
        </w:rPr>
        <w:t xml:space="preserve"> </w:t>
      </w:r>
      <w:r>
        <w:rPr>
          <w:rFonts w:ascii="Calibri" w:eastAsia="Calibri" w:hAnsi="Calibri" w:cs="Calibri"/>
          <w:sz w:val="22"/>
          <w:szCs w:val="22"/>
        </w:rPr>
        <w:t xml:space="preserve">or (iii) a period to align license expiration dates with another of your active orders) (each such period, or any renewal license term of the applicable Products after the Initial Term, a “Renewal Term”).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  Please email </w:t>
      </w:r>
      <w:hyperlink r:id="rId14">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3" w14:textId="6FF97DCB"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terminates for its convenience and not as otherwise set forth in these Terms or the applicable Order Form or due to your breach thereof, then Samsara will provide you with a Refund. Unless otherwise set forth herein or in the applicable Order Form, an Order Form, including any renewal Order Forms, cannot be terminated prior to the applicable License Expiration Date.</w:t>
      </w:r>
      <w:r>
        <w:rPr>
          <w:sz w:val="18"/>
          <w:szCs w:val="18"/>
        </w:rPr>
        <w:t xml:space="preserve">  </w:t>
      </w:r>
      <w:r>
        <w:rPr>
          <w:rFonts w:ascii="Calibri" w:eastAsia="Calibri" w:hAnsi="Calibri" w:cs="Calibri"/>
          <w:sz w:val="22"/>
          <w:szCs w:val="22"/>
        </w:rPr>
        <w:t xml:space="preserve"> </w:t>
      </w:r>
    </w:p>
    <w:p w14:paraId="00000044"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5"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and Warranty Disclaimers</w:t>
      </w:r>
      <w:r>
        <w:rPr>
          <w:rFonts w:ascii="Calibri" w:eastAsia="Calibri" w:hAnsi="Calibri" w:cs="Calibri"/>
          <w:sz w:val="22"/>
          <w:szCs w:val="22"/>
        </w:rPr>
        <w:t xml:space="preserve">. </w:t>
      </w:r>
      <w:r>
        <w:t xml:space="preserve">     </w:t>
      </w:r>
    </w:p>
    <w:p w14:paraId="00000046" w14:textId="77777777" w:rsidR="00C01DDD" w:rsidRDefault="00000000">
      <w:pPr>
        <w:pStyle w:val="Heading1"/>
        <w:rPr>
          <w:rFonts w:ascii="Calibri" w:eastAsia="Calibri" w:hAnsi="Calibri" w:cs="Calibri"/>
          <w:sz w:val="22"/>
          <w:szCs w:val="22"/>
        </w:rPr>
      </w:pPr>
      <w:r>
        <w:rPr>
          <w:rFonts w:ascii="Calibri" w:eastAsia="Calibri" w:hAnsi="Calibri" w:cs="Calibri"/>
          <w:sz w:val="22"/>
          <w:szCs w:val="22"/>
        </w:rPr>
        <w:t xml:space="preserve">17.1 </w:t>
      </w:r>
      <w:r>
        <w:rPr>
          <w:rFonts w:ascii="Calibri" w:eastAsia="Calibri" w:hAnsi="Calibri" w:cs="Calibri"/>
          <w:sz w:val="22"/>
          <w:szCs w:val="22"/>
        </w:rPr>
        <w:tab/>
        <w:t xml:space="preserve">Hardware Warranty. Samsara provides a Hardware warranty as set forth in the Hardware Warranty Policy section of its Hardware Warranty and RMA Policy at </w:t>
      </w:r>
      <w:hyperlink r:id="rId15">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47" w14:textId="77777777" w:rsidR="00C01DDD" w:rsidRDefault="00000000">
      <w:pPr>
        <w:pStyle w:val="Heading1"/>
        <w:jc w:val="both"/>
        <w:rPr>
          <w:rFonts w:ascii="Arial" w:eastAsia="Arial" w:hAnsi="Arial" w:cs="Arial"/>
          <w:sz w:val="22"/>
          <w:szCs w:val="22"/>
        </w:rPr>
      </w:pPr>
      <w:r>
        <w:rPr>
          <w:rFonts w:ascii="Calibri" w:eastAsia="Calibri" w:hAnsi="Calibri" w:cs="Calibri"/>
          <w:sz w:val="22"/>
          <w:szCs w:val="22"/>
        </w:rPr>
        <w:lastRenderedPageBreak/>
        <w:t xml:space="preserve">17.2 </w:t>
      </w:r>
      <w:r>
        <w:rPr>
          <w:rFonts w:ascii="Calibri" w:eastAsia="Calibri" w:hAnsi="Calibri" w:cs="Calibri"/>
          <w:sz w:val="22"/>
          <w:szCs w:val="22"/>
        </w:rPr>
        <w:tab/>
        <w:t>Warranty Disclaimers. EXCEPT AS EXPRESSLY PROVIDED UNDER THE LIMITED HARDWARE WARRANTY PROVIDED UNDER SECTION 17.1 (HARDWARE WARRANTY), THE PRODUCTS</w:t>
      </w:r>
      <w:r>
        <w:t xml:space="preserve">     </w:t>
      </w:r>
      <w:r>
        <w:rPr>
          <w:rFonts w:ascii="Calibri" w:eastAsia="Calibri" w:hAnsi="Calibri" w:cs="Calibri"/>
          <w:sz w:val="22"/>
          <w:szCs w:val="22"/>
        </w:rPr>
        <w:t xml:space="preserve"> ARE PROVIDED “AS IS,” WITHOUT WARRANTY OF ANY KIND. WITHOUT LIMITING THE FOREGOING, SAMSARA EXPLICITLY DISCLAIMS ANY WARRANTIES OF MERCHANTABILITY, FITNESS FOR A PARTICULAR PURPOSE, NON-INFRINGEMENT, AND ANY WARRANTIES ARISING OUT OF COURSE OF DEALING OR USAGE OF TRADE.  ACTIVE DRIVER AND PERSONNEL SUPERVISION IS REQUIRED EVEN WHEN THE PRODUCTS ARE IN USE, AND THE PRODUCTS ARE NOT A CRASH OR ACCIDENT AVOIDANCE OR PREVENTION SYSTEM.  CUSTOMER IS SOLELY RESPONSIBLE FOR ANY AND ALL SPEEDING, TOLLS, AND OTHER TRAFFIC OR LEGAL VIOLATIONS FOR ITS VEHICLES AND EQUIPMENT EVEN WHEN THE PRODUCTS ARE IN USE.  THE CUSTOMER ACKNOWLEDGES AND AGREES THAT THE PRODUCTS ARE NOT A SUBSTITUTE FOR SAFE AND LAWFUL DRIVING AND EQUIPMENT USE OR OTHER APPROPRIATE PERSONNEL OR WORKPLACE CONDUCT AS APPLICABLE AND THAT CUSTOMER SHALL NOT USE THE PRODUCTS AS A CRASH OR ACCIDENT AVOIDANCE OR PREVENTION SYSTEM.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w:t>
      </w:r>
      <w:r>
        <w:t xml:space="preserve">     </w:t>
      </w:r>
      <w:r>
        <w:rPr>
          <w:rFonts w:ascii="Calibri" w:eastAsia="Calibri" w:hAnsi="Calibri" w:cs="Calibri"/>
          <w:sz w:val="22"/>
          <w:szCs w:val="22"/>
        </w:rPr>
        <w:t xml:space="preserve">   </w:t>
      </w:r>
    </w:p>
    <w:p w14:paraId="00000048" w14:textId="77777777" w:rsidR="00C01DDD" w:rsidRDefault="00000000">
      <w:pPr>
        <w:pStyle w:val="Heading1"/>
        <w:numPr>
          <w:ilvl w:val="0"/>
          <w:numId w:val="1"/>
        </w:numPr>
        <w:jc w:val="both"/>
        <w:rPr>
          <w:rFonts w:ascii="Calibri" w:eastAsia="Calibri" w:hAnsi="Calibri" w:cs="Calibri"/>
          <w:sz w:val="22"/>
          <w:szCs w:val="22"/>
          <w:u w:val="single"/>
        </w:rPr>
      </w:pPr>
      <w:r>
        <w:rPr>
          <w:rFonts w:ascii="Calibri" w:eastAsia="Calibri" w:hAnsi="Calibri" w:cs="Calibri"/>
          <w:sz w:val="22"/>
          <w:szCs w:val="22"/>
          <w:u w:val="single"/>
        </w:rPr>
        <w:t>Limitation of Liability.</w:t>
      </w:r>
    </w:p>
    <w:p w14:paraId="00000049"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w:t>
      </w:r>
      <w:r>
        <w:t xml:space="preserve">     </w:t>
      </w:r>
      <w:r>
        <w:rPr>
          <w:rFonts w:ascii="Calibri" w:eastAsia="Calibri" w:hAnsi="Calibri" w:cs="Calibri"/>
          <w:sz w:val="22"/>
          <w:szCs w:val="22"/>
        </w:rPr>
        <w:t xml:space="preserve">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w:t>
      </w:r>
      <w:r>
        <w:t xml:space="preserve">     </w:t>
      </w:r>
      <w:r>
        <w:rPr>
          <w:rFonts w:ascii="Calibri" w:eastAsia="Calibri" w:hAnsi="Calibri" w:cs="Calibri"/>
          <w:sz w:val="22"/>
          <w:szCs w:val="22"/>
        </w:rPr>
        <w:t xml:space="preserve"> THE EXCLUSION OR LIMITATION OF LIABILITY FOR CONSEQUENTIAL OR INCIDENTAL DAMAGES, SO THE ABOVE LIMITATION MAY NOT APPLY.</w:t>
      </w:r>
    </w:p>
    <w:p w14:paraId="0000004A"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AS TO ANY EXPRESS INDEMNIFICATION OBLIGATION SET FORTH IN THESE TERMS, AND EXCEPT AS TO 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B" w14:textId="77777777" w:rsidR="00C01DDD"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C"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D" w14:textId="77777777" w:rsidR="00C01DDD"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rPr>
        <w:t>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San Francisco, California, United States,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4E" w14:textId="7AA84DF1" w:rsidR="00C01DDD" w:rsidRDefault="00000000" w:rsidP="00D1771B">
      <w:pPr>
        <w:numPr>
          <w:ilvl w:val="1"/>
          <w:numId w:val="1"/>
        </w:numPr>
        <w:spacing w:line="276" w:lineRule="auto"/>
        <w:jc w:val="both"/>
        <w:rPr>
          <w:b/>
          <w:sz w:val="20"/>
          <w:szCs w:val="20"/>
        </w:rPr>
      </w:pPr>
      <w:r>
        <w:rPr>
          <w:rFonts w:ascii="Calibri" w:eastAsia="Calibri" w:hAnsi="Calibri" w:cs="Calibri"/>
          <w:sz w:val="22"/>
          <w:szCs w:val="22"/>
          <w:u w:val="single"/>
        </w:rPr>
        <w:lastRenderedPageBreak/>
        <w:t>Class Action Waiver.</w:t>
      </w:r>
      <w:r>
        <w:rPr>
          <w:rFonts w:ascii="Calibri" w:eastAsia="Calibri" w:hAnsi="Calibri" w:cs="Calibri"/>
          <w:sz w:val="22"/>
          <w:szCs w:val="22"/>
        </w:rPr>
        <w:t xml:space="preserve"> A</w:t>
      </w:r>
      <w:hyperlink r:id="rId16">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4F" w14:textId="77777777" w:rsidR="00C01DDD" w:rsidRDefault="00C01DDD">
      <w:pPr>
        <w:rPr>
          <w:rFonts w:ascii="Arial" w:eastAsia="Arial" w:hAnsi="Arial" w:cs="Arial"/>
          <w:color w:val="000000"/>
          <w:sz w:val="22"/>
          <w:szCs w:val="22"/>
        </w:rPr>
      </w:pPr>
    </w:p>
    <w:p w14:paraId="00000050" w14:textId="77777777" w:rsidR="00C01DDD"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w:t>
      </w:r>
      <w:r w:rsidRPr="00D1771B">
        <w:rPr>
          <w:rFonts w:ascii="Calibri" w:eastAsia="Calibri" w:hAnsi="Calibri" w:cs="Calibri"/>
          <w:color w:val="auto"/>
          <w:sz w:val="22"/>
          <w:szCs w:val="22"/>
        </w:rPr>
        <w:t xml:space="preserve">These Terms and any action related thereto will be governed by the laws of the State of California without regard to its conflict of laws provisions. Subject to the agreement to arbitrate set forth herein, exclusive jurisdiction and venue for actions arising from or related to these Terms or Customer’s use of the Products will be the state and federal courts located in San Francisco County, California, United States, and both Parties consent to the jurisdiction of such courts with respect to any such actions. </w:t>
      </w:r>
    </w:p>
    <w:p w14:paraId="00000051" w14:textId="77777777" w:rsidR="00C01DDD" w:rsidRDefault="00000000">
      <w:pPr>
        <w:pStyle w:val="Heading1"/>
        <w:numPr>
          <w:ilvl w:val="0"/>
          <w:numId w:val="1"/>
        </w:numPr>
        <w:rPr>
          <w:rFonts w:ascii="Calibri" w:eastAsia="Calibri" w:hAnsi="Calibri" w:cs="Calibri"/>
          <w:sz w:val="22"/>
          <w:szCs w:val="22"/>
          <w:u w:val="single"/>
        </w:rPr>
      </w:pPr>
      <w:r>
        <w:rPr>
          <w:rFonts w:ascii="Calibri" w:eastAsia="Calibri" w:hAnsi="Calibri" w:cs="Calibri"/>
          <w:sz w:val="22"/>
          <w:szCs w:val="22"/>
          <w:u w:val="single"/>
        </w:rPr>
        <w:t>General Terms.</w:t>
      </w:r>
    </w:p>
    <w:p w14:paraId="00000052" w14:textId="77777777" w:rsidR="00C01DDD"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solely to the benefit of the Parties, their successors and permitted assigns, 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3" w14:textId="77777777" w:rsidR="00C01DDD" w:rsidRDefault="00000000">
      <w:pPr>
        <w:pStyle w:val="Heading1"/>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w:t>
      </w:r>
      <w:r>
        <w:rPr>
          <w:rFonts w:ascii="Calibri" w:eastAsia="Calibri" w:hAnsi="Calibri" w:cs="Calibri"/>
          <w:sz w:val="22"/>
          <w:szCs w:val="22"/>
        </w:rPr>
        <w:lastRenderedPageBreak/>
        <w:t xml:space="preserve">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7">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hyperlink r:id="rId18">
        <w:r>
          <w:rPr>
            <w:rFonts w:ascii="Calibri" w:eastAsia="Calibri" w:hAnsi="Calibri" w:cs="Calibri"/>
            <w:color w:val="0000FF"/>
            <w:sz w:val="22"/>
            <w:szCs w:val="22"/>
            <w:u w:val="single"/>
          </w:rPr>
          <w:t>https://samsara-external.allvoices.co/</w:t>
        </w:r>
      </w:hyperlink>
      <w:r>
        <w:rPr>
          <w:rFonts w:ascii="Calibri" w:eastAsia="Calibri" w:hAnsi="Calibri" w:cs="Calibri"/>
          <w:sz w:val="22"/>
          <w:szCs w:val="22"/>
        </w:rPr>
        <w:t>. </w:t>
      </w:r>
    </w:p>
    <w:p w14:paraId="00000054" w14:textId="77777777" w:rsidR="00C01DDD"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5" w14:textId="77777777" w:rsidR="00C01DDD"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6" w14:textId="77777777" w:rsidR="00C01DDD" w:rsidRDefault="00C01DDD">
      <w:pPr>
        <w:pBdr>
          <w:top w:val="nil"/>
          <w:left w:val="nil"/>
          <w:bottom w:val="nil"/>
          <w:right w:val="nil"/>
          <w:between w:val="nil"/>
        </w:pBdr>
        <w:jc w:val="both"/>
        <w:rPr>
          <w:rFonts w:ascii="Calibri" w:eastAsia="Calibri" w:hAnsi="Calibri" w:cs="Calibri"/>
          <w:color w:val="000000"/>
          <w:sz w:val="22"/>
          <w:szCs w:val="22"/>
        </w:rPr>
      </w:pPr>
    </w:p>
    <w:p w14:paraId="00000057" w14:textId="77777777" w:rsidR="00C01DDD"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Customer agrees to indemnify, defend, and hold harmless Samsara against any liabilities, damages, demands, losses, claims, costs, fees (including legal fees), and expenses related to such Payment Arrangements.  </w:t>
      </w:r>
    </w:p>
    <w:p w14:paraId="00000058" w14:textId="77777777" w:rsidR="00C01DDD" w:rsidRDefault="00C01DDD">
      <w:pPr>
        <w:pBdr>
          <w:top w:val="nil"/>
          <w:left w:val="nil"/>
          <w:bottom w:val="nil"/>
          <w:right w:val="nil"/>
          <w:between w:val="nil"/>
        </w:pBdr>
        <w:jc w:val="both"/>
        <w:rPr>
          <w:rFonts w:ascii="Calibri" w:eastAsia="Calibri" w:hAnsi="Calibri" w:cs="Calibri"/>
          <w:color w:val="000000"/>
          <w:sz w:val="22"/>
          <w:szCs w:val="22"/>
        </w:rPr>
      </w:pPr>
    </w:p>
    <w:p w14:paraId="00000059" w14:textId="77777777" w:rsidR="00C01DDD"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lastRenderedPageBreak/>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19">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A" w14:textId="77777777" w:rsidR="00C01DDD" w:rsidRDefault="00C01DDD">
      <w:pPr>
        <w:rPr>
          <w:rFonts w:ascii="Calibri" w:eastAsia="Calibri" w:hAnsi="Calibri" w:cs="Calibri"/>
          <w:sz w:val="22"/>
          <w:szCs w:val="22"/>
        </w:rPr>
      </w:pPr>
    </w:p>
    <w:sectPr w:rsidR="00C01DDD">
      <w:footerReference w:type="default" r:id="rId20"/>
      <w:footerReference w:type="first" r:id="rId21"/>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801B" w14:textId="77777777" w:rsidR="007735A8" w:rsidRDefault="007735A8">
      <w:r>
        <w:separator/>
      </w:r>
    </w:p>
  </w:endnote>
  <w:endnote w:type="continuationSeparator" w:id="0">
    <w:p w14:paraId="0F4E323E" w14:textId="77777777" w:rsidR="007735A8" w:rsidRDefault="007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51D74B86" w:rsidR="00C01DDD"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F7350">
      <w:rPr>
        <w:noProof/>
        <w:color w:val="000000"/>
        <w:sz w:val="20"/>
        <w:szCs w:val="20"/>
      </w:rPr>
      <w:t>2</w:t>
    </w:r>
    <w:r>
      <w:rPr>
        <w:color w:val="000000"/>
        <w:sz w:val="20"/>
        <w:szCs w:val="20"/>
      </w:rPr>
      <w:fldChar w:fldCharType="end"/>
    </w:r>
  </w:p>
  <w:p w14:paraId="0000005D" w14:textId="77777777" w:rsidR="00C01DDD" w:rsidRDefault="00C01DDD">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C01DDD" w:rsidRDefault="00C01DDD">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311C" w14:textId="77777777" w:rsidR="007735A8" w:rsidRDefault="007735A8">
      <w:r>
        <w:separator/>
      </w:r>
    </w:p>
  </w:footnote>
  <w:footnote w:type="continuationSeparator" w:id="0">
    <w:p w14:paraId="05F7CCFB" w14:textId="77777777" w:rsidR="007735A8" w:rsidRDefault="0077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00CF"/>
    <w:multiLevelType w:val="multilevel"/>
    <w:tmpl w:val="4CDCFDA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50A3330D"/>
    <w:multiLevelType w:val="multilevel"/>
    <w:tmpl w:val="8752DF8A"/>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u w:val="none"/>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1204635786">
    <w:abstractNumId w:val="1"/>
  </w:num>
  <w:num w:numId="2" w16cid:durableId="1786927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DD"/>
    <w:rsid w:val="000F7350"/>
    <w:rsid w:val="00290E9E"/>
    <w:rsid w:val="007735A8"/>
    <w:rsid w:val="009447C3"/>
    <w:rsid w:val="00C01DDD"/>
    <w:rsid w:val="00C716C4"/>
    <w:rsid w:val="00D1771B"/>
    <w:rsid w:val="00D6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14DAC"/>
  <w15:docId w15:val="{8C234A57-C314-3C4D-988E-ECFE4F50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Revision">
    <w:name w:val="Revision"/>
    <w:hidden/>
    <w:uiPriority w:val="99"/>
    <w:semiHidden/>
    <w:rsid w:val="00C779AF"/>
  </w:style>
  <w:style w:type="character" w:customStyle="1" w:styleId="css-1wt9k1k">
    <w:name w:val="css-1wt9k1k"/>
    <w:basedOn w:val="DefaultParagraphFont"/>
    <w:rsid w:val="0032314E"/>
  </w:style>
  <w:style w:type="character" w:styleId="Hyperlink">
    <w:name w:val="Hyperlink"/>
    <w:basedOn w:val="DefaultParagraphFont"/>
    <w:uiPriority w:val="99"/>
    <w:unhideWhenUsed/>
    <w:rsid w:val="0032314E"/>
    <w:rPr>
      <w:color w:val="0000FF"/>
      <w:u w:val="single"/>
    </w:rPr>
  </w:style>
  <w:style w:type="character" w:styleId="UnresolvedMention">
    <w:name w:val="Unresolved Mention"/>
    <w:basedOn w:val="DefaultParagraphFont"/>
    <w:uiPriority w:val="99"/>
    <w:semiHidden/>
    <w:unhideWhenUsed/>
    <w:rsid w:val="00FC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https://samsara-external.allvoices.c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amsara.com/data-protection-addendum"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lawinsider.com/clause/class-action-waiv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support/hardware-warranty" TargetMode="External"/><Relationship Id="rId5" Type="http://schemas.openxmlformats.org/officeDocument/2006/relationships/webSettings" Target="webSettings.xml"/><Relationship Id="rId15" Type="http://schemas.openxmlformats.org/officeDocument/2006/relationships/hyperlink" Target="https://www.samsara.com/support/hardware-warranty" TargetMode="External"/><Relationship Id="rId23" Type="http://schemas.openxmlformats.org/officeDocument/2006/relationships/theme" Target="theme/theme1.xml"/><Relationship Id="rId10" Type="http://schemas.openxmlformats.org/officeDocument/2006/relationships/hyperlink" Target="https://www.samsara.com/support/hardware-warranty/" TargetMode="External"/><Relationship Id="rId19" Type="http://schemas.openxmlformats.org/officeDocument/2006/relationships/hyperlink" Target="mailto:info@samsara.com"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mailto:renewals@samsar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cX4c4BDxq9Kitv04Yof+JYALw==">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7460</Words>
  <Characters>42524</Characters>
  <Application>Microsoft Office Word</Application>
  <DocSecurity>0</DocSecurity>
  <Lines>354</Lines>
  <Paragraphs>99</Paragraphs>
  <ScaleCrop>false</ScaleCrop>
  <Company/>
  <LinksUpToDate>false</LinksUpToDate>
  <CharactersWithSpaces>49885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5</cp:revision>
  <dcterms:created xsi:type="dcterms:W3CDTF">2022-12-02T20:55:00Z</dcterms:created>
  <dcterms:modified xsi:type="dcterms:W3CDTF">2023-10-25T16:18:00Z</dcterms:modified>
</cp:coreProperties>
</file>