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Samsara Terms of Service</w:t>
      </w:r>
    </w:p>
    <w:p w:rsidR="00000000" w:rsidDel="00000000" w:rsidP="00000000" w:rsidRDefault="00000000" w:rsidRPr="00000000" w14:paraId="00000002">
      <w:pPr>
        <w:pageBreakBefore w:val="0"/>
        <w:jc w:val="center"/>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b w:val="1"/>
          <w:sz w:val="22"/>
          <w:szCs w:val="22"/>
          <w:rtl w:val="0"/>
        </w:rPr>
        <w:t xml:space="preserve">Last Updated: May</w:t>
      </w:r>
      <w:r w:rsidDel="00000000" w:rsidR="00000000" w:rsidRPr="00000000">
        <w:rPr>
          <w:rFonts w:ascii="Calibri" w:cs="Calibri" w:eastAsia="Calibri" w:hAnsi="Calibri"/>
          <w:b w:val="1"/>
          <w:sz w:val="22"/>
          <w:szCs w:val="22"/>
          <w:rtl w:val="0"/>
        </w:rPr>
        <w:t xml:space="preserve"> 202</w:t>
      </w:r>
      <w:r w:rsidDel="00000000" w:rsidR="00000000" w:rsidRPr="00000000">
        <w:rPr>
          <w:rFonts w:ascii="Calibri" w:cs="Calibri" w:eastAsia="Calibri" w:hAnsi="Calibri"/>
          <w:b w:val="1"/>
          <w:sz w:val="22"/>
          <w:szCs w:val="22"/>
          <w:rtl w:val="0"/>
        </w:rPr>
        <w:t xml:space="preserve">2</w:t>
      </w:r>
      <w:r w:rsidDel="00000000" w:rsidR="00000000" w:rsidRPr="00000000">
        <w:rPr>
          <w:rtl w:val="0"/>
        </w:rPr>
      </w:r>
    </w:p>
    <w:p w:rsidR="00000000" w:rsidDel="00000000" w:rsidP="00000000" w:rsidRDefault="00000000" w:rsidRPr="00000000" w14:paraId="00000003">
      <w:pPr>
        <w:pageBreakBefore w:val="0"/>
        <w:pBdr>
          <w:bottom w:color="000000" w:space="1" w:sz="6" w:val="single"/>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Samsara. Please read these Terms of Service carefully because they govern your use of our products and services. The Customer, together with Samsara, are referred to as the “</w:t>
      </w:r>
      <w:r w:rsidDel="00000000" w:rsidR="00000000" w:rsidRPr="00000000">
        <w:rPr>
          <w:rFonts w:ascii="Calibri" w:cs="Calibri" w:eastAsia="Calibri" w:hAnsi="Calibri"/>
          <w:b w:val="1"/>
          <w:sz w:val="22"/>
          <w:szCs w:val="22"/>
          <w:rtl w:val="0"/>
        </w:rPr>
        <w:t xml:space="preserve">Parties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7">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ageBreakBefore w:val="0"/>
        <w:numPr>
          <w:ilvl w:val="0"/>
          <w:numId w:val="2"/>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Definitions.</w:t>
      </w:r>
      <w:r w:rsidDel="00000000" w:rsidR="00000000" w:rsidRPr="00000000">
        <w:rPr>
          <w:rtl w:val="0"/>
        </w:rPr>
      </w:r>
    </w:p>
    <w:p w:rsidR="00000000" w:rsidDel="00000000" w:rsidP="00000000" w:rsidRDefault="00000000" w:rsidRPr="00000000" w14:paraId="00000009">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2"/>
        <w:pageBreakBefore w:val="0"/>
        <w:numPr>
          <w:ilvl w:val="1"/>
          <w:numId w:val="1"/>
        </w:numPr>
        <w:ind w:left="0" w:firstLine="0"/>
        <w:jc w:val="both"/>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Account</w:t>
      </w:r>
      <w:r w:rsidDel="00000000" w:rsidR="00000000" w:rsidRPr="00000000">
        <w:rPr>
          <w:rFonts w:ascii="Calibri" w:cs="Calibri" w:eastAsia="Calibri" w:hAnsi="Calibri"/>
          <w:sz w:val="22"/>
          <w:szCs w:val="22"/>
          <w:rtl w:val="0"/>
        </w:rPr>
        <w:t xml:space="preserve">” means the accounts Customer creates, via the Hosted Software, to access Customer Data.</w:t>
      </w:r>
    </w:p>
    <w:p w:rsidR="00000000" w:rsidDel="00000000" w:rsidP="00000000" w:rsidRDefault="00000000" w:rsidRPr="00000000" w14:paraId="0000000B">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Affiliates</w:t>
      </w:r>
      <w:r w:rsidDel="00000000" w:rsidR="00000000" w:rsidRPr="00000000">
        <w:rPr>
          <w:rFonts w:ascii="Calibri" w:cs="Calibri" w:eastAsia="Calibri" w:hAnsi="Calibri"/>
          <w:sz w:val="22"/>
          <w:szCs w:val="22"/>
          <w:rtl w:val="0"/>
        </w:rPr>
        <w:t xml:space="preserve">” means any other entity that, directly or indirectly through one or more intermediaries, controls, is controlled by, or is under common control with, the Customer.</w:t>
      </w:r>
    </w:p>
    <w:p w:rsidR="00000000" w:rsidDel="00000000" w:rsidP="00000000" w:rsidRDefault="00000000" w:rsidRPr="00000000" w14:paraId="0000000C">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Apps</w:t>
      </w:r>
      <w:r w:rsidDel="00000000" w:rsidR="00000000" w:rsidRPr="00000000">
        <w:rPr>
          <w:rFonts w:ascii="Calibri" w:cs="Calibri" w:eastAsia="Calibri" w:hAnsi="Calibri"/>
          <w:sz w:val="22"/>
          <w:szCs w:val="22"/>
          <w:rtl w:val="0"/>
        </w:rPr>
        <w:t xml:space="preserve">” means software applications for smartphones and tablets distributed by Samsara through Google Play or through the Apple App Store.</w:t>
      </w:r>
    </w:p>
    <w:p w:rsidR="00000000" w:rsidDel="00000000" w:rsidP="00000000" w:rsidRDefault="00000000" w:rsidRPr="00000000" w14:paraId="0000000D">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Authorized User” </w:t>
      </w:r>
      <w:r w:rsidDel="00000000" w:rsidR="00000000" w:rsidRPr="00000000">
        <w:rPr>
          <w:rFonts w:ascii="Calibri" w:cs="Calibri" w:eastAsia="Calibri" w:hAnsi="Calibri"/>
          <w:sz w:val="22"/>
          <w:szCs w:val="22"/>
          <w:rtl w:val="0"/>
        </w:rPr>
        <w:t xml:space="preserve">means Customer’s employees and/or contractors whom Customer authorizes to use the Samsara Software strictly on its behalf.</w:t>
      </w:r>
    </w:p>
    <w:p w:rsidR="00000000" w:rsidDel="00000000" w:rsidP="00000000" w:rsidRDefault="00000000" w:rsidRPr="00000000" w14:paraId="0000000E">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Customer</w:t>
      </w:r>
      <w:r w:rsidDel="00000000" w:rsidR="00000000" w:rsidRPr="00000000">
        <w:rPr>
          <w:rFonts w:ascii="Calibri" w:cs="Calibri" w:eastAsia="Calibri" w:hAnsi="Calibri"/>
          <w:sz w:val="22"/>
          <w:szCs w:val="22"/>
          <w:rtl w:val="0"/>
        </w:rPr>
        <w:t xml:space="preserve">” or “</w:t>
      </w:r>
      <w:r w:rsidDel="00000000" w:rsidR="00000000" w:rsidRPr="00000000">
        <w:rPr>
          <w:rFonts w:ascii="Calibri" w:cs="Calibri" w:eastAsia="Calibri" w:hAnsi="Calibri"/>
          <w:b w:val="1"/>
          <w:sz w:val="22"/>
          <w:szCs w:val="22"/>
          <w:rtl w:val="0"/>
        </w:rPr>
        <w:t xml:space="preserve">you</w:t>
      </w:r>
      <w:r w:rsidDel="00000000" w:rsidR="00000000" w:rsidRPr="00000000">
        <w:rPr>
          <w:rFonts w:ascii="Calibri" w:cs="Calibri" w:eastAsia="Calibri" w:hAnsi="Calibri"/>
          <w:sz w:val="22"/>
          <w:szCs w:val="22"/>
          <w:rtl w:val="0"/>
        </w:rPr>
        <w:t xml:space="preserve">” means the company or legal entity for which you are accepting these Terms, on behalf of itself and its Affiliates.</w:t>
      </w:r>
    </w:p>
    <w:p w:rsidR="00000000" w:rsidDel="00000000" w:rsidP="00000000" w:rsidRDefault="00000000" w:rsidRPr="00000000" w14:paraId="0000000F">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Customer Data</w:t>
      </w:r>
      <w:r w:rsidDel="00000000" w:rsidR="00000000" w:rsidRPr="00000000">
        <w:rPr>
          <w:rFonts w:ascii="Calibri" w:cs="Calibri" w:eastAsia="Calibri" w:hAnsi="Calibri"/>
          <w:sz w:val="22"/>
          <w:szCs w:val="22"/>
          <w:rtl w:val="0"/>
        </w:rPr>
        <w:t xml:space="preserve">” means data captured by Customer’s use of the 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rsidR="00000000" w:rsidDel="00000000" w:rsidP="00000000" w:rsidRDefault="00000000" w:rsidRPr="00000000" w14:paraId="00000010">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Documentation” </w:t>
      </w:r>
      <w:r w:rsidDel="00000000" w:rsidR="00000000" w:rsidRPr="00000000">
        <w:rPr>
          <w:rFonts w:ascii="Calibri" w:cs="Calibri" w:eastAsia="Calibri" w:hAnsi="Calibri"/>
          <w:sz w:val="22"/>
          <w:szCs w:val="22"/>
          <w:rtl w:val="0"/>
        </w:rPr>
        <w:t xml:space="preserve">means any Product training, technical services, or documentation made available to Customer through the Samsara website or otherwise made available to Customer by Samsara.</w:t>
      </w:r>
    </w:p>
    <w:p w:rsidR="00000000" w:rsidDel="00000000" w:rsidP="00000000" w:rsidRDefault="00000000" w:rsidRPr="00000000" w14:paraId="00000011">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Firmware</w:t>
      </w:r>
      <w:r w:rsidDel="00000000" w:rsidR="00000000" w:rsidRPr="00000000">
        <w:rPr>
          <w:rFonts w:ascii="Calibri" w:cs="Calibri" w:eastAsia="Calibri" w:hAnsi="Calibri"/>
          <w:sz w:val="22"/>
          <w:szCs w:val="22"/>
          <w:rtl w:val="0"/>
        </w:rPr>
        <w:t xml:space="preserve">” means software embedded in or otherwise running on the Hardware. </w:t>
      </w:r>
    </w:p>
    <w:p w:rsidR="00000000" w:rsidDel="00000000" w:rsidP="00000000" w:rsidRDefault="00000000" w:rsidRPr="00000000" w14:paraId="00000012">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Hardware</w:t>
      </w:r>
      <w:r w:rsidDel="00000000" w:rsidR="00000000" w:rsidRPr="00000000">
        <w:rPr>
          <w:rFonts w:ascii="Calibri" w:cs="Calibri" w:eastAsia="Calibri" w:hAnsi="Calibri"/>
          <w:sz w:val="22"/>
          <w:szCs w:val="22"/>
          <w:rtl w:val="0"/>
        </w:rPr>
        <w:t xml:space="preserve">” means the Samsara hardware devices such as gateways, cameras, sensors, controllers, vision systems, and accessories, that Customer has purchased, received for a free trial, or has otherwise acquired via an Order Form. </w:t>
      </w:r>
    </w:p>
    <w:p w:rsidR="00000000" w:rsidDel="00000000" w:rsidP="00000000" w:rsidRDefault="00000000" w:rsidRPr="00000000" w14:paraId="00000013">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Hosted Software</w:t>
      </w:r>
      <w:r w:rsidDel="00000000" w:rsidR="00000000" w:rsidRPr="00000000">
        <w:rPr>
          <w:rFonts w:ascii="Calibri" w:cs="Calibri" w:eastAsia="Calibri" w:hAnsi="Calibri"/>
          <w:sz w:val="22"/>
          <w:szCs w:val="22"/>
          <w:rtl w:val="0"/>
        </w:rPr>
        <w:t xml:space="preserve">” means Samsara’s web-based software platform, including the interface accessed online at cloud.samsara.com. </w:t>
      </w:r>
    </w:p>
    <w:p w:rsidR="00000000" w:rsidDel="00000000" w:rsidP="00000000" w:rsidRDefault="00000000" w:rsidRPr="00000000" w14:paraId="00000014">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License Expiration Date</w:t>
      </w:r>
      <w:r w:rsidDel="00000000" w:rsidR="00000000" w:rsidRPr="00000000">
        <w:rPr>
          <w:rFonts w:ascii="Calibri" w:cs="Calibri" w:eastAsia="Calibri" w:hAnsi="Calibri"/>
          <w:sz w:val="22"/>
          <w:szCs w:val="22"/>
          <w:rtl w:val="0"/>
        </w:rPr>
        <w:t xml:space="preserve">" means the later of (i) the original license termination date set forth in the applicable Order Form or other contract you entered into for the original purchase of Products or under which Products were originally made available to you ("</w:t>
      </w:r>
      <w:r w:rsidDel="00000000" w:rsidR="00000000" w:rsidRPr="00000000">
        <w:rPr>
          <w:rFonts w:ascii="Calibri" w:cs="Calibri" w:eastAsia="Calibri" w:hAnsi="Calibri"/>
          <w:b w:val="1"/>
          <w:sz w:val="22"/>
          <w:szCs w:val="22"/>
          <w:rtl w:val="0"/>
        </w:rPr>
        <w:t xml:space="preserve">Initial Term</w:t>
      </w:r>
      <w:r w:rsidDel="00000000" w:rsidR="00000000" w:rsidRPr="00000000">
        <w:rPr>
          <w:rFonts w:ascii="Calibri" w:cs="Calibri" w:eastAsia="Calibri" w:hAnsi="Calibri"/>
          <w:sz w:val="22"/>
          <w:szCs w:val="22"/>
          <w:rtl w:val="0"/>
        </w:rPr>
        <w:t xml:space="preserve">"), and (ii) if applicable to such contract the end of the then-active Renewal Term (as defined below).</w:t>
      </w:r>
    </w:p>
    <w:p w:rsidR="00000000" w:rsidDel="00000000" w:rsidP="00000000" w:rsidRDefault="00000000" w:rsidRPr="00000000" w14:paraId="00000015">
      <w:pPr>
        <w:pStyle w:val="Heading2"/>
        <w:pageBreakBefore w:val="0"/>
        <w:numPr>
          <w:ilvl w:val="1"/>
          <w:numId w:val="1"/>
        </w:numPr>
        <w:tabs>
          <w:tab w:val="left" w:pos="720"/>
        </w:tabs>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Malicious Code</w:t>
      </w:r>
      <w:r w:rsidDel="00000000" w:rsidR="00000000" w:rsidRPr="00000000">
        <w:rPr>
          <w:rFonts w:ascii="Calibri" w:cs="Calibri" w:eastAsia="Calibri" w:hAnsi="Calibri"/>
          <w:sz w:val="22"/>
          <w:szCs w:val="22"/>
          <w:rtl w:val="0"/>
        </w:rPr>
        <w:t xml:space="preserve">” means code, files, scripts, agents, software or programs intended to do harm or allow for unauthorized access, including, for example, viruses, worms, time bombs, and Trojan horses.</w:t>
      </w:r>
    </w:p>
    <w:p w:rsidR="00000000" w:rsidDel="00000000" w:rsidP="00000000" w:rsidRDefault="00000000" w:rsidRPr="00000000" w14:paraId="00000016">
      <w:pPr>
        <w:numPr>
          <w:ilvl w:val="1"/>
          <w:numId w:val="1"/>
        </w:numPr>
        <w:tabs>
          <w:tab w:val="left" w:pos="720"/>
        </w:tabs>
        <w:ind w:left="0" w:firstLine="0"/>
        <w:jc w:val="both"/>
        <w:rPr>
          <w:sz w:val="20"/>
          <w:szCs w:val="20"/>
        </w:rPr>
      </w:pPr>
      <w:r w:rsidDel="00000000" w:rsidR="00000000" w:rsidRPr="00000000">
        <w:rPr>
          <w:rFonts w:ascii="Calibri" w:cs="Calibri" w:eastAsia="Calibri" w:hAnsi="Calibri"/>
          <w:sz w:val="22"/>
          <w:szCs w:val="22"/>
          <w:rtl w:val="0"/>
        </w:rPr>
        <w:t xml:space="preserve">“Non-Samsara Products” means any web-based, offline, or mobile applications, or other resources, users, data, systems, networks, products, services, vehicles, equipments, hardware, or software functionality that is provided by Customer or a third party and that interoperates and/or exchanges data with the Products.</w:t>
      </w:r>
      <w:r w:rsidDel="00000000" w:rsidR="00000000" w:rsidRPr="00000000">
        <w:rPr>
          <w:rtl w:val="0"/>
        </w:rPr>
      </w:r>
    </w:p>
    <w:p w:rsidR="00000000" w:rsidDel="00000000" w:rsidP="00000000" w:rsidRDefault="00000000" w:rsidRPr="00000000" w14:paraId="00000017">
      <w:pPr>
        <w:pageBreakBefore w:val="0"/>
        <w:rPr>
          <w:sz w:val="18"/>
          <w:szCs w:val="18"/>
        </w:rPr>
      </w:pPr>
      <w:r w:rsidDel="00000000" w:rsidR="00000000" w:rsidRPr="00000000">
        <w:rPr>
          <w:rtl w:val="0"/>
        </w:rPr>
      </w:r>
    </w:p>
    <w:p w:rsidR="00000000" w:rsidDel="00000000" w:rsidP="00000000" w:rsidRDefault="00000000" w:rsidRPr="00000000" w14:paraId="00000018">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Order Form</w:t>
      </w:r>
      <w:r w:rsidDel="00000000" w:rsidR="00000000" w:rsidRPr="00000000">
        <w:rPr>
          <w:rFonts w:ascii="Calibri" w:cs="Calibri" w:eastAsia="Calibri" w:hAnsi="Calibri"/>
          <w:sz w:val="22"/>
          <w:szCs w:val="22"/>
          <w:rtl w:val="0"/>
        </w:rPr>
        <w:t xml:space="preserve">” means the quote issued by Samsara and executed by the Customer setting forth the purchase or procurement of Samsara Products and/or licenses thereto. </w:t>
      </w:r>
    </w:p>
    <w:p w:rsidR="00000000" w:rsidDel="00000000" w:rsidP="00000000" w:rsidRDefault="00000000" w:rsidRPr="00000000" w14:paraId="00000019">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Pre-Launch Offerings</w:t>
      </w:r>
      <w:r w:rsidDel="00000000" w:rsidR="00000000" w:rsidRPr="00000000">
        <w:rPr>
          <w:rFonts w:ascii="Calibri" w:cs="Calibri" w:eastAsia="Calibri" w:hAnsi="Calibri"/>
          <w:sz w:val="22"/>
          <w:szCs w:val="22"/>
          <w:rtl w:val="0"/>
        </w:rPr>
        <w:t xml:space="preserve">” means any Samsara hardware and/or software offerings and related documentation and accessories that are not generally available to Samsara customers and that may be in the research, development, prototyping, and/or testing phase.</w:t>
      </w:r>
    </w:p>
    <w:p w:rsidR="00000000" w:rsidDel="00000000" w:rsidP="00000000" w:rsidRDefault="00000000" w:rsidRPr="00000000" w14:paraId="0000001A">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Products</w:t>
      </w:r>
      <w:r w:rsidDel="00000000" w:rsidR="00000000" w:rsidRPr="00000000">
        <w:rPr>
          <w:rFonts w:ascii="Calibri" w:cs="Calibri" w:eastAsia="Calibri" w:hAnsi="Calibri"/>
          <w:sz w:val="22"/>
          <w:szCs w:val="22"/>
          <w:rtl w:val="0"/>
        </w:rPr>
        <w:t xml:space="preserve">” means the Hardware and Services. For the avoidance of doubt, Products does not include any Non-Samsara Products.  </w:t>
      </w:r>
    </w:p>
    <w:p w:rsidR="00000000" w:rsidDel="00000000" w:rsidP="00000000" w:rsidRDefault="00000000" w:rsidRPr="00000000" w14:paraId="0000001B">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Professional Services”</w:t>
      </w:r>
      <w:r w:rsidDel="00000000" w:rsidR="00000000" w:rsidRPr="00000000">
        <w:rPr>
          <w:rFonts w:ascii="Calibri" w:cs="Calibri" w:eastAsia="Calibri" w:hAnsi="Calibri"/>
          <w:sz w:val="22"/>
          <w:szCs w:val="22"/>
          <w:rtl w:val="0"/>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rsidR="00000000" w:rsidDel="00000000" w:rsidP="00000000" w:rsidRDefault="00000000" w:rsidRPr="00000000" w14:paraId="0000001C">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“Refund”</w:t>
      </w:r>
      <w:r w:rsidDel="00000000" w:rsidR="00000000" w:rsidRPr="00000000">
        <w:rPr>
          <w:rFonts w:ascii="Calibri" w:cs="Calibri" w:eastAsia="Calibri" w:hAnsi="Calibri"/>
          <w:sz w:val="22"/>
          <w:szCs w:val="22"/>
          <w:rtl w:val="0"/>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rsidR="00000000" w:rsidDel="00000000" w:rsidP="00000000" w:rsidRDefault="00000000" w:rsidRPr="00000000" w14:paraId="0000001D">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Samsara Software</w:t>
      </w:r>
      <w:r w:rsidDel="00000000" w:rsidR="00000000" w:rsidRPr="00000000">
        <w:rPr>
          <w:rFonts w:ascii="Calibri" w:cs="Calibri" w:eastAsia="Calibri" w:hAnsi="Calibri"/>
          <w:sz w:val="22"/>
          <w:szCs w:val="22"/>
          <w:rtl w:val="0"/>
        </w:rPr>
        <w:t xml:space="preserve">” means the Apps, Firmware, and Hosted Software, and any improvements, modifications, patches, updates, and upgrades thereto that Samsara develops or provides in connection with these Terms, and Support Services.</w:t>
      </w:r>
    </w:p>
    <w:p w:rsidR="00000000" w:rsidDel="00000000" w:rsidP="00000000" w:rsidRDefault="00000000" w:rsidRPr="00000000" w14:paraId="0000001E">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Samsara Software Systems</w:t>
      </w:r>
      <w:r w:rsidDel="00000000" w:rsidR="00000000" w:rsidRPr="00000000">
        <w:rPr>
          <w:rFonts w:ascii="Calibri" w:cs="Calibri" w:eastAsia="Calibri" w:hAnsi="Calibri"/>
          <w:sz w:val="22"/>
          <w:szCs w:val="22"/>
          <w:rtl w:val="0"/>
        </w:rPr>
        <w:t xml:space="preserve">” means the Samsara Software and any networks, systems, products, services, or data of Samsara, its providers, its partners, its customers, or any other third party, integrated with or connected to such Samsara Software.</w:t>
      </w:r>
    </w:p>
    <w:p w:rsidR="00000000" w:rsidDel="00000000" w:rsidP="00000000" w:rsidRDefault="00000000" w:rsidRPr="00000000" w14:paraId="0000001F">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Services</w:t>
      </w:r>
      <w:r w:rsidDel="00000000" w:rsidR="00000000" w:rsidRPr="00000000">
        <w:rPr>
          <w:rFonts w:ascii="Calibri" w:cs="Calibri" w:eastAsia="Calibri" w:hAnsi="Calibri"/>
          <w:sz w:val="22"/>
          <w:szCs w:val="22"/>
          <w:rtl w:val="0"/>
        </w:rPr>
        <w:t xml:space="preserve">” means the Samsara Software and Professional Services.</w:t>
      </w:r>
    </w:p>
    <w:p w:rsidR="00000000" w:rsidDel="00000000" w:rsidP="00000000" w:rsidRDefault="00000000" w:rsidRPr="00000000" w14:paraId="00000020">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Support Services</w:t>
      </w:r>
      <w:r w:rsidDel="00000000" w:rsidR="00000000" w:rsidRPr="00000000">
        <w:rPr>
          <w:rFonts w:ascii="Calibri" w:cs="Calibri" w:eastAsia="Calibri" w:hAnsi="Calibri"/>
          <w:sz w:val="22"/>
          <w:szCs w:val="22"/>
          <w:rtl w:val="0"/>
        </w:rPr>
        <w:t xml:space="preserve">” means the customer support services described at </w:t>
      </w:r>
      <w:hyperlink r:id="rId7">
        <w:r w:rsidDel="00000000" w:rsidR="00000000" w:rsidRPr="00000000">
          <w:rPr>
            <w:rFonts w:ascii="Calibri" w:cs="Calibri" w:eastAsia="Calibri" w:hAnsi="Calibri"/>
            <w:color w:val="0000ff"/>
            <w:sz w:val="22"/>
            <w:szCs w:val="22"/>
            <w:u w:val="single"/>
            <w:rtl w:val="0"/>
          </w:rPr>
          <w:t xml:space="preserve">www.samsara.com/support</w:t>
        </w:r>
      </w:hyperlink>
      <w:r w:rsidDel="00000000" w:rsidR="00000000" w:rsidRPr="00000000">
        <w:rPr>
          <w:rFonts w:ascii="Calibri" w:cs="Calibri" w:eastAsia="Calibri" w:hAnsi="Calibri"/>
          <w:sz w:val="22"/>
          <w:szCs w:val="22"/>
          <w:rtl w:val="0"/>
        </w:rPr>
        <w:t xml:space="preserve">, and Documentation, but excluding any Professional Services.</w:t>
      </w:r>
    </w:p>
    <w:p w:rsidR="00000000" w:rsidDel="00000000" w:rsidP="00000000" w:rsidRDefault="00000000" w:rsidRPr="00000000" w14:paraId="00000021">
      <w:pPr>
        <w:pageBreakBefore w:val="0"/>
        <w:numPr>
          <w:ilvl w:val="1"/>
          <w:numId w:val="1"/>
        </w:numPr>
        <w:ind w:left="0" w:firstLine="0"/>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Terms</w:t>
      </w:r>
      <w:r w:rsidDel="00000000" w:rsidR="00000000" w:rsidRPr="00000000">
        <w:rPr>
          <w:rFonts w:ascii="Calibri" w:cs="Calibri" w:eastAsia="Calibri" w:hAnsi="Calibri"/>
          <w:sz w:val="22"/>
          <w:szCs w:val="22"/>
          <w:rtl w:val="0"/>
        </w:rPr>
        <w:t xml:space="preserve">” means these Terms of Service, together with any amendments or addenda that modify these Terms of Service.</w: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Agreement to Terms</w:t>
      </w:r>
      <w:r w:rsidDel="00000000" w:rsidR="00000000" w:rsidRPr="00000000">
        <w:rPr>
          <w:rFonts w:ascii="Calibri" w:cs="Calibri" w:eastAsia="Calibri" w:hAnsi="Calibri"/>
          <w:sz w:val="22"/>
          <w:szCs w:val="22"/>
          <w:rtl w:val="0"/>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rsidR="00000000" w:rsidDel="00000000" w:rsidP="00000000" w:rsidRDefault="00000000" w:rsidRPr="00000000" w14:paraId="00000024">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Changes to Terms or Services</w:t>
      </w:r>
      <w:r w:rsidDel="00000000" w:rsidR="00000000" w:rsidRPr="00000000">
        <w:rPr>
          <w:rFonts w:ascii="Calibri" w:cs="Calibri" w:eastAsia="Calibri" w:hAnsi="Calibri"/>
          <w:sz w:val="22"/>
          <w:szCs w:val="22"/>
          <w:rtl w:val="0"/>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 </w:t>
      </w:r>
    </w:p>
    <w:p w:rsidR="00000000" w:rsidDel="00000000" w:rsidP="00000000" w:rsidRDefault="00000000" w:rsidRPr="00000000" w14:paraId="00000025">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License</w:t>
      </w:r>
      <w:r w:rsidDel="00000000" w:rsidR="00000000" w:rsidRPr="00000000">
        <w:rPr>
          <w:rFonts w:ascii="Calibri" w:cs="Calibri" w:eastAsia="Calibri" w:hAnsi="Calibri"/>
          <w:sz w:val="22"/>
          <w:szCs w:val="22"/>
          <w:rtl w:val="0"/>
        </w:rPr>
        <w:t xml:space="preserve">.  Subject to the terms and conditions specified in these Terms or an applicable Order Form, Samsara grants Customer a non-sublicensable, non-exclusive, non-transferable, limited and revocable license to use and access the Samsara Software in accordance with the Documentation, starting from the license start date set forth in the applicable Order Form until the License Expiration Date set forth in such Order Form or the earlier termination of such Order Form or these Terms.  The Support Services and the Hosted Software SLA at </w:t>
      </w:r>
      <w:hyperlink r:id="rId8">
        <w:r w:rsidDel="00000000" w:rsidR="00000000" w:rsidRPr="00000000">
          <w:rPr>
            <w:rFonts w:ascii="Calibri" w:cs="Calibri" w:eastAsia="Calibri" w:hAnsi="Calibri"/>
            <w:color w:val="0000ff"/>
            <w:sz w:val="22"/>
            <w:szCs w:val="22"/>
            <w:u w:val="single"/>
            <w:rtl w:val="0"/>
          </w:rPr>
          <w:t xml:space="preserve">https://www.samsara.com/hosted-software-sla</w:t>
        </w:r>
      </w:hyperlink>
      <w:r w:rsidDel="00000000" w:rsidR="00000000" w:rsidRPr="00000000">
        <w:rPr>
          <w:rFonts w:ascii="Calibri" w:cs="Calibri" w:eastAsia="Calibri" w:hAnsi="Calibri"/>
          <w:sz w:val="22"/>
          <w:szCs w:val="22"/>
          <w:rtl w:val="0"/>
        </w:rPr>
        <w:t xml:space="preserve"> are included as part of the license grant and contingent upon a valid license.  The Firmware license for each item of Hardware is contingent upon Customer purchasing and maintaining a valid license to the Samsara Software.  </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ind w:left="0"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u w:val="single"/>
          <w:rtl w:val="0"/>
        </w:rPr>
        <w:t xml:space="preserve">License Restrictions</w:t>
      </w:r>
      <w:r w:rsidDel="00000000" w:rsidR="00000000" w:rsidRPr="00000000">
        <w:rPr>
          <w:rFonts w:ascii="Calibri" w:cs="Calibri" w:eastAsia="Calibri" w:hAnsi="Calibri"/>
          <w:sz w:val="22"/>
          <w:szCs w:val="22"/>
          <w:rtl w:val="0"/>
        </w:rPr>
        <w:t xml:space="preserve">.  Customer agrees not to do or attempt to do 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Samsara Software, in whole or in part; (vii) impersonate or misrepresent an affiliation with any person or entity; (viii) use or access the Samsara Software for any competitive purpose; (ix) perform benchmark testing on the Samsara Software; (x) use the Samsara Software to store or transmit Malicious Code; (xi) use the Samsara Software to store or transmit infringing, libelous, defamatory, or otherwise unlawful or tortious material, or to store or transmit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may also consult and cooperate with law enforcement authorities to prosecute users who violate the law.</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pageBreakBefore w:val="0"/>
        <w:numPr>
          <w:ilvl w:val="0"/>
          <w:numId w:val="1"/>
        </w:numPr>
        <w:pBdr>
          <w:top w:space="0" w:sz="0" w:val="nil"/>
          <w:left w:space="0" w:sz="0" w:val="nil"/>
          <w:bottom w:space="0" w:sz="0" w:val="nil"/>
          <w:right w:space="0" w:sz="0" w:val="nil"/>
          <w:between w:space="0" w:sz="0" w:val="nil"/>
        </w:pBdr>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Hardware Installation and Equipment Maintenance</w:t>
      </w:r>
      <w:r w:rsidDel="00000000" w:rsidR="00000000" w:rsidRPr="00000000">
        <w:rPr>
          <w:rFonts w:ascii="Calibri" w:cs="Calibri" w:eastAsia="Calibri" w:hAnsi="Calibri"/>
          <w:color w:val="000000"/>
          <w:sz w:val="22"/>
          <w:szCs w:val="22"/>
          <w:rtl w:val="0"/>
        </w:rPr>
        <w:t xml:space="preserve">.  Customer is responsible for installation of the Hardware and ongoing maintenance of any equipment into which Hardware is installed.  Depending on the Customer’s intended use of the Products, Customer may require professional installation of the Hardware or ongoing professional maintenance of any equipment into which Hardware is installed.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into which Hardware is installed can lead to damage of such 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visit </w:t>
      </w:r>
      <w:hyperlink r:id="rId9">
        <w:r w:rsidDel="00000000" w:rsidR="00000000" w:rsidRPr="00000000">
          <w:rPr>
            <w:rFonts w:ascii="Calibri" w:cs="Calibri" w:eastAsia="Calibri" w:hAnsi="Calibri"/>
            <w:color w:val="0000ff"/>
            <w:sz w:val="22"/>
            <w:szCs w:val="22"/>
            <w:u w:val="single"/>
            <w:rtl w:val="0"/>
          </w:rPr>
          <w:t xml:space="preserve">https://www.samsara.com/support/hardware-warranty</w:t>
        </w:r>
      </w:hyperlink>
      <w:r w:rsidDel="00000000" w:rsidR="00000000" w:rsidRPr="00000000">
        <w:rPr>
          <w:rFonts w:ascii="Calibri" w:cs="Calibri" w:eastAsia="Calibri" w:hAnsi="Calibri"/>
          <w:color w:val="000000"/>
          <w:sz w:val="22"/>
          <w:szCs w:val="22"/>
          <w:rtl w:val="0"/>
        </w:rPr>
        <w:t xml:space="preserve">.</w:t>
        <w:br w:type="textWrapping"/>
      </w:r>
    </w:p>
    <w:p w:rsidR="00000000" w:rsidDel="00000000" w:rsidP="00000000" w:rsidRDefault="00000000" w:rsidRPr="00000000" w14:paraId="00000029">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Product Updates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7.1        </w:t>
      </w:r>
      <w:r w:rsidDel="00000000" w:rsidR="00000000" w:rsidRPr="00000000">
        <w:rPr>
          <w:rFonts w:ascii="Calibri" w:cs="Calibri" w:eastAsia="Calibri" w:hAnsi="Calibri"/>
          <w:sz w:val="22"/>
          <w:szCs w:val="22"/>
          <w:u w:val="single"/>
          <w:rtl w:val="0"/>
        </w:rPr>
        <w:t xml:space="preserve">General.</w:t>
      </w:r>
      <w:r w:rsidDel="00000000" w:rsidR="00000000" w:rsidRPr="00000000">
        <w:rPr>
          <w:rFonts w:ascii="Calibri" w:cs="Calibri" w:eastAsia="Calibri" w:hAnsi="Calibri"/>
          <w:sz w:val="22"/>
          <w:szCs w:val="22"/>
          <w:rtl w:val="0"/>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part of the Products, at any time and without notice, at Samsara’s sole discretion. If Samsara discontinues supporting a Hardware model and the associated Samsara Software that you have ordered from Samsara in accordance with these Terms prior to the applicable License Expiration Date without offering to replace them with an updated or comparable version or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rsidR="00000000" w:rsidDel="00000000" w:rsidP="00000000" w:rsidRDefault="00000000" w:rsidRPr="00000000" w14:paraId="0000002B">
      <w:pPr>
        <w:pStyle w:val="Heading1"/>
        <w:pageBreakBefore w:val="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2C">
      <w:pPr>
        <w:pStyle w:val="Heading1"/>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7.2     </w:t>
      </w:r>
      <w:r w:rsidDel="00000000" w:rsidR="00000000" w:rsidRPr="00000000">
        <w:rPr>
          <w:rFonts w:ascii="Calibri" w:cs="Calibri" w:eastAsia="Calibri" w:hAnsi="Calibri"/>
          <w:sz w:val="22"/>
          <w:szCs w:val="22"/>
          <w:u w:val="single"/>
          <w:rtl w:val="0"/>
        </w:rPr>
        <w:t xml:space="preserve">Pre-Launch Offerings</w:t>
      </w:r>
      <w:r w:rsidDel="00000000" w:rsidR="00000000" w:rsidRPr="00000000">
        <w:rPr>
          <w:rFonts w:ascii="Calibri" w:cs="Calibri" w:eastAsia="Calibri" w:hAnsi="Calibri"/>
          <w:sz w:val="22"/>
          <w:szCs w:val="22"/>
          <w:rtl w:val="0"/>
        </w:rPr>
        <w:t xml:space="preserve">.  From time to time, Samsara may in its sole discretion make Pre-Launch Offerings available to Customer.  Should Customer opt to use Pre-Launch Offerings: Customer agrees to (i) assume sole responsibility and all risk, and waive and release Samsara from any claims directly or indirectly arising from or related to the Pre-Launch Offerings; and (ii) without limitation, defend, indemnify, and hold harmless Samsara from any third party claims directly or indirectly arising from or related to the Pre-Launch Offerings. PRE-LAUNCH OFFERINGS ARE PROVIDED “AS IS,” 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Except as explicitly set forth otherwise in this Section 7.2, Pre-Launch Offerings are subject to the same terms and conditions as are applicable to a “Product” under these Terms.</w:t>
      </w:r>
    </w:p>
    <w:p w:rsidR="00000000" w:rsidDel="00000000" w:rsidP="00000000" w:rsidRDefault="00000000" w:rsidRPr="00000000" w14:paraId="0000002D">
      <w:pPr>
        <w:pStyle w:val="Heading1"/>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       </w:t>
      </w:r>
      <w:r w:rsidDel="00000000" w:rsidR="00000000" w:rsidRPr="00000000">
        <w:rPr>
          <w:rFonts w:ascii="Calibri" w:cs="Calibri" w:eastAsia="Calibri" w:hAnsi="Calibri"/>
          <w:sz w:val="22"/>
          <w:szCs w:val="22"/>
          <w:u w:val="single"/>
          <w:rtl w:val="0"/>
        </w:rPr>
        <w:t xml:space="preserve">Feedback</w:t>
      </w:r>
      <w:r w:rsidDel="00000000" w:rsidR="00000000" w:rsidRPr="00000000">
        <w:rPr>
          <w:rFonts w:ascii="Calibri" w:cs="Calibri" w:eastAsia="Calibri" w:hAnsi="Calibri"/>
          <w:sz w:val="22"/>
          <w:szCs w:val="22"/>
          <w:rtl w:val="0"/>
        </w:rPr>
        <w:t xml:space="preserve">. Customer agrees to use commercially reasonable efforts to provide feedback to Samsara regarding the Products upon request and agrees that Samsara shall have all rights, title, and interest in and to all comments, suggestions, and other feedback (collectively, “</w:t>
      </w:r>
      <w:r w:rsidDel="00000000" w:rsidR="00000000" w:rsidRPr="00000000">
        <w:rPr>
          <w:rFonts w:ascii="Calibri" w:cs="Calibri" w:eastAsia="Calibri" w:hAnsi="Calibri"/>
          <w:b w:val="1"/>
          <w:sz w:val="22"/>
          <w:szCs w:val="22"/>
          <w:rtl w:val="0"/>
        </w:rPr>
        <w:t xml:space="preserve">Feedback</w:t>
      </w:r>
      <w:r w:rsidDel="00000000" w:rsidR="00000000" w:rsidRPr="00000000">
        <w:rPr>
          <w:rFonts w:ascii="Calibri" w:cs="Calibri" w:eastAsia="Calibri" w:hAnsi="Calibri"/>
          <w:sz w:val="22"/>
          <w:szCs w:val="22"/>
          <w:rtl w:val="0"/>
        </w:rPr>
        <w:t xml:space="preserve">”) provided by Customer to Samsara related to the Products.  Customer shall and hereby does irrevocably transfer and assign to Samsara all right, title, and interest it may have in such Feedback to Samsara, and Samsara hereby accepts such transfer.</w:t>
      </w:r>
    </w:p>
    <w:p w:rsidR="00000000" w:rsidDel="00000000" w:rsidP="00000000" w:rsidRDefault="00000000" w:rsidRPr="00000000" w14:paraId="0000002E">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Payment, Shipping, and Delivery</w:t>
      </w:r>
      <w:r w:rsidDel="00000000" w:rsidR="00000000" w:rsidRPr="00000000">
        <w:rPr>
          <w:rFonts w:ascii="Calibri" w:cs="Calibri" w:eastAsia="Calibri" w:hAnsi="Calibri"/>
          <w:sz w:val="22"/>
          <w:szCs w:val="22"/>
          <w:rtl w:val="0"/>
        </w:rPr>
        <w:t xml:space="preserve">.  Customer’s payment and billing terms are set forth in the Order Form.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Customer is responsible for all payments of applicable taxes, however designated or incurred under these Terms, and Customer shall reimburse Samsara for any taxes paid or payable on behalf of Customer.  All shipments are FOB (2010) Origin, Freight Prepaid, and Charged Back.</w:t>
      </w:r>
    </w:p>
    <w:p w:rsidR="00000000" w:rsidDel="00000000" w:rsidP="00000000" w:rsidRDefault="00000000" w:rsidRPr="00000000" w14:paraId="0000002F">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Accounts</w:t>
      </w:r>
      <w:r w:rsidDel="00000000" w:rsidR="00000000" w:rsidRPr="00000000">
        <w:rPr>
          <w:rFonts w:ascii="Calibri" w:cs="Calibri" w:eastAsia="Calibri" w:hAnsi="Calibri"/>
          <w:sz w:val="22"/>
          <w:szCs w:val="22"/>
          <w:rtl w:val="0"/>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rsidR="00000000" w:rsidDel="00000000" w:rsidP="00000000" w:rsidRDefault="00000000" w:rsidRPr="00000000" w14:paraId="00000030">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Customer Data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1">
      <w:pPr>
        <w:pageBreakBefore w:val="0"/>
        <w:numPr>
          <w:ilvl w:val="1"/>
          <w:numId w:val="1"/>
        </w:numPr>
        <w:spacing w:after="120" w:before="240" w:lineRule="auto"/>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Ownership and Usage</w:t>
      </w:r>
      <w:r w:rsidDel="00000000" w:rsidR="00000000" w:rsidRPr="00000000">
        <w:rPr>
          <w:rFonts w:ascii="Calibri" w:cs="Calibri" w:eastAsia="Calibri" w:hAnsi="Calibri"/>
          <w:sz w:val="22"/>
          <w:szCs w:val="22"/>
          <w:rtl w:val="0"/>
        </w:rPr>
        <w:t xml:space="preserve">. Customer Data is accessible via the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and providing the Products.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Samsara may collect and use analytics, statistics or other data related to the Customer Data and Customer’s use of the Products (i) in order to provide the Products to Customer; (ii) for statistical reporting and use (provided that such data is not personally identifiable); or (iii) to monitor, analyze, develop upon, maintain, and improve the Products; including by providing such data to third party services for the aforementioned purposes.  The right to use such data shall survive the termination of these Terms, unless legally prohibited or Customer requests in writing upon termination that such use be limited to non-personally-identifiable data.  Customer may export Customer Data at any time during the term of these Terms through the export features in the Samsara dashboard or via the Samsara API. Customer acknowledges that some information may not be exportable via the Samsara dashboard or the API. If these Terms terminate or expire and Customer does not renew, Customer Data may be immediately deleted.  </w:t>
      </w:r>
    </w:p>
    <w:p w:rsidR="00000000" w:rsidDel="00000000" w:rsidP="00000000" w:rsidRDefault="00000000" w:rsidRPr="00000000" w14:paraId="00000032">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Customer Data Representation and Warranty</w:t>
      </w:r>
      <w:r w:rsidDel="00000000" w:rsidR="00000000" w:rsidRPr="00000000">
        <w:rPr>
          <w:rFonts w:ascii="Calibri" w:cs="Calibri" w:eastAsia="Calibri" w:hAnsi="Calibri"/>
          <w:sz w:val="22"/>
          <w:szCs w:val="22"/>
          <w:rtl w:val="0"/>
        </w:rPr>
        <w:t xml:space="preserve">.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w:t>
      </w:r>
      <w:r w:rsidDel="00000000" w:rsidR="00000000" w:rsidRPr="00000000">
        <w:rPr>
          <w:rFonts w:ascii="Calibri" w:cs="Calibri" w:eastAsia="Calibri" w:hAnsi="Calibri"/>
          <w:sz w:val="22"/>
          <w:szCs w:val="22"/>
          <w:highlight w:val="white"/>
          <w:rtl w:val="0"/>
        </w:rPr>
        <w:t xml:space="preserve">Customer will adhere to all applicable state, federal and local laws and regulations in the conduct of its business in relation to Samsara and its receipt and use of the Products</w:t>
      </w:r>
      <w:r w:rsidDel="00000000" w:rsidR="00000000" w:rsidRPr="00000000">
        <w:rPr>
          <w:rFonts w:ascii="Calibri" w:cs="Calibri" w:eastAsia="Calibri" w:hAnsi="Calibri"/>
          <w:sz w:val="22"/>
          <w:szCs w:val="22"/>
          <w:rtl w:val="0"/>
        </w:rPr>
        <w:t xml:space="preserve">.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rsidR="00000000" w:rsidDel="00000000" w:rsidP="00000000" w:rsidRDefault="00000000" w:rsidRPr="00000000" w14:paraId="00000033">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Data Protection Addendum</w:t>
      </w:r>
      <w:r w:rsidDel="00000000" w:rsidR="00000000" w:rsidRPr="00000000">
        <w:rPr>
          <w:rFonts w:ascii="Calibri" w:cs="Calibri" w:eastAsia="Calibri" w:hAnsi="Calibri"/>
          <w:sz w:val="22"/>
          <w:szCs w:val="22"/>
          <w:rtl w:val="0"/>
        </w:rPr>
        <w:t xml:space="preserve">. The “</w:t>
      </w:r>
      <w:r w:rsidDel="00000000" w:rsidR="00000000" w:rsidRPr="00000000">
        <w:rPr>
          <w:rFonts w:ascii="Calibri" w:cs="Calibri" w:eastAsia="Calibri" w:hAnsi="Calibri"/>
          <w:b w:val="1"/>
          <w:sz w:val="22"/>
          <w:szCs w:val="22"/>
          <w:rtl w:val="0"/>
        </w:rPr>
        <w:t xml:space="preserve">Data Protection Addendum</w:t>
      </w:r>
      <w:r w:rsidDel="00000000" w:rsidR="00000000" w:rsidRPr="00000000">
        <w:rPr>
          <w:rFonts w:ascii="Calibri" w:cs="Calibri" w:eastAsia="Calibri" w:hAnsi="Calibri"/>
          <w:sz w:val="22"/>
          <w:szCs w:val="22"/>
          <w:rtl w:val="0"/>
        </w:rPr>
        <w:t xml:space="preserve">” at </w:t>
      </w:r>
      <w:hyperlink r:id="rId10">
        <w:r w:rsidDel="00000000" w:rsidR="00000000" w:rsidRPr="00000000">
          <w:rPr>
            <w:rFonts w:ascii="Calibri" w:cs="Calibri" w:eastAsia="Calibri" w:hAnsi="Calibri"/>
            <w:color w:val="0000ff"/>
            <w:sz w:val="22"/>
            <w:szCs w:val="22"/>
            <w:u w:val="single"/>
            <w:rtl w:val="0"/>
          </w:rPr>
          <w:t xml:space="preserve">https://www.samsara.com/data-protection-addendum</w:t>
        </w:r>
      </w:hyperlink>
      <w:r w:rsidDel="00000000" w:rsidR="00000000" w:rsidRPr="00000000">
        <w:rPr>
          <w:rFonts w:ascii="Calibri" w:cs="Calibri" w:eastAsia="Calibri" w:hAnsi="Calibri"/>
          <w:sz w:val="22"/>
          <w:szCs w:val="22"/>
          <w:rtl w:val="0"/>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sidDel="00000000" w:rsidR="00000000" w:rsidRPr="00000000">
        <w:rPr>
          <w:rFonts w:ascii="Calibri" w:cs="Calibri" w:eastAsia="Calibri" w:hAnsi="Calibri"/>
          <w:b w:val="1"/>
          <w:sz w:val="22"/>
          <w:szCs w:val="22"/>
          <w:rtl w:val="0"/>
        </w:rPr>
        <w:t xml:space="preserve">Processing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Personal Data</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Customer Personal Data</w:t>
      </w:r>
      <w:r w:rsidDel="00000000" w:rsidR="00000000" w:rsidRPr="00000000">
        <w:rPr>
          <w:rFonts w:ascii="Calibri" w:cs="Calibri" w:eastAsia="Calibri" w:hAnsi="Calibri"/>
          <w:sz w:val="22"/>
          <w:szCs w:val="22"/>
          <w:rtl w:val="0"/>
        </w:rPr>
        <w:t xml:space="preserve">” used in this Section are all defined in the Data Protection Addendum. </w:t>
      </w:r>
    </w:p>
    <w:p w:rsidR="00000000" w:rsidDel="00000000" w:rsidP="00000000" w:rsidRDefault="00000000" w:rsidRPr="00000000" w14:paraId="00000034">
      <w:pPr>
        <w:pStyle w:val="Heading2"/>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Confidentiality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5">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Confidential Information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Confidential Information</w:t>
      </w:r>
      <w:r w:rsidDel="00000000" w:rsidR="00000000" w:rsidRPr="00000000">
        <w:rPr>
          <w:rFonts w:ascii="Calibri" w:cs="Calibri" w:eastAsia="Calibri" w:hAnsi="Calibri"/>
          <w:sz w:val="22"/>
          <w:szCs w:val="22"/>
          <w:rtl w:val="0"/>
        </w:rPr>
        <w:t xml:space="preserve">”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thereof,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rsidR="00000000" w:rsidDel="00000000" w:rsidP="00000000" w:rsidRDefault="00000000" w:rsidRPr="00000000" w14:paraId="00000036">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Confidentiality Obligations</w:t>
      </w:r>
      <w:r w:rsidDel="00000000" w:rsidR="00000000" w:rsidRPr="00000000">
        <w:rPr>
          <w:rFonts w:ascii="Calibri" w:cs="Calibri" w:eastAsia="Calibri" w:hAnsi="Calibri"/>
          <w:sz w:val="22"/>
          <w:szCs w:val="22"/>
          <w:rtl w:val="0"/>
        </w:rPr>
        <w:t xml:space="preserve">.  The receiving Party agrees: (i) to maintain the disclosing Party’s Confidential Information in strict confidence; (ii) not to disclose such Confidential Information to any third parties (except for any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rsidR="00000000" w:rsidDel="00000000" w:rsidP="00000000" w:rsidRDefault="00000000" w:rsidRPr="00000000" w14:paraId="00000037">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Proprietary Rights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8">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Samsara Software</w:t>
      </w:r>
      <w:r w:rsidDel="00000000" w:rsidR="00000000" w:rsidRPr="00000000">
        <w:rPr>
          <w:rFonts w:ascii="Calibri" w:cs="Calibri" w:eastAsia="Calibri" w:hAnsi="Calibri"/>
          <w:sz w:val="22"/>
          <w:szCs w:val="22"/>
          <w:rtl w:val="0"/>
        </w:rPr>
        <w:t xml:space="preserve">.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rsidR="00000000" w:rsidDel="00000000" w:rsidP="00000000" w:rsidRDefault="00000000" w:rsidRPr="00000000" w14:paraId="00000039">
      <w:pPr>
        <w:pStyle w:val="Heading2"/>
        <w:pageBreakBefore w:val="0"/>
        <w:numPr>
          <w:ilvl w:val="1"/>
          <w:numId w:val="1"/>
        </w:numPr>
        <w:ind w:left="0" w:firstLine="0"/>
        <w:jc w:val="both"/>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u w:val="single"/>
          <w:rtl w:val="0"/>
        </w:rPr>
        <w:t xml:space="preserve">Firmware</w:t>
      </w:r>
      <w:r w:rsidDel="00000000" w:rsidR="00000000" w:rsidRPr="00000000">
        <w:rPr>
          <w:rFonts w:ascii="Calibri" w:cs="Calibri" w:eastAsia="Calibri" w:hAnsi="Calibri"/>
          <w:sz w:val="22"/>
          <w:szCs w:val="22"/>
          <w:rtl w:val="0"/>
        </w:rPr>
        <w:t xml:space="preserve">. The Firmware is licensed, not sold. Customer owns the Hardware on which the Firmware is recorded, but Samsara retains ownership of the copy of the Firmware itself,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rsidR="00000000" w:rsidDel="00000000" w:rsidP="00000000" w:rsidRDefault="00000000" w:rsidRPr="00000000" w14:paraId="0000003A">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Wifi Data Usage</w:t>
      </w:r>
      <w:r w:rsidDel="00000000" w:rsidR="00000000" w:rsidRPr="00000000">
        <w:rPr>
          <w:rFonts w:ascii="Calibri" w:cs="Calibri" w:eastAsia="Calibri" w:hAnsi="Calibri"/>
          <w:sz w:val="22"/>
          <w:szCs w:val="22"/>
          <w:rtl w:val="0"/>
        </w:rPr>
        <w:t xml:space="preserve">.  The Enterprise Vehicle Gateway License (LIC-VG-ENT) includes up to 500 MB per month of WiFi data.  No other Vehicle Gateway license includes WiFi data, unless identified otherwise in the applicable Order Form together with the magnitude of data included.  Connectivity between the Vehicle Gateway and Samsara Software does not count towards the monthly WiFi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rsidR="00000000" w:rsidDel="00000000" w:rsidP="00000000" w:rsidRDefault="00000000" w:rsidRPr="00000000" w14:paraId="0000003B">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Non-Samsara Products. The Products may contain links to or have the ability to integrate or interoperate with, import or export data to or from, provide access to, or be accessed by Non-Samsara Products (collectively, “Non-Samsara Product Integrations”).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rsidR="00000000" w:rsidDel="00000000" w:rsidP="00000000" w:rsidRDefault="00000000" w:rsidRPr="00000000" w14:paraId="0000003C">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Publicity</w:t>
      </w:r>
      <w:r w:rsidDel="00000000" w:rsidR="00000000" w:rsidRPr="00000000">
        <w:rPr>
          <w:rFonts w:ascii="Calibri" w:cs="Calibri" w:eastAsia="Calibri" w:hAnsi="Calibri"/>
          <w:sz w:val="22"/>
          <w:szCs w:val="22"/>
          <w:rtl w:val="0"/>
        </w:rPr>
        <w:t xml:space="preserve">.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w:t>
      </w:r>
    </w:p>
    <w:p w:rsidR="00000000" w:rsidDel="00000000" w:rsidP="00000000" w:rsidRDefault="00000000" w:rsidRPr="00000000" w14:paraId="0000003D">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Term</w:t>
      </w:r>
      <w:r w:rsidDel="00000000" w:rsidR="00000000" w:rsidRPr="00000000">
        <w:rPr>
          <w:rFonts w:ascii="Calibri" w:cs="Calibri" w:eastAsia="Calibri" w:hAnsi="Calibri"/>
          <w:sz w:val="22"/>
          <w:szCs w:val="22"/>
          <w:rtl w:val="0"/>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rsidR="00000000" w:rsidDel="00000000" w:rsidP="00000000" w:rsidRDefault="00000000" w:rsidRPr="00000000" w14:paraId="0000003E">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Renewal.</w:t>
      </w:r>
      <w:r w:rsidDel="00000000" w:rsidR="00000000" w:rsidRPr="00000000">
        <w:rPr>
          <w:rFonts w:ascii="Calibri" w:cs="Calibri" w:eastAsia="Calibri" w:hAnsi="Calibri"/>
          <w:sz w:val="22"/>
          <w:szCs w:val="22"/>
          <w:rtl w:val="0"/>
        </w:rPr>
        <w:t xml:space="preserve"> Unless you notify Samsara in writing of your intent to cancel the applicable Order Form or other contract you entered into for the purchase of Products or under which Products are made available to you at least thirty (30) days prior to the License Expiration Date, Samsara may renew your license term, effective on the License Expiration Date, </w:t>
      </w:r>
      <w:r w:rsidDel="00000000" w:rsidR="00000000" w:rsidRPr="00000000">
        <w:rPr>
          <w:rFonts w:ascii="Calibri" w:cs="Calibri" w:eastAsia="Calibri" w:hAnsi="Calibri"/>
          <w:color w:val="1d1c1d"/>
          <w:sz w:val="22"/>
          <w:szCs w:val="22"/>
          <w:highlight w:val="white"/>
          <w:rtl w:val="0"/>
        </w:rPr>
        <w:t xml:space="preserve">for </w:t>
      </w:r>
      <w:r w:rsidDel="00000000" w:rsidR="00000000" w:rsidRPr="00000000">
        <w:rPr>
          <w:rFonts w:ascii="Roboto" w:cs="Roboto" w:eastAsia="Roboto" w:hAnsi="Roboto"/>
          <w:sz w:val="20"/>
          <w:szCs w:val="20"/>
          <w:highlight w:val="white"/>
          <w:rtl w:val="0"/>
        </w:rPr>
        <w:t xml:space="preserve">up to the same period as the immediately preceding license term</w:t>
      </w:r>
      <w:r w:rsidDel="00000000" w:rsidR="00000000" w:rsidRPr="00000000">
        <w:rPr>
          <w:rFonts w:ascii="Roboto" w:cs="Roboto" w:eastAsia="Roboto" w:hAnsi="Roboto"/>
          <w:i w:val="1"/>
          <w:color w:val="777777"/>
          <w:sz w:val="20"/>
          <w:szCs w:val="20"/>
          <w:highlight w:val="white"/>
          <w:rtl w:val="0"/>
        </w:rPr>
        <w:t xml:space="preserve"> </w:t>
      </w:r>
      <w:r w:rsidDel="00000000" w:rsidR="00000000" w:rsidRPr="00000000">
        <w:rPr>
          <w:rFonts w:ascii="Calibri" w:cs="Calibri" w:eastAsia="Calibri" w:hAnsi="Calibri"/>
          <w:color w:val="1d1c1d"/>
          <w:sz w:val="22"/>
          <w:szCs w:val="22"/>
          <w:highlight w:val="white"/>
          <w:rtl w:val="0"/>
        </w:rPr>
        <w:t xml:space="preserve">(or, in Samsara’s discretion, shorter periods to align license expiration dates across multiple active orders) (each such period, or any renewal license term of the applicable Products after the Initial Term, a “Renewal Term”) at any time up to ninety (90) days after the License Expiration Date</w:t>
      </w:r>
      <w:r w:rsidDel="00000000" w:rsidR="00000000" w:rsidRPr="00000000">
        <w:rPr>
          <w:rFonts w:ascii="Calibri" w:cs="Calibri" w:eastAsia="Calibri" w:hAnsi="Calibri"/>
          <w:sz w:val="22"/>
          <w:szCs w:val="22"/>
          <w:rtl w:val="0"/>
        </w:rPr>
        <w:t xml:space="preserve">.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w:t>
      </w:r>
      <w:r w:rsidDel="00000000" w:rsidR="00000000" w:rsidRPr="00000000">
        <w:rPr>
          <w:rFonts w:ascii="Calibri" w:cs="Calibri" w:eastAsia="Calibri" w:hAnsi="Calibri"/>
          <w:sz w:val="22"/>
          <w:szCs w:val="22"/>
          <w:highlight w:val="yellow"/>
          <w:rtl w:val="0"/>
        </w:rPr>
        <w:t xml:space="preserve">If Samsara auto-renews your license term without Customer’s execution of a new Order Form as described in the first sentence of this paragraph, </w:t>
      </w:r>
      <w:r w:rsidDel="00000000" w:rsidR="00000000" w:rsidRPr="00000000">
        <w:rPr>
          <w:rFonts w:ascii="Calibri" w:cs="Calibri" w:eastAsia="Calibri" w:hAnsi="Calibri"/>
          <w:sz w:val="22"/>
          <w:szCs w:val="22"/>
          <w:rtl w:val="0"/>
        </w:rPr>
        <w:t xml:space="preserve">license pricing for each such Renewal Term will not exceed the license price for the immediately preceding license period on a prorated basis (i.e., the Initial Term or immediately preceding Renewal Term, as applicable) plus 5% per year from the original purchase date, and your payment method and terms will remain the same as indicated on the applicable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Please email </w:t>
      </w:r>
      <w:hyperlink r:id="rId11">
        <w:r w:rsidDel="00000000" w:rsidR="00000000" w:rsidRPr="00000000">
          <w:rPr>
            <w:rFonts w:ascii="Calibri" w:cs="Calibri" w:eastAsia="Calibri" w:hAnsi="Calibri"/>
            <w:color w:val="0000ff"/>
            <w:sz w:val="22"/>
            <w:szCs w:val="22"/>
            <w:u w:val="single"/>
            <w:rtl w:val="0"/>
          </w:rPr>
          <w:t xml:space="preserve">renewals@samsara.com</w:t>
        </w:r>
      </w:hyperlink>
      <w:r w:rsidDel="00000000" w:rsidR="00000000" w:rsidRPr="00000000">
        <w:rPr>
          <w:rFonts w:ascii="Calibri" w:cs="Calibri" w:eastAsia="Calibri" w:hAnsi="Calibri"/>
          <w:sz w:val="22"/>
          <w:szCs w:val="22"/>
          <w:rtl w:val="0"/>
        </w:rPr>
        <w:t xml:space="preserve"> for any questions regarding automatic renewal.</w:t>
      </w:r>
    </w:p>
    <w:p w:rsidR="00000000" w:rsidDel="00000000" w:rsidP="00000000" w:rsidRDefault="00000000" w:rsidRPr="00000000" w14:paraId="0000003F">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Termination</w:t>
      </w:r>
      <w:r w:rsidDel="00000000" w:rsidR="00000000" w:rsidRPr="00000000">
        <w:rPr>
          <w:rFonts w:ascii="Calibri" w:cs="Calibri" w:eastAsia="Calibri" w:hAnsi="Calibri"/>
          <w:sz w:val="22"/>
          <w:szCs w:val="22"/>
          <w:rtl w:val="0"/>
        </w:rPr>
        <w:t xml:space="preserve">.  Samsara may terminate these Terms, any Order Form, and your access to and use of the Samsara Software at its sole discretion, at any time upon notice to you. However, if Samsara so terminates for its convenience and not as otherwise set forth in these Terms or the applicable Order Form or due to your breach thereof, then Samsara will provide you with a Refund. Unless otherwise set forth herein or in the applicable Order Form, an Order Form cannot be terminated prior to the License Expiration Date.</w:t>
      </w:r>
      <w:r w:rsidDel="00000000" w:rsidR="00000000" w:rsidRPr="00000000">
        <w:rPr>
          <w:sz w:val="18"/>
          <w:szCs w:val="18"/>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0">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Effect of Termination</w:t>
      </w:r>
      <w:r w:rsidDel="00000000" w:rsidR="00000000" w:rsidRPr="00000000">
        <w:rPr>
          <w:rFonts w:ascii="Calibri" w:cs="Calibri" w:eastAsia="Calibri" w:hAnsi="Calibri"/>
          <w:sz w:val="22"/>
          <w:szCs w:val="22"/>
          <w:rtl w:val="0"/>
        </w:rPr>
        <w:t xml:space="preserve">.  Upon any termination or expiration of these Terms, the following Sections of these Terms will survive: 5 (License Restrictions), 7.2 (Pre-Launch Offerings),</w:t>
      </w:r>
      <w:r w:rsidDel="00000000" w:rsidR="00000000" w:rsidRPr="00000000">
        <w:rPr>
          <w:sz w:val="18"/>
          <w:szCs w:val="18"/>
          <w:rtl w:val="0"/>
        </w:rPr>
        <w:t xml:space="preserve"> </w:t>
      </w:r>
      <w:r w:rsidDel="00000000" w:rsidR="00000000" w:rsidRPr="00000000">
        <w:rPr>
          <w:rFonts w:ascii="Calibri" w:cs="Calibri" w:eastAsia="Calibri" w:hAnsi="Calibri"/>
          <w:sz w:val="22"/>
          <w:szCs w:val="22"/>
          <w:rtl w:val="0"/>
        </w:rPr>
        <w:t xml:space="preserve">7.3 (Feedback),</w:t>
      </w:r>
      <w:r w:rsidDel="00000000" w:rsidR="00000000" w:rsidRPr="00000000">
        <w:rPr>
          <w:sz w:val="18"/>
          <w:szCs w:val="18"/>
          <w:rtl w:val="0"/>
        </w:rPr>
        <w:t xml:space="preserve"> </w:t>
      </w:r>
      <w:r w:rsidDel="00000000" w:rsidR="00000000" w:rsidRPr="00000000">
        <w:rPr>
          <w:rFonts w:ascii="Calibri" w:cs="Calibri" w:eastAsia="Calibri" w:hAnsi="Calibri"/>
          <w:sz w:val="22"/>
          <w:szCs w:val="22"/>
          <w:rtl w:val="0"/>
        </w:rPr>
        <w:t xml:space="preserve">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rsidR="00000000" w:rsidDel="00000000" w:rsidP="00000000" w:rsidRDefault="00000000" w:rsidRPr="00000000" w14:paraId="00000041">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Warranty Disclaimers</w:t>
      </w:r>
      <w:r w:rsidDel="00000000" w:rsidR="00000000" w:rsidRPr="00000000">
        <w:rPr>
          <w:rFonts w:ascii="Calibri" w:cs="Calibri" w:eastAsia="Calibri" w:hAnsi="Calibri"/>
          <w:sz w:val="22"/>
          <w:szCs w:val="22"/>
          <w:rtl w:val="0"/>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2">
        <w:r w:rsidDel="00000000" w:rsidR="00000000" w:rsidRPr="00000000">
          <w:rPr>
            <w:rFonts w:ascii="Calibri" w:cs="Calibri" w:eastAsia="Calibri" w:hAnsi="Calibri"/>
            <w:color w:val="0000ff"/>
            <w:sz w:val="22"/>
            <w:szCs w:val="22"/>
            <w:u w:val="single"/>
            <w:rtl w:val="0"/>
          </w:rPr>
          <w:t xml:space="preserve">https://www.samsara.com/support/hardware-warranty</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2">
      <w:pPr>
        <w:pStyle w:val="Heading1"/>
        <w:pageBreakBefore w:val="0"/>
        <w:numPr>
          <w:ilvl w:val="0"/>
          <w:numId w:val="1"/>
        </w:numPr>
        <w:ind w:left="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Limitation of Liability.</w:t>
      </w:r>
    </w:p>
    <w:p w:rsidR="00000000" w:rsidDel="00000000" w:rsidP="00000000" w:rsidRDefault="00000000" w:rsidRPr="00000000" w14:paraId="00000043">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 Consequential Damages</w:t>
      </w:r>
      <w:r w:rsidDel="00000000" w:rsidR="00000000" w:rsidRPr="00000000">
        <w:rPr>
          <w:rFonts w:ascii="Calibri" w:cs="Calibri" w:eastAsia="Calibri" w:hAnsi="Calibri"/>
          <w:sz w:val="22"/>
          <w:szCs w:val="22"/>
          <w:rtl w:val="0"/>
        </w:rPr>
        <w:t xml:space="preserve">. NEITHER SAMSARA NOR CUSTOMER NOR ANY OTHER PARTY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rsidR="00000000" w:rsidDel="00000000" w:rsidP="00000000" w:rsidRDefault="00000000" w:rsidRPr="00000000" w14:paraId="00000044">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Cap</w:t>
      </w:r>
      <w:r w:rsidDel="00000000" w:rsidR="00000000" w:rsidRPr="00000000">
        <w:rPr>
          <w:rFonts w:ascii="Calibri" w:cs="Calibri" w:eastAsia="Calibri" w:hAnsi="Calibri"/>
          <w:sz w:val="22"/>
          <w:szCs w:val="22"/>
          <w:rtl w:val="0"/>
        </w:rPr>
        <w:t xml:space="preserve">. EXCEPT AS TO ANY EXPRESS INDEMNIFICATION OBLIGATION SET FORTH IN THESE TERMS, IN NO EVENT WILL EITHER PARTY’S TOTAL LIABILITY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rsidR="00000000" w:rsidDel="00000000" w:rsidP="00000000" w:rsidRDefault="00000000" w:rsidRPr="00000000" w14:paraId="00000045">
      <w:pPr>
        <w:pStyle w:val="Heading2"/>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EXCLUSIONS AND LIMITATIONS OF DAMAGES SET FORTH ABOVE ARE FUNDAMENTAL ELEMENTS OF THE BASIS OF THE BARGAIN BETWEEN SAMSARA AND CUSTOMER.</w:t>
      </w:r>
    </w:p>
    <w:p w:rsidR="00000000" w:rsidDel="00000000" w:rsidP="00000000" w:rsidRDefault="00000000" w:rsidRPr="00000000" w14:paraId="00000046">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Dispute Resolution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7">
      <w:pPr>
        <w:pStyle w:val="Heading1"/>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Arbitration.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sidDel="00000000" w:rsidR="00000000" w:rsidRPr="00000000">
        <w:rPr>
          <w:rFonts w:ascii="Calibri" w:cs="Calibri" w:eastAsia="Calibri" w:hAnsi="Calibri"/>
          <w:b w:val="1"/>
          <w:sz w:val="22"/>
          <w:szCs w:val="22"/>
          <w:rtl w:val="0"/>
        </w:rPr>
        <w:t xml:space="preserve">JAMS Rules</w:t>
      </w:r>
      <w:r w:rsidDel="00000000" w:rsidR="00000000" w:rsidRPr="00000000">
        <w:rPr>
          <w:rFonts w:ascii="Calibri" w:cs="Calibri" w:eastAsia="Calibri" w:hAnsi="Calibri"/>
          <w:sz w:val="22"/>
          <w:szCs w:val="22"/>
          <w:rtl w:val="0"/>
        </w:rPr>
        <w:t xml:space="preserve">”)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  </w:t>
      </w:r>
    </w:p>
    <w:p w:rsidR="00000000" w:rsidDel="00000000" w:rsidP="00000000" w:rsidRDefault="00000000" w:rsidRPr="00000000" w14:paraId="00000048">
      <w:pPr>
        <w:numPr>
          <w:ilvl w:val="1"/>
          <w:numId w:val="1"/>
        </w:numPr>
        <w:spacing w:line="276" w:lineRule="auto"/>
        <w:ind w:left="0" w:firstLine="0"/>
        <w:rPr>
          <w:b w:val="1"/>
          <w:sz w:val="20"/>
          <w:szCs w:val="20"/>
        </w:rPr>
      </w:pPr>
      <w:r w:rsidDel="00000000" w:rsidR="00000000" w:rsidRPr="00000000">
        <w:rPr>
          <w:rFonts w:ascii="Calibri" w:cs="Calibri" w:eastAsia="Calibri" w:hAnsi="Calibri"/>
          <w:sz w:val="22"/>
          <w:szCs w:val="22"/>
          <w:rtl w:val="0"/>
        </w:rPr>
        <w:t xml:space="preserve">Class Action Waiver. A</w:t>
      </w:r>
      <w:hyperlink r:id="rId13">
        <w:r w:rsidDel="00000000" w:rsidR="00000000" w:rsidRPr="00000000">
          <w:rPr>
            <w:rFonts w:ascii="Calibri" w:cs="Calibri" w:eastAsia="Calibri" w:hAnsi="Calibri"/>
            <w:sz w:val="22"/>
            <w:szCs w:val="22"/>
            <w:rtl w:val="0"/>
          </w:rPr>
          <w:t xml:space="preserve">ny proceedings</w:t>
        </w:r>
      </w:hyperlink>
      <w:r w:rsidDel="00000000" w:rsidR="00000000" w:rsidRPr="00000000">
        <w:rPr>
          <w:rFonts w:ascii="Calibri" w:cs="Calibri" w:eastAsia="Calibri" w:hAnsi="Calibri"/>
          <w:sz w:val="22"/>
          <w:szCs w:val="22"/>
          <w:rtl w:val="0"/>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r w:rsidDel="00000000" w:rsidR="00000000" w:rsidRPr="00000000">
        <w:rPr>
          <w:rtl w:val="0"/>
        </w:rPr>
      </w:r>
    </w:p>
    <w:p w:rsidR="00000000" w:rsidDel="00000000" w:rsidP="00000000" w:rsidRDefault="00000000" w:rsidRPr="00000000" w14:paraId="00000049">
      <w:pPr>
        <w:ind w:left="0" w:firstLine="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A">
      <w:pPr>
        <w:pStyle w:val="Heading1"/>
        <w:pageBreakBefore w:val="0"/>
        <w:numPr>
          <w:ilvl w:val="0"/>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Governing Law.</w:t>
      </w:r>
      <w:r w:rsidDel="00000000" w:rsidR="00000000" w:rsidRPr="00000000">
        <w:rPr>
          <w:rFonts w:ascii="Calibri" w:cs="Calibri" w:eastAsia="Calibri" w:hAnsi="Calibri"/>
          <w:sz w:val="22"/>
          <w:szCs w:val="22"/>
          <w:rtl w:val="0"/>
        </w:rPr>
        <w:t xml:space="preserve">  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rsidR="00000000" w:rsidDel="00000000" w:rsidP="00000000" w:rsidRDefault="00000000" w:rsidRPr="00000000" w14:paraId="0000004B">
      <w:pPr>
        <w:pStyle w:val="Heading1"/>
        <w:pageBreakBefore w:val="0"/>
        <w:numPr>
          <w:ilvl w:val="0"/>
          <w:numId w:val="1"/>
        </w:numPr>
        <w:ind w:left="0" w:firstLine="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General Terms.</w:t>
      </w:r>
    </w:p>
    <w:p w:rsidR="00000000" w:rsidDel="00000000" w:rsidP="00000000" w:rsidRDefault="00000000" w:rsidRPr="00000000" w14:paraId="0000004C">
      <w:pPr>
        <w:pStyle w:val="Heading1"/>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Miscellaneous.</w:t>
      </w:r>
      <w:r w:rsidDel="00000000" w:rsidR="00000000" w:rsidRPr="00000000">
        <w:rPr>
          <w:rFonts w:ascii="Calibri" w:cs="Calibri" w:eastAsia="Calibri" w:hAnsi="Calibri"/>
          <w:sz w:val="22"/>
          <w:szCs w:val="22"/>
          <w:rtl w:val="0"/>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If there is a conflict between the terms of an Order Form and these Terms, then the terms of the Order Form controls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Party Affiliate, any legal or equitable right, benefit or remedy of any nature whatsoever under or by reason of these Terms.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rsidR="00000000" w:rsidDel="00000000" w:rsidP="00000000" w:rsidRDefault="00000000" w:rsidRPr="00000000" w14:paraId="0000004D">
      <w:pPr>
        <w:pStyle w:val="Heading1"/>
        <w:pageBreakBefore w:val="0"/>
        <w:numPr>
          <w:ilvl w:val="1"/>
          <w:numId w:val="1"/>
        </w:numPr>
        <w:ind w:left="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Acceptable Use.</w:t>
      </w:r>
      <w:r w:rsidDel="00000000" w:rsidR="00000000" w:rsidRPr="00000000">
        <w:rPr>
          <w:rFonts w:ascii="Calibri" w:cs="Calibri" w:eastAsia="Calibri" w:hAnsi="Calibri"/>
          <w:sz w:val="22"/>
          <w:szCs w:val="22"/>
          <w:rtl w:val="0"/>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4">
        <w:r w:rsidDel="00000000" w:rsidR="00000000" w:rsidRPr="00000000">
          <w:rPr>
            <w:rFonts w:ascii="Calibri" w:cs="Calibri" w:eastAsia="Calibri" w:hAnsi="Calibri"/>
            <w:color w:val="0000ff"/>
            <w:sz w:val="22"/>
            <w:szCs w:val="22"/>
            <w:u w:val="single"/>
            <w:rtl w:val="0"/>
          </w:rPr>
          <w:t xml:space="preserve">abuse@samsara.com</w:t>
        </w:r>
      </w:hyperlink>
      <w:r w:rsidDel="00000000" w:rsidR="00000000" w:rsidRPr="00000000">
        <w:rPr>
          <w:rFonts w:ascii="Calibri" w:cs="Calibri" w:eastAsia="Calibri" w:hAnsi="Calibri"/>
          <w:sz w:val="22"/>
          <w:szCs w:val="22"/>
          <w:rtl w:val="0"/>
        </w:rPr>
        <w:t xml:space="preserve"> or submit an anonymous concern via </w:t>
      </w:r>
      <w:hyperlink r:id="rId15">
        <w:r w:rsidDel="00000000" w:rsidR="00000000" w:rsidRPr="00000000">
          <w:rPr>
            <w:rFonts w:ascii="Calibri" w:cs="Calibri" w:eastAsia="Calibri" w:hAnsi="Calibri"/>
            <w:color w:val="1155cc"/>
            <w:sz w:val="22"/>
            <w:szCs w:val="22"/>
            <w:u w:val="single"/>
            <w:rtl w:val="0"/>
          </w:rPr>
          <w:t xml:space="preserve">samsara-external.ethicspoint.com</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E">
      <w:pPr>
        <w:pStyle w:val="Heading1"/>
        <w:pageBreakBefore w:val="0"/>
        <w:numPr>
          <w:ilvl w:val="1"/>
          <w:numId w:val="1"/>
        </w:num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Export Restrictions</w:t>
      </w:r>
      <w:r w:rsidDel="00000000" w:rsidR="00000000" w:rsidRPr="00000000">
        <w:rPr>
          <w:rFonts w:ascii="Calibri" w:cs="Calibri" w:eastAsia="Calibri" w:hAnsi="Calibri"/>
          <w:sz w:val="22"/>
          <w:szCs w:val="22"/>
          <w:rtl w:val="0"/>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rsidR="00000000" w:rsidDel="00000000" w:rsidP="00000000" w:rsidRDefault="00000000" w:rsidRPr="00000000" w14:paraId="0000004F">
      <w:pPr>
        <w:pageBreakBefore w:val="0"/>
        <w:numPr>
          <w:ilvl w:val="1"/>
          <w:numId w:val="1"/>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Force Majeure</w:t>
      </w:r>
      <w:r w:rsidDel="00000000" w:rsidR="00000000" w:rsidRPr="00000000">
        <w:rPr>
          <w:rFonts w:ascii="Calibri" w:cs="Calibri" w:eastAsia="Calibri" w:hAnsi="Calibri"/>
          <w:color w:val="000000"/>
          <w:sz w:val="22"/>
          <w:szCs w:val="22"/>
          <w:rtl w:val="0"/>
        </w:rPr>
        <w:t xml:space="preserve">.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ageBreakBefore w:val="0"/>
        <w:numPr>
          <w:ilvl w:val="1"/>
          <w:numId w:val="1"/>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Financed Purchases.</w:t>
      </w:r>
      <w:r w:rsidDel="00000000" w:rsidR="00000000" w:rsidRPr="00000000">
        <w:rPr>
          <w:rFonts w:ascii="Calibri" w:cs="Calibri" w:eastAsia="Calibri" w:hAnsi="Calibri"/>
          <w:color w:val="000000"/>
          <w:sz w:val="22"/>
          <w:szCs w:val="22"/>
          <w:rtl w:val="0"/>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3">
      <w:pPr>
        <w:pageBreakBefore w:val="0"/>
        <w:numPr>
          <w:ilvl w:val="1"/>
          <w:numId w:val="1"/>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Contact Information</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If you have any questions about these Terms or the Products, please contact Samsara at </w:t>
      </w:r>
      <w:hyperlink r:id="rId16">
        <w:r w:rsidDel="00000000" w:rsidR="00000000" w:rsidRPr="00000000">
          <w:rPr>
            <w:rFonts w:ascii="Calibri" w:cs="Calibri" w:eastAsia="Calibri" w:hAnsi="Calibri"/>
            <w:color w:val="0000ff"/>
            <w:sz w:val="22"/>
            <w:szCs w:val="22"/>
            <w:u w:val="single"/>
            <w:rtl w:val="0"/>
          </w:rPr>
          <w:t xml:space="preserve">info@samsara.com</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4">
      <w:pPr>
        <w:pageBreakBefore w:val="0"/>
        <w:rPr>
          <w:rFonts w:ascii="Calibri" w:cs="Calibri" w:eastAsia="Calibri" w:hAnsi="Calibri"/>
          <w:sz w:val="22"/>
          <w:szCs w:val="22"/>
        </w:rPr>
      </w:pPr>
      <w:r w:rsidDel="00000000" w:rsidR="00000000" w:rsidRPr="00000000">
        <w:rPr>
          <w:rtl w:val="0"/>
        </w:rPr>
      </w:r>
    </w:p>
    <w:sectPr>
      <w:footerReference r:id="rId17" w:type="default"/>
      <w:footerReference r:id="rId18" w:type="first"/>
      <w:pgSz w:h="16838" w:w="11906" w:orient="portrait"/>
      <w:pgMar w:bottom="1152" w:top="1152" w:left="1296" w:right="1152"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Calibri" w:cs="Calibri" w:eastAsia="Calibri" w:hAnsi="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rPr/>
    </w:lvl>
    <w:lvl w:ilvl="3">
      <w:start w:val="1"/>
      <w:numFmt w:val="lowerRoman"/>
      <w:lvlText w:val="(%4)"/>
      <w:lvlJc w:val="right"/>
      <w:pPr>
        <w:ind w:left="0" w:firstLine="0"/>
      </w:pPr>
      <w:rPr/>
    </w:lvl>
    <w:lvl w:ilvl="4">
      <w:start w:val="1"/>
      <w:numFmt w:val="upp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28800" w:hanging="720"/>
      </w:pPr>
      <w:rPr/>
    </w:lvl>
    <w:lvl w:ilvl="7">
      <w:start w:val="1"/>
      <w:numFmt w:val="lowerLetter"/>
      <w:lvlText w:val="(%8)"/>
      <w:lvlJc w:val="left"/>
      <w:pPr>
        <w:ind w:left="29520" w:hanging="720"/>
      </w:pPr>
      <w:rPr/>
    </w:lvl>
    <w:lvl w:ilvl="8">
      <w:start w:val="1"/>
      <w:numFmt w:val="lowerRoman"/>
      <w:lvlText w:val="(%9)"/>
      <w:lvlJc w:val="left"/>
      <w:pPr>
        <w:ind w:left="30240" w:hanging="720"/>
      </w:pPr>
      <w:rPr/>
    </w:lvl>
  </w:abstractNum>
  <w:abstractNum w:abstractNumId="2">
    <w:lvl w:ilvl="0">
      <w:start w:val="1"/>
      <w:numFmt w:val="decimal"/>
      <w:lvlText w:val="%1."/>
      <w:lvlJc w:val="left"/>
      <w:pPr>
        <w:ind w:left="0" w:firstLine="0"/>
      </w:pPr>
      <w:rPr>
        <w:rFonts w:ascii="Calibri" w:cs="Calibri" w:eastAsia="Calibri" w:hAnsi="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rPr/>
    </w:lvl>
    <w:lvl w:ilvl="3">
      <w:start w:val="1"/>
      <w:numFmt w:val="lowerRoman"/>
      <w:lvlText w:val="(%4)"/>
      <w:lvlJc w:val="right"/>
      <w:pPr>
        <w:ind w:left="0" w:firstLine="0"/>
      </w:pPr>
      <w:rPr/>
    </w:lvl>
    <w:lvl w:ilvl="4">
      <w:start w:val="1"/>
      <w:numFmt w:val="upp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28800" w:hanging="720"/>
      </w:pPr>
      <w:rPr/>
    </w:lvl>
    <w:lvl w:ilvl="7">
      <w:start w:val="1"/>
      <w:numFmt w:val="lowerLetter"/>
      <w:lvlText w:val="(%8)"/>
      <w:lvlJc w:val="left"/>
      <w:pPr>
        <w:ind w:left="29520" w:hanging="720"/>
      </w:pPr>
      <w:rPr/>
    </w:lvl>
    <w:lvl w:ilvl="8">
      <w:start w:val="1"/>
      <w:numFmt w:val="lowerRoman"/>
      <w:lvlText w:val="(%9)"/>
      <w:lvlJc w:val="left"/>
      <w:pPr>
        <w:ind w:left="30240"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240" w:lineRule="auto"/>
    </w:pPr>
    <w:rPr>
      <w:color w:val="000000"/>
    </w:rPr>
  </w:style>
  <w:style w:type="paragraph" w:styleId="Heading2">
    <w:name w:val="heading 2"/>
    <w:basedOn w:val="Normal"/>
    <w:next w:val="Normal"/>
    <w:pPr>
      <w:pageBreakBefore w:val="0"/>
      <w:spacing w:after="240" w:lineRule="auto"/>
      <w:ind w:firstLine="720"/>
    </w:pPr>
    <w:rPr>
      <w:color w:val="000000"/>
    </w:rPr>
  </w:style>
  <w:style w:type="paragraph" w:styleId="Heading3">
    <w:name w:val="heading 3"/>
    <w:basedOn w:val="Normal"/>
    <w:next w:val="Normal"/>
    <w:pPr>
      <w:pageBreakBefore w:val="0"/>
      <w:spacing w:after="240" w:lineRule="auto"/>
      <w:ind w:firstLine="1440"/>
    </w:pPr>
    <w:rPr>
      <w:color w:val="000000"/>
    </w:rPr>
  </w:style>
  <w:style w:type="paragraph" w:styleId="Heading4">
    <w:name w:val="heading 4"/>
    <w:basedOn w:val="Normal"/>
    <w:next w:val="Normal"/>
    <w:pPr>
      <w:pageBreakBefore w:val="0"/>
      <w:spacing w:after="240" w:lineRule="auto"/>
      <w:ind w:firstLine="2160"/>
    </w:pPr>
    <w:rPr>
      <w:color w:val="000000"/>
    </w:rPr>
  </w:style>
  <w:style w:type="paragraph" w:styleId="Heading5">
    <w:name w:val="heading 5"/>
    <w:basedOn w:val="Normal"/>
    <w:next w:val="Normal"/>
    <w:pPr>
      <w:pageBreakBefore w:val="0"/>
      <w:spacing w:after="240" w:lineRule="auto"/>
      <w:ind w:firstLine="2880"/>
    </w:pPr>
    <w:rPr>
      <w:color w:val="000000"/>
    </w:rPr>
  </w:style>
  <w:style w:type="paragraph" w:styleId="Heading6">
    <w:name w:val="heading 6"/>
    <w:basedOn w:val="Normal"/>
    <w:next w:val="Normal"/>
    <w:pPr>
      <w:pageBreakBefore w:val="0"/>
      <w:spacing w:after="240" w:lineRule="auto"/>
      <w:ind w:firstLine="3600"/>
    </w:pPr>
    <w:rPr>
      <w:color w:val="000000"/>
    </w:rPr>
  </w:style>
  <w:style w:type="paragraph" w:styleId="Title">
    <w:name w:val="Title"/>
    <w:basedOn w:val="Normal"/>
    <w:next w:val="Normal"/>
    <w:pPr>
      <w:keepNext w:val="1"/>
      <w:pageBreakBefore w:val="0"/>
      <w:spacing w:after="240" w:before="240" w:lineRule="auto"/>
      <w:jc w:val="center"/>
    </w:pPr>
    <w:rPr>
      <w:b w:val="1"/>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240" w:lineRule="auto"/>
    </w:pPr>
    <w:rPr>
      <w:color w:val="000000"/>
    </w:rPr>
  </w:style>
  <w:style w:type="paragraph" w:styleId="Heading2">
    <w:name w:val="heading 2"/>
    <w:basedOn w:val="Normal"/>
    <w:next w:val="Normal"/>
    <w:pPr>
      <w:pageBreakBefore w:val="0"/>
      <w:spacing w:after="240" w:lineRule="auto"/>
      <w:ind w:firstLine="720"/>
    </w:pPr>
    <w:rPr>
      <w:color w:val="000000"/>
    </w:rPr>
  </w:style>
  <w:style w:type="paragraph" w:styleId="Heading3">
    <w:name w:val="heading 3"/>
    <w:basedOn w:val="Normal"/>
    <w:next w:val="Normal"/>
    <w:pPr>
      <w:pageBreakBefore w:val="0"/>
      <w:spacing w:after="240" w:lineRule="auto"/>
      <w:ind w:firstLine="1440"/>
    </w:pPr>
    <w:rPr>
      <w:color w:val="000000"/>
    </w:rPr>
  </w:style>
  <w:style w:type="paragraph" w:styleId="Heading4">
    <w:name w:val="heading 4"/>
    <w:basedOn w:val="Normal"/>
    <w:next w:val="Normal"/>
    <w:pPr>
      <w:pageBreakBefore w:val="0"/>
      <w:spacing w:after="240" w:lineRule="auto"/>
      <w:ind w:firstLine="2160"/>
    </w:pPr>
    <w:rPr>
      <w:color w:val="000000"/>
    </w:rPr>
  </w:style>
  <w:style w:type="paragraph" w:styleId="Heading5">
    <w:name w:val="heading 5"/>
    <w:basedOn w:val="Normal"/>
    <w:next w:val="Normal"/>
    <w:pPr>
      <w:pageBreakBefore w:val="0"/>
      <w:spacing w:after="240" w:lineRule="auto"/>
      <w:ind w:firstLine="2880"/>
    </w:pPr>
    <w:rPr>
      <w:color w:val="000000"/>
    </w:rPr>
  </w:style>
  <w:style w:type="paragraph" w:styleId="Heading6">
    <w:name w:val="heading 6"/>
    <w:basedOn w:val="Normal"/>
    <w:next w:val="Normal"/>
    <w:pPr>
      <w:pageBreakBefore w:val="0"/>
      <w:spacing w:after="240" w:lineRule="auto"/>
      <w:ind w:firstLine="3600"/>
    </w:pPr>
    <w:rPr>
      <w:color w:val="000000"/>
    </w:rPr>
  </w:style>
  <w:style w:type="paragraph" w:styleId="Title">
    <w:name w:val="Title"/>
    <w:basedOn w:val="Normal"/>
    <w:next w:val="Normal"/>
    <w:pPr>
      <w:keepNext w:val="1"/>
      <w:pageBreakBefore w:val="0"/>
      <w:spacing w:after="240" w:before="240" w:lineRule="auto"/>
      <w:jc w:val="center"/>
    </w:pPr>
    <w:rPr>
      <w:b w:val="1"/>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240" w:lineRule="auto"/>
    </w:pPr>
    <w:rPr>
      <w:color w:val="000000"/>
    </w:rPr>
  </w:style>
  <w:style w:type="paragraph" w:styleId="Heading2">
    <w:name w:val="heading 2"/>
    <w:basedOn w:val="Normal"/>
    <w:next w:val="Normal"/>
    <w:pPr>
      <w:pageBreakBefore w:val="0"/>
      <w:spacing w:after="240" w:lineRule="auto"/>
      <w:ind w:firstLine="720"/>
    </w:pPr>
    <w:rPr>
      <w:color w:val="000000"/>
    </w:rPr>
  </w:style>
  <w:style w:type="paragraph" w:styleId="Heading3">
    <w:name w:val="heading 3"/>
    <w:basedOn w:val="Normal"/>
    <w:next w:val="Normal"/>
    <w:pPr>
      <w:pageBreakBefore w:val="0"/>
      <w:spacing w:after="240" w:lineRule="auto"/>
      <w:ind w:firstLine="1440"/>
    </w:pPr>
    <w:rPr>
      <w:color w:val="000000"/>
    </w:rPr>
  </w:style>
  <w:style w:type="paragraph" w:styleId="Heading4">
    <w:name w:val="heading 4"/>
    <w:basedOn w:val="Normal"/>
    <w:next w:val="Normal"/>
    <w:pPr>
      <w:pageBreakBefore w:val="0"/>
      <w:spacing w:after="240" w:lineRule="auto"/>
      <w:ind w:firstLine="2160"/>
    </w:pPr>
    <w:rPr>
      <w:color w:val="000000"/>
    </w:rPr>
  </w:style>
  <w:style w:type="paragraph" w:styleId="Heading5">
    <w:name w:val="heading 5"/>
    <w:basedOn w:val="Normal"/>
    <w:next w:val="Normal"/>
    <w:pPr>
      <w:pageBreakBefore w:val="0"/>
      <w:spacing w:after="240" w:lineRule="auto"/>
      <w:ind w:firstLine="2880"/>
    </w:pPr>
    <w:rPr>
      <w:color w:val="000000"/>
    </w:rPr>
  </w:style>
  <w:style w:type="paragraph" w:styleId="Heading6">
    <w:name w:val="heading 6"/>
    <w:basedOn w:val="Normal"/>
    <w:next w:val="Normal"/>
    <w:pPr>
      <w:pageBreakBefore w:val="0"/>
      <w:spacing w:after="240" w:lineRule="auto"/>
      <w:ind w:firstLine="3600"/>
    </w:pPr>
    <w:rPr>
      <w:color w:val="000000"/>
    </w:rPr>
  </w:style>
  <w:style w:type="paragraph" w:styleId="Title">
    <w:name w:val="Title"/>
    <w:basedOn w:val="Normal"/>
    <w:next w:val="Normal"/>
    <w:pPr>
      <w:keepNext w:val="1"/>
      <w:pageBreakBefore w:val="0"/>
      <w:spacing w:after="240" w:before="240" w:lineRule="auto"/>
      <w:jc w:val="center"/>
    </w:pPr>
    <w:rPr>
      <w:b w:val="1"/>
      <w:smallCaps w:val="1"/>
    </w:rPr>
  </w:style>
  <w:style w:type="paragraph" w:styleId="Subtitle">
    <w:name w:val="Subtitle"/>
    <w:basedOn w:val="Normal"/>
    <w:next w:val="Normal"/>
    <w:pPr>
      <w:keepNext w:val="1"/>
      <w:pageBreakBefore w:val="0"/>
      <w:spacing w:after="240" w:lineRule="auto"/>
    </w:pPr>
    <w:rPr>
      <w:b w:val="1"/>
    </w:rPr>
  </w:style>
  <w:style w:type="paragraph" w:styleId="Subtitle">
    <w:name w:val="Subtitle"/>
    <w:basedOn w:val="Normal"/>
    <w:next w:val="Normal"/>
    <w:pPr>
      <w:keepNext w:val="1"/>
      <w:pageBreakBefore w:val="0"/>
      <w:spacing w:after="240" w:lineRule="auto"/>
    </w:pPr>
    <w:rPr>
      <w:b w:val="1"/>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pageBreakBefore w:val="0"/>
      <w:spacing w:after="240" w:lineRule="auto"/>
    </w:pPr>
    <w:rPr>
      <w:b w:val="1"/>
    </w:rPr>
  </w:style>
</w:styles>
</file>

<file path=word/_rels/document.xml.rels><?xml version="1.0" encoding="UTF-8" standalone="yes"?><Relationships xmlns="http://schemas.openxmlformats.org/package/2006/relationships"><Relationship Id="rId11" Type="http://schemas.openxmlformats.org/officeDocument/2006/relationships/hyperlink" Target="mailto:renewals@samsara.com" TargetMode="External"/><Relationship Id="rId10" Type="http://schemas.openxmlformats.org/officeDocument/2006/relationships/hyperlink" Target="https://www.samsara.com/data-protection-addendum" TargetMode="External"/><Relationship Id="rId13" Type="http://schemas.openxmlformats.org/officeDocument/2006/relationships/hyperlink" Target="https://www.lawinsider.com/clause/class-action-waiver" TargetMode="External"/><Relationship Id="rId12" Type="http://schemas.openxmlformats.org/officeDocument/2006/relationships/hyperlink" Target="https://www.samsara.com/support/hardware-warran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msara.com/support/hardware-warranty" TargetMode="External"/><Relationship Id="rId15" Type="http://schemas.openxmlformats.org/officeDocument/2006/relationships/hyperlink" Target="http://samsara-external.ethicspoint.com" TargetMode="External"/><Relationship Id="rId14" Type="http://schemas.openxmlformats.org/officeDocument/2006/relationships/hyperlink" Target="about:blank" TargetMode="External"/><Relationship Id="rId17" Type="http://schemas.openxmlformats.org/officeDocument/2006/relationships/footer" Target="footer2.xml"/><Relationship Id="rId16" Type="http://schemas.openxmlformats.org/officeDocument/2006/relationships/hyperlink" Target="mailto:info@samsara.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ww.samsara.com/support" TargetMode="External"/><Relationship Id="rId8" Type="http://schemas.openxmlformats.org/officeDocument/2006/relationships/hyperlink" Target="https://www.samsara.com/hosted-software-s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w9i2RXApZU9kqj1gUy2Ar3Pcw==">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