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FA59" w14:textId="77777777" w:rsidR="00431C65" w:rsidRPr="00093270" w:rsidRDefault="00DB4F1A">
      <w:pPr>
        <w:pStyle w:val="Title"/>
        <w:rPr>
          <w:rFonts w:ascii="Arial" w:hAnsi="Arial" w:cs="Arial"/>
          <w:color w:val="auto"/>
        </w:rPr>
      </w:pPr>
      <w:r w:rsidRPr="00093270">
        <w:rPr>
          <w:rFonts w:ascii="Arial" w:hAnsi="Arial" w:cs="Arial"/>
          <w:color w:val="auto"/>
        </w:rPr>
        <w:t>Project QUIVER</w:t>
      </w:r>
    </w:p>
    <w:p w14:paraId="65D6D97C" w14:textId="77777777" w:rsidR="00431C65" w:rsidRPr="00093270" w:rsidRDefault="00DB4F1A">
      <w:pPr>
        <w:pStyle w:val="Subtitle"/>
        <w:rPr>
          <w:rFonts w:ascii="Arial" w:hAnsi="Arial" w:cs="Arial"/>
          <w:i w:val="0"/>
          <w:iCs w:val="0"/>
          <w:color w:val="auto"/>
        </w:rPr>
      </w:pPr>
      <w:r w:rsidRPr="00093270">
        <w:rPr>
          <w:rFonts w:ascii="Arial" w:hAnsi="Arial" w:cs="Arial"/>
          <w:i w:val="0"/>
          <w:iCs w:val="0"/>
          <w:color w:val="auto"/>
        </w:rPr>
        <w:t>Request for Information: market capability, suitability, costs and timescales</w:t>
      </w:r>
    </w:p>
    <w:p w14:paraId="7E6249E0" w14:textId="77777777" w:rsidR="00431C65" w:rsidRPr="00093270" w:rsidRDefault="00DB4F1A">
      <w:pPr>
        <w:pStyle w:val="Heading1"/>
        <w:rPr>
          <w:rFonts w:ascii="Arial" w:hAnsi="Arial" w:cs="Arial"/>
          <w:color w:val="auto"/>
        </w:rPr>
      </w:pPr>
      <w:r w:rsidRPr="00093270">
        <w:rPr>
          <w:rFonts w:ascii="Arial" w:hAnsi="Arial" w:cs="Arial"/>
          <w:color w:val="auto"/>
        </w:rPr>
        <w:t>1. Context and purpose</w:t>
      </w:r>
    </w:p>
    <w:p w14:paraId="1BB922CB" w14:textId="0879BB66" w:rsidR="00431C65" w:rsidRPr="00093270" w:rsidRDefault="00DB4F1A">
      <w:pPr>
        <w:rPr>
          <w:rFonts w:cs="Arial"/>
        </w:rPr>
      </w:pPr>
      <w:r w:rsidRPr="00093270">
        <w:rPr>
          <w:rFonts w:cs="Arial"/>
        </w:rPr>
        <w:t>QUIVER is exploring ammunition resupply and reload capability under human command and supervision. The focus is the payload, storage and handling equipment, control and interfaces, rather than procurement of the underlying vehicle platform. Compatibility with RCH155 or a representative gun interface is an integration consideration.</w:t>
      </w:r>
    </w:p>
    <w:p w14:paraId="28788882" w14:textId="77777777" w:rsidR="00431C65" w:rsidRPr="00093270" w:rsidRDefault="00DB4F1A">
      <w:pPr>
        <w:rPr>
          <w:rFonts w:cs="Arial"/>
        </w:rPr>
      </w:pPr>
      <w:r w:rsidRPr="00093270">
        <w:rPr>
          <w:rFonts w:cs="Arial"/>
        </w:rPr>
        <w:t xml:space="preserve">Defence is seeking evidence of available market capability to establish what is suitable, affordable and achievable. Responses will inform the emerging </w:t>
      </w:r>
      <w:proofErr w:type="gramStart"/>
      <w:r w:rsidRPr="00093270">
        <w:rPr>
          <w:rFonts w:cs="Arial"/>
        </w:rPr>
        <w:t>requirement</w:t>
      </w:r>
      <w:proofErr w:type="gramEnd"/>
      <w:r w:rsidRPr="00093270">
        <w:rPr>
          <w:rFonts w:cs="Arial"/>
        </w:rPr>
        <w:t xml:space="preserve">, development approach, indicative budget, schedule and subsequent procurement. The working roadmap shown </w:t>
      </w:r>
      <w:proofErr w:type="gramStart"/>
      <w:r w:rsidRPr="00093270">
        <w:rPr>
          <w:rFonts w:cs="Arial"/>
        </w:rPr>
        <w:t>at</w:t>
      </w:r>
      <w:proofErr w:type="gramEnd"/>
      <w:r w:rsidRPr="00093270">
        <w:rPr>
          <w:rFonts w:cs="Arial"/>
        </w:rPr>
        <w:t xml:space="preserve"> the industry day is illustrative; dates, funding and contractual commitments remain unconfirmed.</w:t>
      </w:r>
    </w:p>
    <w:p w14:paraId="3319B6FF" w14:textId="77777777" w:rsidR="00431C65" w:rsidRPr="00093270" w:rsidRDefault="00DB4F1A">
      <w:pPr>
        <w:pStyle w:val="Heading1"/>
        <w:rPr>
          <w:rFonts w:ascii="Arial" w:hAnsi="Arial" w:cs="Arial"/>
          <w:color w:val="auto"/>
        </w:rPr>
      </w:pPr>
      <w:r w:rsidRPr="00093270">
        <w:rPr>
          <w:rFonts w:ascii="Arial" w:hAnsi="Arial" w:cs="Arial"/>
          <w:color w:val="auto"/>
        </w:rPr>
        <w:t>2. Guidance for respondents</w:t>
      </w:r>
    </w:p>
    <w:p w14:paraId="7C8E3152" w14:textId="77777777" w:rsidR="00431C65" w:rsidRPr="00093270" w:rsidRDefault="00DB4F1A">
      <w:pPr>
        <w:pStyle w:val="ListBullet"/>
        <w:rPr>
          <w:rFonts w:cs="Arial"/>
        </w:rPr>
      </w:pPr>
      <w:r w:rsidRPr="00093270">
        <w:rPr>
          <w:rFonts w:cs="Arial"/>
        </w:rPr>
        <w:t>This is market engagement only, not a tender, supplier-selection exercise or request for a detailed proposal. Firm prices and committed delivery plans are not requested. No award or future work is guaranteed.</w:t>
      </w:r>
    </w:p>
    <w:p w14:paraId="76070B13" w14:textId="77777777" w:rsidR="00431C65" w:rsidRPr="00093270" w:rsidRDefault="00DB4F1A">
      <w:pPr>
        <w:pStyle w:val="ListBullet"/>
        <w:rPr>
          <w:rFonts w:cs="Arial"/>
        </w:rPr>
      </w:pPr>
      <w:r w:rsidRPr="00093270">
        <w:rPr>
          <w:rFonts w:cs="Arial"/>
        </w:rPr>
        <w:t>Responses are welcome from Defence, robotics, automation, logistics, warehousing, manufacturing and other relevant sectors. Specialist contributions are welcome; a complete QUIVER solution or previous Defence experience is not required for this RFI.</w:t>
      </w:r>
    </w:p>
    <w:p w14:paraId="0740D483" w14:textId="77777777" w:rsidR="00431C65" w:rsidRPr="00093270" w:rsidRDefault="00DB4F1A">
      <w:pPr>
        <w:pStyle w:val="ListBullet"/>
        <w:rPr>
          <w:rFonts w:cs="Arial"/>
        </w:rPr>
      </w:pPr>
      <w:r w:rsidRPr="00093270">
        <w:rPr>
          <w:rFonts w:cs="Arial"/>
        </w:rPr>
        <w:t xml:space="preserve">Complete the response cells and retain the question references. Cells may expand. Use Not applicable or </w:t>
      </w:r>
      <w:proofErr w:type="gramStart"/>
      <w:r w:rsidRPr="00093270">
        <w:rPr>
          <w:rFonts w:cs="Arial"/>
        </w:rPr>
        <w:t>Not</w:t>
      </w:r>
      <w:proofErr w:type="gramEnd"/>
      <w:r w:rsidRPr="00093270">
        <w:rPr>
          <w:rFonts w:cs="Arial"/>
        </w:rPr>
        <w:t xml:space="preserve"> known, with a short explanation, rather than leaving gaps.</w:t>
      </w:r>
    </w:p>
    <w:p w14:paraId="5D255BC3" w14:textId="77777777" w:rsidR="00431C65" w:rsidRPr="00093270" w:rsidRDefault="00DB4F1A">
      <w:pPr>
        <w:pStyle w:val="ListBullet"/>
        <w:rPr>
          <w:rFonts w:cs="Arial"/>
        </w:rPr>
      </w:pPr>
      <w:r w:rsidRPr="00093270">
        <w:rPr>
          <w:rFonts w:cs="Arial"/>
        </w:rPr>
        <w:t>Distinguish proven capability from modelling, engineering judgement and further development. State evidence references, limitations, assumptions and dependencies. Concise answers are preferred; supporting evidence may be attached and cross-referenced.</w:t>
      </w:r>
    </w:p>
    <w:p w14:paraId="7D3E2E30" w14:textId="77777777" w:rsidR="00431C65" w:rsidRPr="00093270" w:rsidRDefault="00DB4F1A">
      <w:pPr>
        <w:pStyle w:val="ListBullet"/>
        <w:rPr>
          <w:rFonts w:cs="Arial"/>
        </w:rPr>
      </w:pPr>
      <w:r w:rsidRPr="00093270">
        <w:rPr>
          <w:rFonts w:cs="Arial"/>
        </w:rPr>
        <w:t>Give indicative cost ranges in GBP, stating price date, VAT treatment, scope and exclusions. Give elapsed times from a stated starting point, with dependencies and confidence. Do not undertake detailed design or costing solely to answer this RFI.</w:t>
      </w:r>
    </w:p>
    <w:p w14:paraId="557EEC49" w14:textId="77777777" w:rsidR="00431C65" w:rsidRPr="00093270" w:rsidRDefault="00DB4F1A">
      <w:pPr>
        <w:pStyle w:val="ListBullet"/>
        <w:rPr>
          <w:rFonts w:cs="Arial"/>
        </w:rPr>
      </w:pPr>
      <w:r w:rsidRPr="00093270">
        <w:rPr>
          <w:rFonts w:cs="Arial"/>
        </w:rPr>
        <w:t>Identify commercially sensitive material and any restrictions on its use or disclosure. Do not include classified information. Submission and clarification arrangements will be confirmed in the accompanying notice.</w:t>
      </w:r>
    </w:p>
    <w:tbl>
      <w:tblPr>
        <w:tblW w:w="0" w:type="auto"/>
        <w:jc w:val="center"/>
        <w:tblLayout w:type="fixed"/>
        <w:tblLook w:val="04A0" w:firstRow="1" w:lastRow="0" w:firstColumn="1" w:lastColumn="0" w:noHBand="0" w:noVBand="1"/>
      </w:tblPr>
      <w:tblGrid>
        <w:gridCol w:w="2835"/>
        <w:gridCol w:w="7030"/>
      </w:tblGrid>
      <w:tr w:rsidR="00431C65" w:rsidRPr="00093270" w14:paraId="7D8DB843" w14:textId="77777777">
        <w:trPr>
          <w:tblHeader/>
          <w:jc w:val="center"/>
        </w:trPr>
        <w:tc>
          <w:tcPr>
            <w:tcW w:w="2835" w:type="dxa"/>
            <w:shd w:val="clear" w:color="auto" w:fill="17365D"/>
            <w:tcMar>
              <w:top w:w="100" w:type="dxa"/>
              <w:left w:w="100" w:type="dxa"/>
              <w:bottom w:w="100" w:type="dxa"/>
              <w:right w:w="100" w:type="dxa"/>
            </w:tcMar>
            <w:vAlign w:val="center"/>
          </w:tcPr>
          <w:p w14:paraId="013B8850" w14:textId="77777777" w:rsidR="00431C65" w:rsidRPr="00093270" w:rsidRDefault="00DB4F1A">
            <w:pPr>
              <w:spacing w:after="60"/>
              <w:rPr>
                <w:rFonts w:cs="Arial"/>
              </w:rPr>
            </w:pPr>
            <w:r w:rsidRPr="00093270">
              <w:rPr>
                <w:rFonts w:cs="Arial"/>
                <w:b/>
                <w:sz w:val="18"/>
              </w:rPr>
              <w:t>Field</w:t>
            </w:r>
          </w:p>
        </w:tc>
        <w:tc>
          <w:tcPr>
            <w:tcW w:w="7030" w:type="dxa"/>
            <w:shd w:val="clear" w:color="auto" w:fill="17365D"/>
            <w:tcMar>
              <w:top w:w="100" w:type="dxa"/>
              <w:left w:w="100" w:type="dxa"/>
              <w:bottom w:w="100" w:type="dxa"/>
              <w:right w:w="100" w:type="dxa"/>
            </w:tcMar>
            <w:vAlign w:val="center"/>
          </w:tcPr>
          <w:p w14:paraId="63E905BB" w14:textId="77777777" w:rsidR="00431C65" w:rsidRPr="00093270" w:rsidRDefault="00DB4F1A">
            <w:pPr>
              <w:spacing w:after="60"/>
              <w:rPr>
                <w:rFonts w:cs="Arial"/>
              </w:rPr>
            </w:pPr>
            <w:r w:rsidRPr="00093270">
              <w:rPr>
                <w:rFonts w:cs="Arial"/>
                <w:b/>
                <w:sz w:val="18"/>
              </w:rPr>
              <w:t>Response</w:t>
            </w:r>
          </w:p>
        </w:tc>
      </w:tr>
      <w:tr w:rsidR="00431C65" w:rsidRPr="00093270" w14:paraId="2925DCE3" w14:textId="77777777">
        <w:trPr>
          <w:jc w:val="center"/>
        </w:trPr>
        <w:tc>
          <w:tcPr>
            <w:tcW w:w="2835" w:type="dxa"/>
            <w:tcMar>
              <w:top w:w="100" w:type="dxa"/>
              <w:left w:w="100" w:type="dxa"/>
              <w:bottom w:w="100" w:type="dxa"/>
              <w:right w:w="100" w:type="dxa"/>
            </w:tcMar>
            <w:vAlign w:val="center"/>
          </w:tcPr>
          <w:p w14:paraId="40E2EC22" w14:textId="77777777" w:rsidR="00431C65" w:rsidRPr="00093270" w:rsidRDefault="00DB4F1A">
            <w:pPr>
              <w:spacing w:after="60"/>
              <w:rPr>
                <w:rFonts w:cs="Arial"/>
              </w:rPr>
            </w:pPr>
            <w:proofErr w:type="spellStart"/>
            <w:r w:rsidRPr="00093270">
              <w:rPr>
                <w:rFonts w:cs="Arial"/>
                <w:sz w:val="18"/>
              </w:rPr>
              <w:t>Organisation</w:t>
            </w:r>
            <w:proofErr w:type="spellEnd"/>
            <w:r w:rsidRPr="00093270">
              <w:rPr>
                <w:rFonts w:cs="Arial"/>
                <w:sz w:val="18"/>
              </w:rPr>
              <w:t xml:space="preserve"> and sector / website</w:t>
            </w:r>
          </w:p>
        </w:tc>
        <w:tc>
          <w:tcPr>
            <w:tcW w:w="7030" w:type="dxa"/>
            <w:tcMar>
              <w:top w:w="100" w:type="dxa"/>
              <w:left w:w="100" w:type="dxa"/>
              <w:bottom w:w="100" w:type="dxa"/>
              <w:right w:w="100" w:type="dxa"/>
            </w:tcMar>
            <w:vAlign w:val="center"/>
          </w:tcPr>
          <w:p w14:paraId="5C89AFB0" w14:textId="77777777" w:rsidR="00431C65" w:rsidRPr="00093270" w:rsidRDefault="00DB4F1A">
            <w:pPr>
              <w:spacing w:after="60"/>
              <w:rPr>
                <w:rFonts w:cs="Arial"/>
              </w:rPr>
            </w:pPr>
            <w:r w:rsidRPr="00093270">
              <w:rPr>
                <w:rFonts w:cs="Arial"/>
                <w:sz w:val="18"/>
              </w:rPr>
              <w:t>[Complete]</w:t>
            </w:r>
          </w:p>
        </w:tc>
      </w:tr>
      <w:tr w:rsidR="00431C65" w:rsidRPr="00093270" w14:paraId="0D020F16" w14:textId="77777777">
        <w:trPr>
          <w:jc w:val="center"/>
        </w:trPr>
        <w:tc>
          <w:tcPr>
            <w:tcW w:w="2835" w:type="dxa"/>
            <w:tcMar>
              <w:top w:w="100" w:type="dxa"/>
              <w:left w:w="100" w:type="dxa"/>
              <w:bottom w:w="100" w:type="dxa"/>
              <w:right w:w="100" w:type="dxa"/>
            </w:tcMar>
            <w:vAlign w:val="center"/>
          </w:tcPr>
          <w:p w14:paraId="2C97C429" w14:textId="77777777" w:rsidR="00431C65" w:rsidRPr="00093270" w:rsidRDefault="00DB4F1A">
            <w:pPr>
              <w:spacing w:after="60"/>
              <w:rPr>
                <w:rFonts w:cs="Arial"/>
              </w:rPr>
            </w:pPr>
            <w:r w:rsidRPr="00093270">
              <w:rPr>
                <w:rFonts w:cs="Arial"/>
                <w:sz w:val="18"/>
              </w:rPr>
              <w:t>Respondent name, role and contact details</w:t>
            </w:r>
          </w:p>
        </w:tc>
        <w:tc>
          <w:tcPr>
            <w:tcW w:w="7030" w:type="dxa"/>
            <w:tcMar>
              <w:top w:w="100" w:type="dxa"/>
              <w:left w:w="100" w:type="dxa"/>
              <w:bottom w:w="100" w:type="dxa"/>
              <w:right w:w="100" w:type="dxa"/>
            </w:tcMar>
            <w:vAlign w:val="center"/>
          </w:tcPr>
          <w:p w14:paraId="554D2E9D" w14:textId="77777777" w:rsidR="00431C65" w:rsidRPr="00093270" w:rsidRDefault="00DB4F1A">
            <w:pPr>
              <w:spacing w:after="60"/>
              <w:rPr>
                <w:rFonts w:cs="Arial"/>
              </w:rPr>
            </w:pPr>
            <w:r w:rsidRPr="00093270">
              <w:rPr>
                <w:rFonts w:cs="Arial"/>
                <w:sz w:val="18"/>
              </w:rPr>
              <w:t>[Complete]</w:t>
            </w:r>
          </w:p>
        </w:tc>
      </w:tr>
      <w:tr w:rsidR="00431C65" w:rsidRPr="00093270" w14:paraId="3CB618E3" w14:textId="77777777">
        <w:trPr>
          <w:jc w:val="center"/>
        </w:trPr>
        <w:tc>
          <w:tcPr>
            <w:tcW w:w="2835" w:type="dxa"/>
            <w:tcMar>
              <w:top w:w="100" w:type="dxa"/>
              <w:left w:w="100" w:type="dxa"/>
              <w:bottom w:w="100" w:type="dxa"/>
              <w:right w:w="100" w:type="dxa"/>
            </w:tcMar>
            <w:vAlign w:val="center"/>
          </w:tcPr>
          <w:p w14:paraId="23096E80" w14:textId="77777777" w:rsidR="00431C65" w:rsidRPr="00093270" w:rsidRDefault="00DB4F1A">
            <w:pPr>
              <w:spacing w:after="60"/>
              <w:rPr>
                <w:rFonts w:cs="Arial"/>
              </w:rPr>
            </w:pPr>
            <w:r w:rsidRPr="00093270">
              <w:rPr>
                <w:rFonts w:cs="Arial"/>
                <w:sz w:val="18"/>
              </w:rPr>
              <w:t>Response date / version</w:t>
            </w:r>
          </w:p>
        </w:tc>
        <w:tc>
          <w:tcPr>
            <w:tcW w:w="7030" w:type="dxa"/>
            <w:tcMar>
              <w:top w:w="100" w:type="dxa"/>
              <w:left w:w="100" w:type="dxa"/>
              <w:bottom w:w="100" w:type="dxa"/>
              <w:right w:w="100" w:type="dxa"/>
            </w:tcMar>
            <w:vAlign w:val="center"/>
          </w:tcPr>
          <w:p w14:paraId="3BE0DE1F" w14:textId="77777777" w:rsidR="00431C65" w:rsidRPr="00093270" w:rsidRDefault="00DB4F1A">
            <w:pPr>
              <w:spacing w:after="60"/>
              <w:rPr>
                <w:rFonts w:cs="Arial"/>
              </w:rPr>
            </w:pPr>
            <w:r w:rsidRPr="00093270">
              <w:rPr>
                <w:rFonts w:cs="Arial"/>
                <w:sz w:val="18"/>
              </w:rPr>
              <w:t>[Complete]</w:t>
            </w:r>
          </w:p>
        </w:tc>
      </w:tr>
      <w:tr w:rsidR="00431C65" w:rsidRPr="00093270" w14:paraId="058F3410" w14:textId="77777777">
        <w:trPr>
          <w:jc w:val="center"/>
        </w:trPr>
        <w:tc>
          <w:tcPr>
            <w:tcW w:w="2835" w:type="dxa"/>
            <w:tcMar>
              <w:top w:w="100" w:type="dxa"/>
              <w:left w:w="100" w:type="dxa"/>
              <w:bottom w:w="100" w:type="dxa"/>
              <w:right w:w="100" w:type="dxa"/>
            </w:tcMar>
            <w:vAlign w:val="center"/>
          </w:tcPr>
          <w:p w14:paraId="30E59D33" w14:textId="77777777" w:rsidR="00431C65" w:rsidRPr="00093270" w:rsidRDefault="00DB4F1A">
            <w:pPr>
              <w:spacing w:after="60"/>
              <w:rPr>
                <w:rFonts w:cs="Arial"/>
              </w:rPr>
            </w:pPr>
            <w:r w:rsidRPr="00093270">
              <w:rPr>
                <w:rFonts w:cs="Arial"/>
                <w:sz w:val="18"/>
              </w:rPr>
              <w:t>Submission deadline and return address</w:t>
            </w:r>
          </w:p>
        </w:tc>
        <w:tc>
          <w:tcPr>
            <w:tcW w:w="7030" w:type="dxa"/>
            <w:tcMar>
              <w:top w:w="100" w:type="dxa"/>
              <w:left w:w="100" w:type="dxa"/>
              <w:bottom w:w="100" w:type="dxa"/>
              <w:right w:w="100" w:type="dxa"/>
            </w:tcMar>
            <w:vAlign w:val="center"/>
          </w:tcPr>
          <w:p w14:paraId="73CC741B" w14:textId="7F14406F" w:rsidR="00431C65" w:rsidRPr="00093270" w:rsidRDefault="00093270">
            <w:pPr>
              <w:rPr>
                <w:rFonts w:cs="Arial"/>
              </w:rPr>
            </w:pPr>
            <w:r w:rsidRPr="00093270">
              <w:rPr>
                <w:rFonts w:cs="Arial"/>
              </w:rPr>
              <w:t>30</w:t>
            </w:r>
            <w:r w:rsidRPr="00093270">
              <w:rPr>
                <w:rFonts w:cs="Arial"/>
                <w:vertAlign w:val="superscript"/>
              </w:rPr>
              <w:t>th</w:t>
            </w:r>
            <w:r w:rsidRPr="00093270">
              <w:rPr>
                <w:rFonts w:cs="Arial"/>
              </w:rPr>
              <w:t xml:space="preserve"> October 2026</w:t>
            </w:r>
          </w:p>
        </w:tc>
      </w:tr>
    </w:tbl>
    <w:p w14:paraId="61CCEDDA" w14:textId="77777777" w:rsidR="00431C65" w:rsidRPr="00093270" w:rsidRDefault="00DB4F1A">
      <w:pPr>
        <w:rPr>
          <w:rFonts w:cs="Arial"/>
        </w:rPr>
      </w:pPr>
      <w:r w:rsidRPr="00093270">
        <w:rPr>
          <w:rFonts w:cs="Arial"/>
        </w:rPr>
        <w:br w:type="page"/>
      </w:r>
    </w:p>
    <w:p w14:paraId="0DCDAC33" w14:textId="77777777" w:rsidR="00431C65" w:rsidRPr="00093270" w:rsidRDefault="00DB4F1A">
      <w:pPr>
        <w:pStyle w:val="Heading1"/>
        <w:rPr>
          <w:rFonts w:ascii="Arial" w:hAnsi="Arial" w:cs="Arial"/>
          <w:color w:val="auto"/>
        </w:rPr>
      </w:pPr>
      <w:r w:rsidRPr="00093270">
        <w:rPr>
          <w:rFonts w:ascii="Arial" w:hAnsi="Arial" w:cs="Arial"/>
          <w:color w:val="auto"/>
        </w:rPr>
        <w:lastRenderedPageBreak/>
        <w:t>3. Relevant capability and evidence</w:t>
      </w:r>
    </w:p>
    <w:p w14:paraId="2653D880" w14:textId="77777777" w:rsidR="00431C65" w:rsidRPr="00093270" w:rsidRDefault="00DB4F1A">
      <w:pPr>
        <w:rPr>
          <w:rFonts w:cs="Arial"/>
        </w:rPr>
      </w:pPr>
      <w:r w:rsidRPr="00093270">
        <w:rPr>
          <w:rFonts w:cs="Arial"/>
        </w:rPr>
        <w:t xml:space="preserve">Describe existing capability, not a new solution proposal. Refer to the industry-day workstreams: subsystem work; concept and users; assurance and evidence; </w:t>
      </w:r>
      <w:proofErr w:type="spellStart"/>
      <w:r w:rsidRPr="00093270">
        <w:rPr>
          <w:rFonts w:cs="Arial"/>
        </w:rPr>
        <w:t>programme</w:t>
      </w:r>
      <w:proofErr w:type="spellEnd"/>
      <w:r w:rsidRPr="00093270">
        <w:rPr>
          <w:rFonts w:cs="Arial"/>
        </w:rPr>
        <w:t xml:space="preserve"> planning.</w:t>
      </w:r>
    </w:p>
    <w:tbl>
      <w:tblPr>
        <w:tblW w:w="0" w:type="auto"/>
        <w:jc w:val="center"/>
        <w:tblLayout w:type="fixed"/>
        <w:tblLook w:val="04A0" w:firstRow="1" w:lastRow="0" w:firstColumn="1" w:lastColumn="0" w:noHBand="0" w:noVBand="1"/>
      </w:tblPr>
      <w:tblGrid>
        <w:gridCol w:w="595"/>
        <w:gridCol w:w="4564"/>
        <w:gridCol w:w="4706"/>
      </w:tblGrid>
      <w:tr w:rsidR="00431C65" w:rsidRPr="00093270" w14:paraId="4B662486" w14:textId="77777777">
        <w:trPr>
          <w:tblHeader/>
          <w:jc w:val="center"/>
        </w:trPr>
        <w:tc>
          <w:tcPr>
            <w:tcW w:w="595" w:type="dxa"/>
            <w:shd w:val="clear" w:color="auto" w:fill="17365D"/>
            <w:tcMar>
              <w:top w:w="100" w:type="dxa"/>
              <w:left w:w="100" w:type="dxa"/>
              <w:bottom w:w="100" w:type="dxa"/>
              <w:right w:w="100" w:type="dxa"/>
            </w:tcMar>
            <w:vAlign w:val="center"/>
          </w:tcPr>
          <w:p w14:paraId="79A57446" w14:textId="77777777" w:rsidR="00431C65" w:rsidRPr="00093270" w:rsidRDefault="00DB4F1A">
            <w:pPr>
              <w:spacing w:after="60"/>
              <w:rPr>
                <w:rFonts w:cs="Arial"/>
              </w:rPr>
            </w:pPr>
            <w:r w:rsidRPr="00093270">
              <w:rPr>
                <w:rFonts w:cs="Arial"/>
                <w:b/>
                <w:sz w:val="18"/>
              </w:rPr>
              <w:t>Ref.</w:t>
            </w:r>
          </w:p>
        </w:tc>
        <w:tc>
          <w:tcPr>
            <w:tcW w:w="4564" w:type="dxa"/>
            <w:shd w:val="clear" w:color="auto" w:fill="17365D"/>
            <w:tcMar>
              <w:top w:w="100" w:type="dxa"/>
              <w:left w:w="100" w:type="dxa"/>
              <w:bottom w:w="100" w:type="dxa"/>
              <w:right w:w="100" w:type="dxa"/>
            </w:tcMar>
            <w:vAlign w:val="center"/>
          </w:tcPr>
          <w:p w14:paraId="5B6A9019" w14:textId="77777777" w:rsidR="00431C65" w:rsidRPr="00093270" w:rsidRDefault="00DB4F1A">
            <w:pPr>
              <w:spacing w:after="60"/>
              <w:rPr>
                <w:rFonts w:cs="Arial"/>
              </w:rPr>
            </w:pPr>
            <w:r w:rsidRPr="00093270">
              <w:rPr>
                <w:rFonts w:cs="Arial"/>
                <w:b/>
                <w:sz w:val="18"/>
              </w:rPr>
              <w:t>Question and response guidance</w:t>
            </w:r>
          </w:p>
        </w:tc>
        <w:tc>
          <w:tcPr>
            <w:tcW w:w="4706" w:type="dxa"/>
            <w:shd w:val="clear" w:color="auto" w:fill="17365D"/>
            <w:tcMar>
              <w:top w:w="100" w:type="dxa"/>
              <w:left w:w="100" w:type="dxa"/>
              <w:bottom w:w="100" w:type="dxa"/>
              <w:right w:w="100" w:type="dxa"/>
            </w:tcMar>
            <w:vAlign w:val="center"/>
          </w:tcPr>
          <w:p w14:paraId="2226F3DD" w14:textId="77777777" w:rsidR="00431C65" w:rsidRPr="00093270" w:rsidRDefault="00DB4F1A">
            <w:pPr>
              <w:spacing w:after="60"/>
              <w:rPr>
                <w:rFonts w:cs="Arial"/>
              </w:rPr>
            </w:pPr>
            <w:r w:rsidRPr="00093270">
              <w:rPr>
                <w:rFonts w:cs="Arial"/>
                <w:b/>
                <w:sz w:val="18"/>
              </w:rPr>
              <w:t>Supplier response</w:t>
            </w:r>
          </w:p>
        </w:tc>
      </w:tr>
      <w:tr w:rsidR="00431C65" w:rsidRPr="00093270" w14:paraId="63511DD7" w14:textId="77777777">
        <w:trPr>
          <w:cantSplit/>
          <w:trHeight w:val="2778"/>
          <w:jc w:val="center"/>
        </w:trPr>
        <w:tc>
          <w:tcPr>
            <w:tcW w:w="595" w:type="dxa"/>
            <w:tcMar>
              <w:top w:w="100" w:type="dxa"/>
              <w:left w:w="100" w:type="dxa"/>
              <w:bottom w:w="100" w:type="dxa"/>
              <w:right w:w="100" w:type="dxa"/>
            </w:tcMar>
            <w:vAlign w:val="center"/>
          </w:tcPr>
          <w:p w14:paraId="28940E36" w14:textId="77777777" w:rsidR="00431C65" w:rsidRPr="00093270" w:rsidRDefault="00DB4F1A">
            <w:pPr>
              <w:spacing w:after="60"/>
              <w:rPr>
                <w:rFonts w:cs="Arial"/>
              </w:rPr>
            </w:pPr>
            <w:r w:rsidRPr="00093270">
              <w:rPr>
                <w:rFonts w:cs="Arial"/>
                <w:sz w:val="18"/>
              </w:rPr>
              <w:t>Q01</w:t>
            </w:r>
          </w:p>
        </w:tc>
        <w:tc>
          <w:tcPr>
            <w:tcW w:w="4564" w:type="dxa"/>
            <w:tcMar>
              <w:top w:w="100" w:type="dxa"/>
              <w:left w:w="100" w:type="dxa"/>
              <w:bottom w:w="100" w:type="dxa"/>
              <w:right w:w="100" w:type="dxa"/>
            </w:tcMar>
            <w:vAlign w:val="center"/>
          </w:tcPr>
          <w:p w14:paraId="52F1E5D0" w14:textId="77777777" w:rsidR="00431C65" w:rsidRPr="00093270" w:rsidRDefault="00DB4F1A">
            <w:pPr>
              <w:spacing w:after="60"/>
              <w:rPr>
                <w:rFonts w:cs="Arial"/>
              </w:rPr>
            </w:pPr>
            <w:r w:rsidRPr="00093270">
              <w:rPr>
                <w:rFonts w:cs="Arial"/>
                <w:sz w:val="18"/>
              </w:rPr>
              <w:t xml:space="preserve">Which QUIVER areas could your </w:t>
            </w:r>
            <w:proofErr w:type="spellStart"/>
            <w:r w:rsidRPr="00093270">
              <w:rPr>
                <w:rFonts w:cs="Arial"/>
                <w:sz w:val="18"/>
              </w:rPr>
              <w:t>organisation</w:t>
            </w:r>
            <w:proofErr w:type="spellEnd"/>
            <w:r w:rsidRPr="00093270">
              <w:rPr>
                <w:rFonts w:cs="Arial"/>
                <w:sz w:val="18"/>
              </w:rPr>
              <w:t xml:space="preserve"> support? Identify relevant products, technologies or expertise and whether you offer a subsystem, specialist service or integrated capability.</w:t>
            </w:r>
          </w:p>
          <w:p w14:paraId="250A3F3F" w14:textId="77777777" w:rsidR="00431C65" w:rsidRPr="00093270" w:rsidRDefault="00DB4F1A">
            <w:pPr>
              <w:spacing w:before="120" w:after="60"/>
              <w:rPr>
                <w:rFonts w:cs="Arial"/>
              </w:rPr>
            </w:pPr>
            <w:r w:rsidRPr="00093270">
              <w:rPr>
                <w:rFonts w:cs="Arial"/>
                <w:i/>
                <w:sz w:val="18"/>
              </w:rPr>
              <w:t>Capability / relevant workstream / existing application / contribution boundary:</w:t>
            </w:r>
          </w:p>
        </w:tc>
        <w:tc>
          <w:tcPr>
            <w:tcW w:w="4706" w:type="dxa"/>
            <w:shd w:val="clear" w:color="auto" w:fill="F3F6F9"/>
            <w:tcMar>
              <w:top w:w="100" w:type="dxa"/>
              <w:left w:w="100" w:type="dxa"/>
              <w:bottom w:w="100" w:type="dxa"/>
              <w:right w:w="100" w:type="dxa"/>
            </w:tcMar>
            <w:vAlign w:val="center"/>
          </w:tcPr>
          <w:p w14:paraId="15290FD5"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564A21C8" w14:textId="77777777">
        <w:trPr>
          <w:cantSplit/>
          <w:trHeight w:val="2778"/>
          <w:jc w:val="center"/>
        </w:trPr>
        <w:tc>
          <w:tcPr>
            <w:tcW w:w="595" w:type="dxa"/>
            <w:tcMar>
              <w:top w:w="100" w:type="dxa"/>
              <w:left w:w="100" w:type="dxa"/>
              <w:bottom w:w="100" w:type="dxa"/>
              <w:right w:w="100" w:type="dxa"/>
            </w:tcMar>
            <w:vAlign w:val="center"/>
          </w:tcPr>
          <w:p w14:paraId="39F2BB8A" w14:textId="77777777" w:rsidR="00431C65" w:rsidRPr="00093270" w:rsidRDefault="00DB4F1A">
            <w:pPr>
              <w:spacing w:after="60"/>
              <w:rPr>
                <w:rFonts w:cs="Arial"/>
              </w:rPr>
            </w:pPr>
            <w:r w:rsidRPr="00093270">
              <w:rPr>
                <w:rFonts w:cs="Arial"/>
                <w:sz w:val="18"/>
              </w:rPr>
              <w:t>Q02</w:t>
            </w:r>
          </w:p>
        </w:tc>
        <w:tc>
          <w:tcPr>
            <w:tcW w:w="4564" w:type="dxa"/>
            <w:tcMar>
              <w:top w:w="100" w:type="dxa"/>
              <w:left w:w="100" w:type="dxa"/>
              <w:bottom w:w="100" w:type="dxa"/>
              <w:right w:w="100" w:type="dxa"/>
            </w:tcMar>
            <w:vAlign w:val="center"/>
          </w:tcPr>
          <w:p w14:paraId="30116F55" w14:textId="77777777" w:rsidR="00431C65" w:rsidRPr="00093270" w:rsidRDefault="00DB4F1A">
            <w:pPr>
              <w:spacing w:after="60"/>
              <w:rPr>
                <w:rFonts w:cs="Arial"/>
              </w:rPr>
            </w:pPr>
            <w:r w:rsidRPr="00093270">
              <w:rPr>
                <w:rFonts w:cs="Arial"/>
                <w:sz w:val="18"/>
              </w:rPr>
              <w:t xml:space="preserve">What is available today and how mature is it? Distinguish operational products, </w:t>
            </w:r>
            <w:proofErr w:type="gramStart"/>
            <w:r w:rsidRPr="00093270">
              <w:rPr>
                <w:rFonts w:cs="Arial"/>
                <w:sz w:val="18"/>
              </w:rPr>
              <w:t>demonstrated</w:t>
            </w:r>
            <w:proofErr w:type="gramEnd"/>
            <w:r w:rsidRPr="00093270">
              <w:rPr>
                <w:rFonts w:cs="Arial"/>
                <w:sz w:val="18"/>
              </w:rPr>
              <w:t xml:space="preserve"> prototypes and concepts. If using a Technology Readiness Level, explain its basis.</w:t>
            </w:r>
          </w:p>
          <w:p w14:paraId="27E8CD52" w14:textId="77777777" w:rsidR="00431C65" w:rsidRPr="00093270" w:rsidRDefault="00DB4F1A">
            <w:pPr>
              <w:spacing w:before="120" w:after="60"/>
              <w:rPr>
                <w:rFonts w:cs="Arial"/>
              </w:rPr>
            </w:pPr>
            <w:proofErr w:type="gramStart"/>
            <w:r w:rsidRPr="00093270">
              <w:rPr>
                <w:rFonts w:cs="Arial"/>
                <w:i/>
                <w:sz w:val="18"/>
              </w:rPr>
              <w:t>Current status</w:t>
            </w:r>
            <w:proofErr w:type="gramEnd"/>
            <w:r w:rsidRPr="00093270">
              <w:rPr>
                <w:rFonts w:cs="Arial"/>
                <w:i/>
                <w:sz w:val="18"/>
              </w:rPr>
              <w:t xml:space="preserve"> / maturity basis / demonstrated environment / limitations:</w:t>
            </w:r>
          </w:p>
        </w:tc>
        <w:tc>
          <w:tcPr>
            <w:tcW w:w="4706" w:type="dxa"/>
            <w:shd w:val="clear" w:color="auto" w:fill="F3F6F9"/>
            <w:tcMar>
              <w:top w:w="100" w:type="dxa"/>
              <w:left w:w="100" w:type="dxa"/>
              <w:bottom w:w="100" w:type="dxa"/>
              <w:right w:w="100" w:type="dxa"/>
            </w:tcMar>
            <w:vAlign w:val="center"/>
          </w:tcPr>
          <w:p w14:paraId="29199A88"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33F8FF84" w14:textId="77777777">
        <w:trPr>
          <w:cantSplit/>
          <w:trHeight w:val="2778"/>
          <w:jc w:val="center"/>
        </w:trPr>
        <w:tc>
          <w:tcPr>
            <w:tcW w:w="595" w:type="dxa"/>
            <w:tcMar>
              <w:top w:w="100" w:type="dxa"/>
              <w:left w:w="100" w:type="dxa"/>
              <w:bottom w:w="100" w:type="dxa"/>
              <w:right w:w="100" w:type="dxa"/>
            </w:tcMar>
            <w:vAlign w:val="center"/>
          </w:tcPr>
          <w:p w14:paraId="74FECF58" w14:textId="77777777" w:rsidR="00431C65" w:rsidRPr="00093270" w:rsidRDefault="00DB4F1A">
            <w:pPr>
              <w:spacing w:after="60"/>
              <w:rPr>
                <w:rFonts w:cs="Arial"/>
              </w:rPr>
            </w:pPr>
            <w:r w:rsidRPr="00093270">
              <w:rPr>
                <w:rFonts w:cs="Arial"/>
                <w:sz w:val="18"/>
              </w:rPr>
              <w:t>Q03</w:t>
            </w:r>
          </w:p>
        </w:tc>
        <w:tc>
          <w:tcPr>
            <w:tcW w:w="4564" w:type="dxa"/>
            <w:tcMar>
              <w:top w:w="100" w:type="dxa"/>
              <w:left w:w="100" w:type="dxa"/>
              <w:bottom w:w="100" w:type="dxa"/>
              <w:right w:w="100" w:type="dxa"/>
            </w:tcMar>
            <w:vAlign w:val="center"/>
          </w:tcPr>
          <w:p w14:paraId="6E654D11" w14:textId="77777777" w:rsidR="00431C65" w:rsidRPr="00093270" w:rsidRDefault="00DB4F1A">
            <w:pPr>
              <w:spacing w:after="60"/>
              <w:rPr>
                <w:rFonts w:cs="Arial"/>
              </w:rPr>
            </w:pPr>
            <w:r w:rsidRPr="00093270">
              <w:rPr>
                <w:rFonts w:cs="Arial"/>
                <w:sz w:val="18"/>
              </w:rPr>
              <w:t>What evidence supports suitability? Reference trials, operating experience, safety evidence, modelling or studies, including relevant non-Defence applications.</w:t>
            </w:r>
          </w:p>
          <w:p w14:paraId="3F4A66CF" w14:textId="77777777" w:rsidR="00431C65" w:rsidRPr="00093270" w:rsidRDefault="00DB4F1A">
            <w:pPr>
              <w:spacing w:before="120" w:after="60"/>
              <w:rPr>
                <w:rFonts w:cs="Arial"/>
              </w:rPr>
            </w:pPr>
            <w:r w:rsidRPr="00093270">
              <w:rPr>
                <w:rFonts w:cs="Arial"/>
                <w:i/>
                <w:sz w:val="18"/>
              </w:rPr>
              <w:t>Evidence reference and date / what it demonstrates / limitations / attachment:</w:t>
            </w:r>
          </w:p>
        </w:tc>
        <w:tc>
          <w:tcPr>
            <w:tcW w:w="4706" w:type="dxa"/>
            <w:shd w:val="clear" w:color="auto" w:fill="F3F6F9"/>
            <w:tcMar>
              <w:top w:w="100" w:type="dxa"/>
              <w:left w:w="100" w:type="dxa"/>
              <w:bottom w:w="100" w:type="dxa"/>
              <w:right w:w="100" w:type="dxa"/>
            </w:tcMar>
            <w:vAlign w:val="center"/>
          </w:tcPr>
          <w:p w14:paraId="2456E0C1"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1DCF34E5" w14:textId="77777777">
        <w:trPr>
          <w:cantSplit/>
          <w:trHeight w:val="2778"/>
          <w:jc w:val="center"/>
        </w:trPr>
        <w:tc>
          <w:tcPr>
            <w:tcW w:w="595" w:type="dxa"/>
            <w:tcMar>
              <w:top w:w="100" w:type="dxa"/>
              <w:left w:w="100" w:type="dxa"/>
              <w:bottom w:w="100" w:type="dxa"/>
              <w:right w:w="100" w:type="dxa"/>
            </w:tcMar>
            <w:vAlign w:val="center"/>
          </w:tcPr>
          <w:p w14:paraId="726F35A7" w14:textId="77777777" w:rsidR="00431C65" w:rsidRPr="00093270" w:rsidRDefault="00DB4F1A">
            <w:pPr>
              <w:spacing w:after="60"/>
              <w:rPr>
                <w:rFonts w:cs="Arial"/>
              </w:rPr>
            </w:pPr>
            <w:r w:rsidRPr="00093270">
              <w:rPr>
                <w:rFonts w:cs="Arial"/>
                <w:sz w:val="18"/>
              </w:rPr>
              <w:t>Q04</w:t>
            </w:r>
          </w:p>
        </w:tc>
        <w:tc>
          <w:tcPr>
            <w:tcW w:w="4564" w:type="dxa"/>
            <w:tcMar>
              <w:top w:w="100" w:type="dxa"/>
              <w:left w:w="100" w:type="dxa"/>
              <w:bottom w:w="100" w:type="dxa"/>
              <w:right w:w="100" w:type="dxa"/>
            </w:tcMar>
            <w:vAlign w:val="center"/>
          </w:tcPr>
          <w:p w14:paraId="2F6A4B8B" w14:textId="77777777" w:rsidR="00431C65" w:rsidRPr="00093270" w:rsidRDefault="00DB4F1A">
            <w:pPr>
              <w:spacing w:after="60"/>
              <w:rPr>
                <w:rFonts w:cs="Arial"/>
              </w:rPr>
            </w:pPr>
            <w:r w:rsidRPr="00093270">
              <w:rPr>
                <w:rFonts w:cs="Arial"/>
                <w:sz w:val="18"/>
              </w:rPr>
              <w:t>What are your strengths, gaps and partnering needs? Describe relevant collaboration experience and expertise you would need from others.</w:t>
            </w:r>
          </w:p>
          <w:p w14:paraId="1BE0E159" w14:textId="77777777" w:rsidR="00431C65" w:rsidRPr="00093270" w:rsidRDefault="00DB4F1A">
            <w:pPr>
              <w:spacing w:before="120" w:after="60"/>
              <w:rPr>
                <w:rFonts w:cs="Arial"/>
              </w:rPr>
            </w:pPr>
            <w:r w:rsidRPr="00093270">
              <w:rPr>
                <w:rFonts w:cs="Arial"/>
                <w:i/>
                <w:sz w:val="18"/>
              </w:rPr>
              <w:t>Existing expertise / capability gaps / potential partners / role boundaries:</w:t>
            </w:r>
          </w:p>
        </w:tc>
        <w:tc>
          <w:tcPr>
            <w:tcW w:w="4706" w:type="dxa"/>
            <w:shd w:val="clear" w:color="auto" w:fill="F3F6F9"/>
            <w:tcMar>
              <w:top w:w="100" w:type="dxa"/>
              <w:left w:w="100" w:type="dxa"/>
              <w:bottom w:w="100" w:type="dxa"/>
              <w:right w:w="100" w:type="dxa"/>
            </w:tcMar>
            <w:vAlign w:val="center"/>
          </w:tcPr>
          <w:p w14:paraId="1D31E29C" w14:textId="77777777" w:rsidR="00431C65" w:rsidRPr="00093270" w:rsidRDefault="00DB4F1A">
            <w:pPr>
              <w:spacing w:after="60"/>
              <w:rPr>
                <w:rFonts w:cs="Arial"/>
              </w:rPr>
            </w:pPr>
            <w:r w:rsidRPr="00093270">
              <w:rPr>
                <w:rFonts w:cs="Arial"/>
                <w:sz w:val="18"/>
              </w:rPr>
              <w:t>[Enter response. Expand cell as needed.]</w:t>
            </w:r>
          </w:p>
        </w:tc>
      </w:tr>
    </w:tbl>
    <w:p w14:paraId="312CEDD7" w14:textId="77777777" w:rsidR="00431C65" w:rsidRPr="00093270" w:rsidRDefault="00DB4F1A">
      <w:pPr>
        <w:rPr>
          <w:rFonts w:cs="Arial"/>
        </w:rPr>
      </w:pPr>
      <w:r w:rsidRPr="00093270">
        <w:rPr>
          <w:rFonts w:cs="Arial"/>
        </w:rPr>
        <w:br w:type="page"/>
      </w:r>
    </w:p>
    <w:p w14:paraId="23AD10DF" w14:textId="77777777" w:rsidR="00431C65" w:rsidRPr="00093270" w:rsidRDefault="00DB4F1A">
      <w:pPr>
        <w:pStyle w:val="Heading1"/>
        <w:rPr>
          <w:rFonts w:ascii="Arial" w:hAnsi="Arial" w:cs="Arial"/>
          <w:color w:val="auto"/>
        </w:rPr>
      </w:pPr>
      <w:r w:rsidRPr="00093270">
        <w:rPr>
          <w:rFonts w:ascii="Arial" w:hAnsi="Arial" w:cs="Arial"/>
          <w:color w:val="auto"/>
        </w:rPr>
        <w:lastRenderedPageBreak/>
        <w:t>4. Suitability, adaptation and integration</w:t>
      </w:r>
    </w:p>
    <w:p w14:paraId="416D0497" w14:textId="77777777" w:rsidR="00431C65" w:rsidRPr="00093270" w:rsidRDefault="00DB4F1A">
      <w:pPr>
        <w:rPr>
          <w:rFonts w:cs="Arial"/>
        </w:rPr>
      </w:pPr>
      <w:r w:rsidRPr="00093270">
        <w:rPr>
          <w:rFonts w:cs="Arial"/>
        </w:rPr>
        <w:t xml:space="preserve">Identify what </w:t>
      </w:r>
      <w:proofErr w:type="gramStart"/>
      <w:r w:rsidRPr="00093270">
        <w:rPr>
          <w:rFonts w:cs="Arial"/>
        </w:rPr>
        <w:t>would need</w:t>
      </w:r>
      <w:proofErr w:type="gramEnd"/>
      <w:r w:rsidRPr="00093270">
        <w:rPr>
          <w:rFonts w:cs="Arial"/>
        </w:rPr>
        <w:t xml:space="preserve"> to change and what must be established before suitability can be judged. No detailed design is requested.</w:t>
      </w:r>
    </w:p>
    <w:tbl>
      <w:tblPr>
        <w:tblW w:w="0" w:type="auto"/>
        <w:jc w:val="center"/>
        <w:tblLayout w:type="fixed"/>
        <w:tblLook w:val="04A0" w:firstRow="1" w:lastRow="0" w:firstColumn="1" w:lastColumn="0" w:noHBand="0" w:noVBand="1"/>
      </w:tblPr>
      <w:tblGrid>
        <w:gridCol w:w="595"/>
        <w:gridCol w:w="4564"/>
        <w:gridCol w:w="4706"/>
      </w:tblGrid>
      <w:tr w:rsidR="00431C65" w:rsidRPr="00093270" w14:paraId="47AF7B9A" w14:textId="77777777">
        <w:trPr>
          <w:tblHeader/>
          <w:jc w:val="center"/>
        </w:trPr>
        <w:tc>
          <w:tcPr>
            <w:tcW w:w="595" w:type="dxa"/>
            <w:shd w:val="clear" w:color="auto" w:fill="17365D"/>
            <w:tcMar>
              <w:top w:w="100" w:type="dxa"/>
              <w:left w:w="100" w:type="dxa"/>
              <w:bottom w:w="100" w:type="dxa"/>
              <w:right w:w="100" w:type="dxa"/>
            </w:tcMar>
            <w:vAlign w:val="center"/>
          </w:tcPr>
          <w:p w14:paraId="0E55FCEF" w14:textId="77777777" w:rsidR="00431C65" w:rsidRPr="00093270" w:rsidRDefault="00DB4F1A">
            <w:pPr>
              <w:spacing w:after="60"/>
              <w:rPr>
                <w:rFonts w:cs="Arial"/>
              </w:rPr>
            </w:pPr>
            <w:r w:rsidRPr="00093270">
              <w:rPr>
                <w:rFonts w:cs="Arial"/>
                <w:b/>
                <w:sz w:val="18"/>
              </w:rPr>
              <w:t>Ref.</w:t>
            </w:r>
          </w:p>
        </w:tc>
        <w:tc>
          <w:tcPr>
            <w:tcW w:w="4564" w:type="dxa"/>
            <w:shd w:val="clear" w:color="auto" w:fill="17365D"/>
            <w:tcMar>
              <w:top w:w="100" w:type="dxa"/>
              <w:left w:w="100" w:type="dxa"/>
              <w:bottom w:w="100" w:type="dxa"/>
              <w:right w:w="100" w:type="dxa"/>
            </w:tcMar>
            <w:vAlign w:val="center"/>
          </w:tcPr>
          <w:p w14:paraId="13D51BC4" w14:textId="77777777" w:rsidR="00431C65" w:rsidRPr="00093270" w:rsidRDefault="00DB4F1A">
            <w:pPr>
              <w:spacing w:after="60"/>
              <w:rPr>
                <w:rFonts w:cs="Arial"/>
              </w:rPr>
            </w:pPr>
            <w:r w:rsidRPr="00093270">
              <w:rPr>
                <w:rFonts w:cs="Arial"/>
                <w:b/>
                <w:sz w:val="18"/>
              </w:rPr>
              <w:t>Question and response guidance</w:t>
            </w:r>
          </w:p>
        </w:tc>
        <w:tc>
          <w:tcPr>
            <w:tcW w:w="4706" w:type="dxa"/>
            <w:shd w:val="clear" w:color="auto" w:fill="17365D"/>
            <w:tcMar>
              <w:top w:w="100" w:type="dxa"/>
              <w:left w:w="100" w:type="dxa"/>
              <w:bottom w:w="100" w:type="dxa"/>
              <w:right w:w="100" w:type="dxa"/>
            </w:tcMar>
            <w:vAlign w:val="center"/>
          </w:tcPr>
          <w:p w14:paraId="7196F7DB" w14:textId="77777777" w:rsidR="00431C65" w:rsidRPr="00093270" w:rsidRDefault="00DB4F1A">
            <w:pPr>
              <w:spacing w:after="60"/>
              <w:rPr>
                <w:rFonts w:cs="Arial"/>
              </w:rPr>
            </w:pPr>
            <w:r w:rsidRPr="00093270">
              <w:rPr>
                <w:rFonts w:cs="Arial"/>
                <w:b/>
                <w:sz w:val="18"/>
              </w:rPr>
              <w:t>Supplier response</w:t>
            </w:r>
          </w:p>
        </w:tc>
      </w:tr>
      <w:tr w:rsidR="00431C65" w:rsidRPr="00093270" w14:paraId="1F924EB3" w14:textId="77777777">
        <w:trPr>
          <w:cantSplit/>
          <w:trHeight w:val="2778"/>
          <w:jc w:val="center"/>
        </w:trPr>
        <w:tc>
          <w:tcPr>
            <w:tcW w:w="595" w:type="dxa"/>
            <w:tcMar>
              <w:top w:w="100" w:type="dxa"/>
              <w:left w:w="100" w:type="dxa"/>
              <w:bottom w:w="100" w:type="dxa"/>
              <w:right w:w="100" w:type="dxa"/>
            </w:tcMar>
            <w:vAlign w:val="center"/>
          </w:tcPr>
          <w:p w14:paraId="3225A447" w14:textId="77777777" w:rsidR="00431C65" w:rsidRPr="00093270" w:rsidRDefault="00DB4F1A">
            <w:pPr>
              <w:spacing w:after="60"/>
              <w:rPr>
                <w:rFonts w:cs="Arial"/>
              </w:rPr>
            </w:pPr>
            <w:r w:rsidRPr="00093270">
              <w:rPr>
                <w:rFonts w:cs="Arial"/>
                <w:sz w:val="18"/>
              </w:rPr>
              <w:t>Q05</w:t>
            </w:r>
          </w:p>
        </w:tc>
        <w:tc>
          <w:tcPr>
            <w:tcW w:w="4564" w:type="dxa"/>
            <w:tcMar>
              <w:top w:w="100" w:type="dxa"/>
              <w:left w:w="100" w:type="dxa"/>
              <w:bottom w:w="100" w:type="dxa"/>
              <w:right w:w="100" w:type="dxa"/>
            </w:tcMar>
            <w:vAlign w:val="center"/>
          </w:tcPr>
          <w:p w14:paraId="691C0FC2" w14:textId="77777777" w:rsidR="00431C65" w:rsidRPr="00093270" w:rsidRDefault="00DB4F1A">
            <w:pPr>
              <w:spacing w:after="60"/>
              <w:rPr>
                <w:rFonts w:cs="Arial"/>
              </w:rPr>
            </w:pPr>
            <w:r w:rsidRPr="00093270">
              <w:rPr>
                <w:rFonts w:cs="Arial"/>
                <w:sz w:val="18"/>
              </w:rPr>
              <w:t>What adaptation or development would be needed for QUIVER? Identify technical gaps, operating limitations and the information needed to assess suitability.</w:t>
            </w:r>
          </w:p>
          <w:p w14:paraId="749568C1" w14:textId="77777777" w:rsidR="00431C65" w:rsidRPr="00093270" w:rsidRDefault="00DB4F1A">
            <w:pPr>
              <w:spacing w:before="120" w:after="60"/>
              <w:rPr>
                <w:rFonts w:cs="Arial"/>
              </w:rPr>
            </w:pPr>
            <w:r w:rsidRPr="00093270">
              <w:rPr>
                <w:rFonts w:cs="Arial"/>
                <w:i/>
                <w:sz w:val="18"/>
              </w:rPr>
              <w:t xml:space="preserve">Existing capability / </w:t>
            </w:r>
            <w:proofErr w:type="gramStart"/>
            <w:r w:rsidRPr="00093270">
              <w:rPr>
                <w:rFonts w:cs="Arial"/>
                <w:i/>
                <w:sz w:val="18"/>
              </w:rPr>
              <w:t>adaptation needed</w:t>
            </w:r>
            <w:proofErr w:type="gramEnd"/>
            <w:r w:rsidRPr="00093270">
              <w:rPr>
                <w:rFonts w:cs="Arial"/>
                <w:i/>
                <w:sz w:val="18"/>
              </w:rPr>
              <w:t xml:space="preserve"> / uncertainty / information needed:</w:t>
            </w:r>
          </w:p>
        </w:tc>
        <w:tc>
          <w:tcPr>
            <w:tcW w:w="4706" w:type="dxa"/>
            <w:shd w:val="clear" w:color="auto" w:fill="F3F6F9"/>
            <w:tcMar>
              <w:top w:w="100" w:type="dxa"/>
              <w:left w:w="100" w:type="dxa"/>
              <w:bottom w:w="100" w:type="dxa"/>
              <w:right w:w="100" w:type="dxa"/>
            </w:tcMar>
            <w:vAlign w:val="center"/>
          </w:tcPr>
          <w:p w14:paraId="22E0A7CE"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15D21A70" w14:textId="77777777">
        <w:trPr>
          <w:cantSplit/>
          <w:trHeight w:val="2778"/>
          <w:jc w:val="center"/>
        </w:trPr>
        <w:tc>
          <w:tcPr>
            <w:tcW w:w="595" w:type="dxa"/>
            <w:tcMar>
              <w:top w:w="100" w:type="dxa"/>
              <w:left w:w="100" w:type="dxa"/>
              <w:bottom w:w="100" w:type="dxa"/>
              <w:right w:w="100" w:type="dxa"/>
            </w:tcMar>
            <w:vAlign w:val="center"/>
          </w:tcPr>
          <w:p w14:paraId="4AE1D9BB" w14:textId="77777777" w:rsidR="00431C65" w:rsidRPr="00093270" w:rsidRDefault="00DB4F1A">
            <w:pPr>
              <w:spacing w:after="60"/>
              <w:rPr>
                <w:rFonts w:cs="Arial"/>
              </w:rPr>
            </w:pPr>
            <w:r w:rsidRPr="00093270">
              <w:rPr>
                <w:rFonts w:cs="Arial"/>
                <w:sz w:val="18"/>
              </w:rPr>
              <w:t>Q06</w:t>
            </w:r>
          </w:p>
        </w:tc>
        <w:tc>
          <w:tcPr>
            <w:tcW w:w="4564" w:type="dxa"/>
            <w:tcMar>
              <w:top w:w="100" w:type="dxa"/>
              <w:left w:w="100" w:type="dxa"/>
              <w:bottom w:w="100" w:type="dxa"/>
              <w:right w:w="100" w:type="dxa"/>
            </w:tcMar>
            <w:vAlign w:val="center"/>
          </w:tcPr>
          <w:p w14:paraId="556AB752" w14:textId="77777777" w:rsidR="00431C65" w:rsidRPr="00093270" w:rsidRDefault="00DB4F1A">
            <w:pPr>
              <w:spacing w:after="60"/>
              <w:rPr>
                <w:rFonts w:cs="Arial"/>
              </w:rPr>
            </w:pPr>
            <w:r w:rsidRPr="00093270">
              <w:rPr>
                <w:rFonts w:cs="Arial"/>
                <w:sz w:val="18"/>
              </w:rPr>
              <w:t>What mechanical, power, data or control interfaces already exist? Explain adaptability, open-interface experience and restrictions on third-party integration.</w:t>
            </w:r>
          </w:p>
          <w:p w14:paraId="7A079D34" w14:textId="77777777" w:rsidR="00431C65" w:rsidRPr="00093270" w:rsidRDefault="00DB4F1A">
            <w:pPr>
              <w:spacing w:before="120" w:after="60"/>
              <w:rPr>
                <w:rFonts w:cs="Arial"/>
              </w:rPr>
            </w:pPr>
            <w:r w:rsidRPr="00093270">
              <w:rPr>
                <w:rFonts w:cs="Arial"/>
                <w:i/>
                <w:sz w:val="18"/>
              </w:rPr>
              <w:t>Existing interfaces / adaptability / interface information available / restrictions:</w:t>
            </w:r>
          </w:p>
        </w:tc>
        <w:tc>
          <w:tcPr>
            <w:tcW w:w="4706" w:type="dxa"/>
            <w:shd w:val="clear" w:color="auto" w:fill="F3F6F9"/>
            <w:tcMar>
              <w:top w:w="100" w:type="dxa"/>
              <w:left w:w="100" w:type="dxa"/>
              <w:bottom w:w="100" w:type="dxa"/>
              <w:right w:w="100" w:type="dxa"/>
            </w:tcMar>
            <w:vAlign w:val="center"/>
          </w:tcPr>
          <w:p w14:paraId="1126BA9F"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06404CFC" w14:textId="77777777">
        <w:trPr>
          <w:cantSplit/>
          <w:trHeight w:val="2778"/>
          <w:jc w:val="center"/>
        </w:trPr>
        <w:tc>
          <w:tcPr>
            <w:tcW w:w="595" w:type="dxa"/>
            <w:tcMar>
              <w:top w:w="100" w:type="dxa"/>
              <w:left w:w="100" w:type="dxa"/>
              <w:bottom w:w="100" w:type="dxa"/>
              <w:right w:w="100" w:type="dxa"/>
            </w:tcMar>
            <w:vAlign w:val="center"/>
          </w:tcPr>
          <w:p w14:paraId="384D08C3" w14:textId="77777777" w:rsidR="00431C65" w:rsidRPr="00093270" w:rsidRDefault="00DB4F1A">
            <w:pPr>
              <w:spacing w:after="60"/>
              <w:rPr>
                <w:rFonts w:cs="Arial"/>
              </w:rPr>
            </w:pPr>
            <w:r w:rsidRPr="00093270">
              <w:rPr>
                <w:rFonts w:cs="Arial"/>
                <w:sz w:val="18"/>
              </w:rPr>
              <w:t>Q07</w:t>
            </w:r>
          </w:p>
        </w:tc>
        <w:tc>
          <w:tcPr>
            <w:tcW w:w="4564" w:type="dxa"/>
            <w:tcMar>
              <w:top w:w="100" w:type="dxa"/>
              <w:left w:w="100" w:type="dxa"/>
              <w:bottom w:w="100" w:type="dxa"/>
              <w:right w:w="100" w:type="dxa"/>
            </w:tcMar>
            <w:vAlign w:val="center"/>
          </w:tcPr>
          <w:p w14:paraId="7E560504" w14:textId="77777777" w:rsidR="00431C65" w:rsidRPr="00093270" w:rsidRDefault="00DB4F1A">
            <w:pPr>
              <w:spacing w:after="60"/>
              <w:rPr>
                <w:rFonts w:cs="Arial"/>
              </w:rPr>
            </w:pPr>
            <w:r w:rsidRPr="00093270">
              <w:rPr>
                <w:rFonts w:cs="Arial"/>
                <w:sz w:val="18"/>
              </w:rPr>
              <w:t>What representative demonstration would provide useful evidence? Describe an indicative approach, facilities and evidence gaps without preparing a detailed test plan.</w:t>
            </w:r>
          </w:p>
          <w:p w14:paraId="450B6509" w14:textId="77777777" w:rsidR="00431C65" w:rsidRPr="00093270" w:rsidRDefault="00DB4F1A">
            <w:pPr>
              <w:spacing w:before="120" w:after="60"/>
              <w:rPr>
                <w:rFonts w:cs="Arial"/>
              </w:rPr>
            </w:pPr>
            <w:r w:rsidRPr="00093270">
              <w:rPr>
                <w:rFonts w:cs="Arial"/>
                <w:i/>
                <w:sz w:val="18"/>
              </w:rPr>
              <w:t>What could be demonstrated / representative conditions / facilities / remaining gaps:</w:t>
            </w:r>
          </w:p>
        </w:tc>
        <w:tc>
          <w:tcPr>
            <w:tcW w:w="4706" w:type="dxa"/>
            <w:shd w:val="clear" w:color="auto" w:fill="F3F6F9"/>
            <w:tcMar>
              <w:top w:w="100" w:type="dxa"/>
              <w:left w:w="100" w:type="dxa"/>
              <w:bottom w:w="100" w:type="dxa"/>
              <w:right w:w="100" w:type="dxa"/>
            </w:tcMar>
            <w:vAlign w:val="center"/>
          </w:tcPr>
          <w:p w14:paraId="612FEA67"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48321BF4" w14:textId="77777777">
        <w:trPr>
          <w:cantSplit/>
          <w:trHeight w:val="2778"/>
          <w:jc w:val="center"/>
        </w:trPr>
        <w:tc>
          <w:tcPr>
            <w:tcW w:w="595" w:type="dxa"/>
            <w:tcMar>
              <w:top w:w="100" w:type="dxa"/>
              <w:left w:w="100" w:type="dxa"/>
              <w:bottom w:w="100" w:type="dxa"/>
              <w:right w:w="100" w:type="dxa"/>
            </w:tcMar>
            <w:vAlign w:val="center"/>
          </w:tcPr>
          <w:p w14:paraId="6BD611AC" w14:textId="77777777" w:rsidR="00431C65" w:rsidRPr="00093270" w:rsidRDefault="00DB4F1A">
            <w:pPr>
              <w:spacing w:after="60"/>
              <w:rPr>
                <w:rFonts w:cs="Arial"/>
              </w:rPr>
            </w:pPr>
            <w:r w:rsidRPr="00093270">
              <w:rPr>
                <w:rFonts w:cs="Arial"/>
                <w:sz w:val="18"/>
              </w:rPr>
              <w:t>Q08</w:t>
            </w:r>
          </w:p>
        </w:tc>
        <w:tc>
          <w:tcPr>
            <w:tcW w:w="4564" w:type="dxa"/>
            <w:tcMar>
              <w:top w:w="100" w:type="dxa"/>
              <w:left w:w="100" w:type="dxa"/>
              <w:bottom w:w="100" w:type="dxa"/>
              <w:right w:w="100" w:type="dxa"/>
            </w:tcMar>
            <w:vAlign w:val="center"/>
          </w:tcPr>
          <w:p w14:paraId="0E70E12F" w14:textId="77777777" w:rsidR="00431C65" w:rsidRPr="00093270" w:rsidRDefault="00DB4F1A">
            <w:pPr>
              <w:spacing w:after="60"/>
              <w:rPr>
                <w:rFonts w:cs="Arial"/>
              </w:rPr>
            </w:pPr>
            <w:r w:rsidRPr="00093270">
              <w:rPr>
                <w:rFonts w:cs="Arial"/>
                <w:sz w:val="18"/>
              </w:rPr>
              <w:t>What safety, assurance, operator-control and recovery considerations could affect adaptation? Distinguish existing evidence from further work needed.</w:t>
            </w:r>
          </w:p>
          <w:p w14:paraId="1B7B788E" w14:textId="77777777" w:rsidR="00431C65" w:rsidRPr="00093270" w:rsidRDefault="00DB4F1A">
            <w:pPr>
              <w:spacing w:before="120" w:after="60"/>
              <w:rPr>
                <w:rFonts w:cs="Arial"/>
              </w:rPr>
            </w:pPr>
            <w:r w:rsidRPr="00093270">
              <w:rPr>
                <w:rFonts w:cs="Arial"/>
                <w:i/>
                <w:sz w:val="18"/>
              </w:rPr>
              <w:t>Existing evidence / further assurance / human intervention and recovery / dependencies:</w:t>
            </w:r>
          </w:p>
        </w:tc>
        <w:tc>
          <w:tcPr>
            <w:tcW w:w="4706" w:type="dxa"/>
            <w:shd w:val="clear" w:color="auto" w:fill="F3F6F9"/>
            <w:tcMar>
              <w:top w:w="100" w:type="dxa"/>
              <w:left w:w="100" w:type="dxa"/>
              <w:bottom w:w="100" w:type="dxa"/>
              <w:right w:w="100" w:type="dxa"/>
            </w:tcMar>
            <w:vAlign w:val="center"/>
          </w:tcPr>
          <w:p w14:paraId="6ACCA711" w14:textId="77777777" w:rsidR="00431C65" w:rsidRPr="00093270" w:rsidRDefault="00DB4F1A">
            <w:pPr>
              <w:spacing w:after="60"/>
              <w:rPr>
                <w:rFonts w:cs="Arial"/>
              </w:rPr>
            </w:pPr>
            <w:r w:rsidRPr="00093270">
              <w:rPr>
                <w:rFonts w:cs="Arial"/>
                <w:sz w:val="18"/>
              </w:rPr>
              <w:t>[Enter response. Expand cell as needed.]</w:t>
            </w:r>
          </w:p>
        </w:tc>
      </w:tr>
    </w:tbl>
    <w:p w14:paraId="45674551" w14:textId="77777777" w:rsidR="00431C65" w:rsidRPr="00093270" w:rsidRDefault="00DB4F1A">
      <w:pPr>
        <w:rPr>
          <w:rFonts w:cs="Arial"/>
        </w:rPr>
      </w:pPr>
      <w:r w:rsidRPr="00093270">
        <w:rPr>
          <w:rFonts w:cs="Arial"/>
        </w:rPr>
        <w:br w:type="page"/>
      </w:r>
    </w:p>
    <w:p w14:paraId="25DB20ED" w14:textId="77777777" w:rsidR="00431C65" w:rsidRPr="00093270" w:rsidRDefault="00DB4F1A">
      <w:pPr>
        <w:pStyle w:val="Heading1"/>
        <w:rPr>
          <w:rFonts w:ascii="Arial" w:hAnsi="Arial" w:cs="Arial"/>
          <w:color w:val="auto"/>
        </w:rPr>
      </w:pPr>
      <w:r w:rsidRPr="00093270">
        <w:rPr>
          <w:rFonts w:ascii="Arial" w:hAnsi="Arial" w:cs="Arial"/>
          <w:color w:val="auto"/>
        </w:rPr>
        <w:lastRenderedPageBreak/>
        <w:t>5. Indicative costs and credible timescales</w:t>
      </w:r>
    </w:p>
    <w:p w14:paraId="628AD82C" w14:textId="77777777" w:rsidR="00431C65" w:rsidRPr="00093270" w:rsidRDefault="00DB4F1A">
      <w:pPr>
        <w:rPr>
          <w:rFonts w:cs="Arial"/>
        </w:rPr>
      </w:pPr>
      <w:r w:rsidRPr="00093270">
        <w:rPr>
          <w:rFonts w:cs="Arial"/>
        </w:rPr>
        <w:t>Provide ranges and assumptions, not quotations or delivery commitments. Where no credible estimate is possible, explain what information would enable one.</w:t>
      </w:r>
    </w:p>
    <w:tbl>
      <w:tblPr>
        <w:tblW w:w="0" w:type="auto"/>
        <w:jc w:val="center"/>
        <w:tblLayout w:type="fixed"/>
        <w:tblLook w:val="04A0" w:firstRow="1" w:lastRow="0" w:firstColumn="1" w:lastColumn="0" w:noHBand="0" w:noVBand="1"/>
      </w:tblPr>
      <w:tblGrid>
        <w:gridCol w:w="595"/>
        <w:gridCol w:w="4564"/>
        <w:gridCol w:w="4706"/>
      </w:tblGrid>
      <w:tr w:rsidR="00431C65" w:rsidRPr="00093270" w14:paraId="29512DAA" w14:textId="77777777">
        <w:trPr>
          <w:tblHeader/>
          <w:jc w:val="center"/>
        </w:trPr>
        <w:tc>
          <w:tcPr>
            <w:tcW w:w="595" w:type="dxa"/>
            <w:shd w:val="clear" w:color="auto" w:fill="17365D"/>
            <w:tcMar>
              <w:top w:w="100" w:type="dxa"/>
              <w:left w:w="100" w:type="dxa"/>
              <w:bottom w:w="100" w:type="dxa"/>
              <w:right w:w="100" w:type="dxa"/>
            </w:tcMar>
            <w:vAlign w:val="center"/>
          </w:tcPr>
          <w:p w14:paraId="0393F30B" w14:textId="77777777" w:rsidR="00431C65" w:rsidRPr="00093270" w:rsidRDefault="00DB4F1A">
            <w:pPr>
              <w:spacing w:after="60"/>
              <w:rPr>
                <w:rFonts w:cs="Arial"/>
              </w:rPr>
            </w:pPr>
            <w:r w:rsidRPr="00093270">
              <w:rPr>
                <w:rFonts w:cs="Arial"/>
                <w:b/>
                <w:sz w:val="18"/>
              </w:rPr>
              <w:t>Ref.</w:t>
            </w:r>
          </w:p>
        </w:tc>
        <w:tc>
          <w:tcPr>
            <w:tcW w:w="4564" w:type="dxa"/>
            <w:shd w:val="clear" w:color="auto" w:fill="17365D"/>
            <w:tcMar>
              <w:top w:w="100" w:type="dxa"/>
              <w:left w:w="100" w:type="dxa"/>
              <w:bottom w:w="100" w:type="dxa"/>
              <w:right w:w="100" w:type="dxa"/>
            </w:tcMar>
            <w:vAlign w:val="center"/>
          </w:tcPr>
          <w:p w14:paraId="5DDFA56A" w14:textId="77777777" w:rsidR="00431C65" w:rsidRPr="00093270" w:rsidRDefault="00DB4F1A">
            <w:pPr>
              <w:spacing w:after="60"/>
              <w:rPr>
                <w:rFonts w:cs="Arial"/>
              </w:rPr>
            </w:pPr>
            <w:r w:rsidRPr="00093270">
              <w:rPr>
                <w:rFonts w:cs="Arial"/>
                <w:b/>
                <w:sz w:val="18"/>
              </w:rPr>
              <w:t>Question and response guidance</w:t>
            </w:r>
          </w:p>
        </w:tc>
        <w:tc>
          <w:tcPr>
            <w:tcW w:w="4706" w:type="dxa"/>
            <w:shd w:val="clear" w:color="auto" w:fill="17365D"/>
            <w:tcMar>
              <w:top w:w="100" w:type="dxa"/>
              <w:left w:w="100" w:type="dxa"/>
              <w:bottom w:w="100" w:type="dxa"/>
              <w:right w:w="100" w:type="dxa"/>
            </w:tcMar>
            <w:vAlign w:val="center"/>
          </w:tcPr>
          <w:p w14:paraId="67D9CB17" w14:textId="77777777" w:rsidR="00431C65" w:rsidRPr="00093270" w:rsidRDefault="00DB4F1A">
            <w:pPr>
              <w:spacing w:after="60"/>
              <w:rPr>
                <w:rFonts w:cs="Arial"/>
              </w:rPr>
            </w:pPr>
            <w:r w:rsidRPr="00093270">
              <w:rPr>
                <w:rFonts w:cs="Arial"/>
                <w:b/>
                <w:sz w:val="18"/>
              </w:rPr>
              <w:t>Supplier response</w:t>
            </w:r>
          </w:p>
        </w:tc>
      </w:tr>
      <w:tr w:rsidR="00431C65" w:rsidRPr="00093270" w14:paraId="07584356" w14:textId="77777777">
        <w:trPr>
          <w:cantSplit/>
          <w:trHeight w:val="2778"/>
          <w:jc w:val="center"/>
        </w:trPr>
        <w:tc>
          <w:tcPr>
            <w:tcW w:w="595" w:type="dxa"/>
            <w:tcMar>
              <w:top w:w="100" w:type="dxa"/>
              <w:left w:w="100" w:type="dxa"/>
              <w:bottom w:w="100" w:type="dxa"/>
              <w:right w:w="100" w:type="dxa"/>
            </w:tcMar>
            <w:vAlign w:val="center"/>
          </w:tcPr>
          <w:p w14:paraId="2A519359" w14:textId="77777777" w:rsidR="00431C65" w:rsidRPr="00093270" w:rsidRDefault="00DB4F1A">
            <w:pPr>
              <w:spacing w:after="60"/>
              <w:rPr>
                <w:rFonts w:cs="Arial"/>
              </w:rPr>
            </w:pPr>
            <w:r w:rsidRPr="00093270">
              <w:rPr>
                <w:rFonts w:cs="Arial"/>
                <w:sz w:val="18"/>
              </w:rPr>
              <w:t>Q09</w:t>
            </w:r>
          </w:p>
        </w:tc>
        <w:tc>
          <w:tcPr>
            <w:tcW w:w="4564" w:type="dxa"/>
            <w:tcMar>
              <w:top w:w="100" w:type="dxa"/>
              <w:left w:w="100" w:type="dxa"/>
              <w:bottom w:w="100" w:type="dxa"/>
              <w:right w:w="100" w:type="dxa"/>
            </w:tcMar>
            <w:vAlign w:val="center"/>
          </w:tcPr>
          <w:p w14:paraId="168E86D7" w14:textId="77777777" w:rsidR="00431C65" w:rsidRPr="00093270" w:rsidRDefault="00DB4F1A">
            <w:pPr>
              <w:spacing w:after="60"/>
              <w:rPr>
                <w:rFonts w:cs="Arial"/>
              </w:rPr>
            </w:pPr>
            <w:r w:rsidRPr="00093270">
              <w:rPr>
                <w:rFonts w:cs="Arial"/>
                <w:sz w:val="18"/>
              </w:rPr>
              <w:t>What indicative costs should Defence anticipate? Separate existing equipment, adaptation/development, integration, testing/assurance and demonstration where possible. Avoid double counting.</w:t>
            </w:r>
          </w:p>
          <w:p w14:paraId="74D7A0D9" w14:textId="77777777" w:rsidR="00431C65" w:rsidRPr="00093270" w:rsidRDefault="00DB4F1A">
            <w:pPr>
              <w:spacing w:before="120" w:after="60"/>
              <w:rPr>
                <w:rFonts w:cs="Arial"/>
              </w:rPr>
            </w:pPr>
            <w:r w:rsidRPr="00093270">
              <w:rPr>
                <w:rFonts w:cs="Arial"/>
                <w:i/>
                <w:sz w:val="18"/>
              </w:rPr>
              <w:t>Activity / low-high GBP / basis and price date / quantity assumed / VAT / exclusions:</w:t>
            </w:r>
          </w:p>
        </w:tc>
        <w:tc>
          <w:tcPr>
            <w:tcW w:w="4706" w:type="dxa"/>
            <w:shd w:val="clear" w:color="auto" w:fill="F3F6F9"/>
            <w:tcMar>
              <w:top w:w="100" w:type="dxa"/>
              <w:left w:w="100" w:type="dxa"/>
              <w:bottom w:w="100" w:type="dxa"/>
              <w:right w:w="100" w:type="dxa"/>
            </w:tcMar>
            <w:vAlign w:val="center"/>
          </w:tcPr>
          <w:p w14:paraId="0F428E42"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58DB8A13" w14:textId="77777777">
        <w:trPr>
          <w:cantSplit/>
          <w:trHeight w:val="2778"/>
          <w:jc w:val="center"/>
        </w:trPr>
        <w:tc>
          <w:tcPr>
            <w:tcW w:w="595" w:type="dxa"/>
            <w:tcMar>
              <w:top w:w="100" w:type="dxa"/>
              <w:left w:w="100" w:type="dxa"/>
              <w:bottom w:w="100" w:type="dxa"/>
              <w:right w:w="100" w:type="dxa"/>
            </w:tcMar>
            <w:vAlign w:val="center"/>
          </w:tcPr>
          <w:p w14:paraId="601BE70C" w14:textId="77777777" w:rsidR="00431C65" w:rsidRPr="00093270" w:rsidRDefault="00DB4F1A">
            <w:pPr>
              <w:spacing w:after="60"/>
              <w:rPr>
                <w:rFonts w:cs="Arial"/>
              </w:rPr>
            </w:pPr>
            <w:r w:rsidRPr="00093270">
              <w:rPr>
                <w:rFonts w:cs="Arial"/>
                <w:sz w:val="18"/>
              </w:rPr>
              <w:t>Q10</w:t>
            </w:r>
          </w:p>
        </w:tc>
        <w:tc>
          <w:tcPr>
            <w:tcW w:w="4564" w:type="dxa"/>
            <w:tcMar>
              <w:top w:w="100" w:type="dxa"/>
              <w:left w:w="100" w:type="dxa"/>
              <w:bottom w:w="100" w:type="dxa"/>
              <w:right w:w="100" w:type="dxa"/>
            </w:tcMar>
            <w:vAlign w:val="center"/>
          </w:tcPr>
          <w:p w14:paraId="297BA907" w14:textId="77777777" w:rsidR="00431C65" w:rsidRPr="00093270" w:rsidRDefault="00DB4F1A">
            <w:pPr>
              <w:spacing w:after="60"/>
              <w:rPr>
                <w:rFonts w:cs="Arial"/>
              </w:rPr>
            </w:pPr>
            <w:r w:rsidRPr="00093270">
              <w:rPr>
                <w:rFonts w:cs="Arial"/>
                <w:sz w:val="18"/>
              </w:rPr>
              <w:t>What are the principal cost drivers and uncertainties? Identify the effect of interfaces, performance, quantities, facilities, assurance or Defence-provided inputs.</w:t>
            </w:r>
          </w:p>
          <w:p w14:paraId="08103A14" w14:textId="77777777" w:rsidR="00431C65" w:rsidRPr="00093270" w:rsidRDefault="00DB4F1A">
            <w:pPr>
              <w:spacing w:before="120" w:after="60"/>
              <w:rPr>
                <w:rFonts w:cs="Arial"/>
              </w:rPr>
            </w:pPr>
            <w:r w:rsidRPr="00093270">
              <w:rPr>
                <w:rFonts w:cs="Arial"/>
                <w:i/>
                <w:sz w:val="18"/>
              </w:rPr>
              <w:t>Cost driver / assumption / likely effect / information needed to refine range:</w:t>
            </w:r>
          </w:p>
        </w:tc>
        <w:tc>
          <w:tcPr>
            <w:tcW w:w="4706" w:type="dxa"/>
            <w:shd w:val="clear" w:color="auto" w:fill="F3F6F9"/>
            <w:tcMar>
              <w:top w:w="100" w:type="dxa"/>
              <w:left w:w="100" w:type="dxa"/>
              <w:bottom w:w="100" w:type="dxa"/>
              <w:right w:w="100" w:type="dxa"/>
            </w:tcMar>
            <w:vAlign w:val="center"/>
          </w:tcPr>
          <w:p w14:paraId="7190BE25"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1C3313E1" w14:textId="77777777">
        <w:trPr>
          <w:cantSplit/>
          <w:trHeight w:val="2778"/>
          <w:jc w:val="center"/>
        </w:trPr>
        <w:tc>
          <w:tcPr>
            <w:tcW w:w="595" w:type="dxa"/>
            <w:tcMar>
              <w:top w:w="100" w:type="dxa"/>
              <w:left w:w="100" w:type="dxa"/>
              <w:bottom w:w="100" w:type="dxa"/>
              <w:right w:w="100" w:type="dxa"/>
            </w:tcMar>
            <w:vAlign w:val="center"/>
          </w:tcPr>
          <w:p w14:paraId="794CE5D2" w14:textId="77777777" w:rsidR="00431C65" w:rsidRPr="00093270" w:rsidRDefault="00DB4F1A">
            <w:pPr>
              <w:spacing w:after="60"/>
              <w:rPr>
                <w:rFonts w:cs="Arial"/>
              </w:rPr>
            </w:pPr>
            <w:r w:rsidRPr="00093270">
              <w:rPr>
                <w:rFonts w:cs="Arial"/>
                <w:sz w:val="18"/>
              </w:rPr>
              <w:t>Q11</w:t>
            </w:r>
          </w:p>
        </w:tc>
        <w:tc>
          <w:tcPr>
            <w:tcW w:w="4564" w:type="dxa"/>
            <w:tcMar>
              <w:top w:w="100" w:type="dxa"/>
              <w:left w:w="100" w:type="dxa"/>
              <w:bottom w:w="100" w:type="dxa"/>
              <w:right w:w="100" w:type="dxa"/>
            </w:tcMar>
            <w:vAlign w:val="center"/>
          </w:tcPr>
          <w:p w14:paraId="1619B136" w14:textId="77777777" w:rsidR="00431C65" w:rsidRPr="00093270" w:rsidRDefault="00DB4F1A">
            <w:pPr>
              <w:spacing w:after="60"/>
              <w:rPr>
                <w:rFonts w:cs="Arial"/>
              </w:rPr>
            </w:pPr>
            <w:r w:rsidRPr="00093270">
              <w:rPr>
                <w:rFonts w:cs="Arial"/>
                <w:sz w:val="18"/>
              </w:rPr>
              <w:t>What elapsed times are credible for adaptation, prototype availability, integration and representative demonstration? Identify parallel activities and long-lead items.</w:t>
            </w:r>
          </w:p>
          <w:p w14:paraId="72B02B46" w14:textId="77777777" w:rsidR="00431C65" w:rsidRPr="00093270" w:rsidRDefault="00DB4F1A">
            <w:pPr>
              <w:spacing w:before="120" w:after="60"/>
              <w:rPr>
                <w:rFonts w:cs="Arial"/>
              </w:rPr>
            </w:pPr>
            <w:r w:rsidRPr="00093270">
              <w:rPr>
                <w:rFonts w:cs="Arial"/>
                <w:i/>
                <w:sz w:val="18"/>
              </w:rPr>
              <w:t>Activity / duration range / start assumption / dependency / confidence and basis:</w:t>
            </w:r>
          </w:p>
        </w:tc>
        <w:tc>
          <w:tcPr>
            <w:tcW w:w="4706" w:type="dxa"/>
            <w:shd w:val="clear" w:color="auto" w:fill="F3F6F9"/>
            <w:tcMar>
              <w:top w:w="100" w:type="dxa"/>
              <w:left w:w="100" w:type="dxa"/>
              <w:bottom w:w="100" w:type="dxa"/>
              <w:right w:w="100" w:type="dxa"/>
            </w:tcMar>
            <w:vAlign w:val="center"/>
          </w:tcPr>
          <w:p w14:paraId="6B790148"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0178ACA8" w14:textId="77777777">
        <w:trPr>
          <w:cantSplit/>
          <w:trHeight w:val="2778"/>
          <w:jc w:val="center"/>
        </w:trPr>
        <w:tc>
          <w:tcPr>
            <w:tcW w:w="595" w:type="dxa"/>
            <w:tcMar>
              <w:top w:w="100" w:type="dxa"/>
              <w:left w:w="100" w:type="dxa"/>
              <w:bottom w:w="100" w:type="dxa"/>
              <w:right w:w="100" w:type="dxa"/>
            </w:tcMar>
            <w:vAlign w:val="center"/>
          </w:tcPr>
          <w:p w14:paraId="6E8E67CA" w14:textId="77777777" w:rsidR="00431C65" w:rsidRPr="00093270" w:rsidRDefault="00DB4F1A">
            <w:pPr>
              <w:spacing w:after="60"/>
              <w:rPr>
                <w:rFonts w:cs="Arial"/>
              </w:rPr>
            </w:pPr>
            <w:r w:rsidRPr="00093270">
              <w:rPr>
                <w:rFonts w:cs="Arial"/>
                <w:sz w:val="18"/>
              </w:rPr>
              <w:t>Q12</w:t>
            </w:r>
          </w:p>
        </w:tc>
        <w:tc>
          <w:tcPr>
            <w:tcW w:w="4564" w:type="dxa"/>
            <w:tcMar>
              <w:top w:w="100" w:type="dxa"/>
              <w:left w:w="100" w:type="dxa"/>
              <w:bottom w:w="100" w:type="dxa"/>
              <w:right w:w="100" w:type="dxa"/>
            </w:tcMar>
            <w:vAlign w:val="center"/>
          </w:tcPr>
          <w:p w14:paraId="6830B468" w14:textId="77777777" w:rsidR="00431C65" w:rsidRPr="00093270" w:rsidRDefault="00DB4F1A">
            <w:pPr>
              <w:spacing w:after="60"/>
              <w:rPr>
                <w:rFonts w:cs="Arial"/>
              </w:rPr>
            </w:pPr>
            <w:r w:rsidRPr="00093270">
              <w:rPr>
                <w:rFonts w:cs="Arial"/>
                <w:sz w:val="18"/>
              </w:rPr>
              <w:t>How should the illustrative industry-day roadmap change? Identify unrealistic sequencing or dates and alternatives that could reduce cost, time or risk.</w:t>
            </w:r>
          </w:p>
          <w:p w14:paraId="2F85D5B8" w14:textId="77777777" w:rsidR="00431C65" w:rsidRPr="00093270" w:rsidRDefault="00DB4F1A">
            <w:pPr>
              <w:spacing w:before="120" w:after="60"/>
              <w:rPr>
                <w:rFonts w:cs="Arial"/>
              </w:rPr>
            </w:pPr>
            <w:r w:rsidRPr="00093270">
              <w:rPr>
                <w:rFonts w:cs="Arial"/>
                <w:i/>
                <w:sz w:val="18"/>
              </w:rPr>
              <w:t>Planning assumption challenged / alternative sequence or scope / benefit / trade-off:</w:t>
            </w:r>
          </w:p>
        </w:tc>
        <w:tc>
          <w:tcPr>
            <w:tcW w:w="4706" w:type="dxa"/>
            <w:shd w:val="clear" w:color="auto" w:fill="F3F6F9"/>
            <w:tcMar>
              <w:top w:w="100" w:type="dxa"/>
              <w:left w:w="100" w:type="dxa"/>
              <w:bottom w:w="100" w:type="dxa"/>
              <w:right w:w="100" w:type="dxa"/>
            </w:tcMar>
            <w:vAlign w:val="center"/>
          </w:tcPr>
          <w:p w14:paraId="3C64C8D0" w14:textId="77777777" w:rsidR="00431C65" w:rsidRPr="00093270" w:rsidRDefault="00DB4F1A">
            <w:pPr>
              <w:spacing w:after="60"/>
              <w:rPr>
                <w:rFonts w:cs="Arial"/>
              </w:rPr>
            </w:pPr>
            <w:r w:rsidRPr="00093270">
              <w:rPr>
                <w:rFonts w:cs="Arial"/>
                <w:sz w:val="18"/>
              </w:rPr>
              <w:t>[Enter response. Expand cell as needed.]</w:t>
            </w:r>
          </w:p>
        </w:tc>
      </w:tr>
    </w:tbl>
    <w:p w14:paraId="0D845B63" w14:textId="77777777" w:rsidR="00431C65" w:rsidRPr="00093270" w:rsidRDefault="00DB4F1A">
      <w:pPr>
        <w:rPr>
          <w:rFonts w:cs="Arial"/>
        </w:rPr>
      </w:pPr>
      <w:r w:rsidRPr="00093270">
        <w:rPr>
          <w:rFonts w:cs="Arial"/>
        </w:rPr>
        <w:br w:type="page"/>
      </w:r>
    </w:p>
    <w:p w14:paraId="29B29AD7" w14:textId="77777777" w:rsidR="00431C65" w:rsidRPr="00093270" w:rsidRDefault="00DB4F1A">
      <w:pPr>
        <w:pStyle w:val="Heading1"/>
        <w:rPr>
          <w:rFonts w:ascii="Arial" w:hAnsi="Arial" w:cs="Arial"/>
          <w:color w:val="auto"/>
        </w:rPr>
      </w:pPr>
      <w:r w:rsidRPr="00093270">
        <w:rPr>
          <w:rFonts w:ascii="Arial" w:hAnsi="Arial" w:cs="Arial"/>
          <w:color w:val="auto"/>
        </w:rPr>
        <w:lastRenderedPageBreak/>
        <w:t>6. Dependencies, delivery arrangements and feedback</w:t>
      </w:r>
    </w:p>
    <w:p w14:paraId="43EB0016" w14:textId="77777777" w:rsidR="00431C65" w:rsidRPr="00093270" w:rsidRDefault="00DB4F1A">
      <w:pPr>
        <w:rPr>
          <w:rFonts w:cs="Arial"/>
        </w:rPr>
      </w:pPr>
      <w:r w:rsidRPr="00093270">
        <w:rPr>
          <w:rFonts w:cs="Arial"/>
        </w:rPr>
        <w:t>Help Defence identify a workable development approach without assuming a particular prime, consortium or contracting model.</w:t>
      </w:r>
    </w:p>
    <w:tbl>
      <w:tblPr>
        <w:tblW w:w="0" w:type="auto"/>
        <w:jc w:val="center"/>
        <w:tblLayout w:type="fixed"/>
        <w:tblLook w:val="04A0" w:firstRow="1" w:lastRow="0" w:firstColumn="1" w:lastColumn="0" w:noHBand="0" w:noVBand="1"/>
      </w:tblPr>
      <w:tblGrid>
        <w:gridCol w:w="595"/>
        <w:gridCol w:w="4564"/>
        <w:gridCol w:w="4706"/>
      </w:tblGrid>
      <w:tr w:rsidR="00431C65" w:rsidRPr="00093270" w14:paraId="2AD0C6B6" w14:textId="77777777">
        <w:trPr>
          <w:tblHeader/>
          <w:jc w:val="center"/>
        </w:trPr>
        <w:tc>
          <w:tcPr>
            <w:tcW w:w="595" w:type="dxa"/>
            <w:shd w:val="clear" w:color="auto" w:fill="17365D"/>
            <w:tcMar>
              <w:top w:w="100" w:type="dxa"/>
              <w:left w:w="100" w:type="dxa"/>
              <w:bottom w:w="100" w:type="dxa"/>
              <w:right w:w="100" w:type="dxa"/>
            </w:tcMar>
            <w:vAlign w:val="center"/>
          </w:tcPr>
          <w:p w14:paraId="296F233F" w14:textId="77777777" w:rsidR="00431C65" w:rsidRPr="00093270" w:rsidRDefault="00DB4F1A">
            <w:pPr>
              <w:spacing w:after="60"/>
              <w:rPr>
                <w:rFonts w:cs="Arial"/>
              </w:rPr>
            </w:pPr>
            <w:r w:rsidRPr="00093270">
              <w:rPr>
                <w:rFonts w:cs="Arial"/>
                <w:b/>
                <w:sz w:val="18"/>
              </w:rPr>
              <w:t>Ref.</w:t>
            </w:r>
          </w:p>
        </w:tc>
        <w:tc>
          <w:tcPr>
            <w:tcW w:w="4564" w:type="dxa"/>
            <w:shd w:val="clear" w:color="auto" w:fill="17365D"/>
            <w:tcMar>
              <w:top w:w="100" w:type="dxa"/>
              <w:left w:w="100" w:type="dxa"/>
              <w:bottom w:w="100" w:type="dxa"/>
              <w:right w:w="100" w:type="dxa"/>
            </w:tcMar>
            <w:vAlign w:val="center"/>
          </w:tcPr>
          <w:p w14:paraId="27A8028D" w14:textId="77777777" w:rsidR="00431C65" w:rsidRPr="00093270" w:rsidRDefault="00DB4F1A">
            <w:pPr>
              <w:spacing w:after="60"/>
              <w:rPr>
                <w:rFonts w:cs="Arial"/>
              </w:rPr>
            </w:pPr>
            <w:r w:rsidRPr="00093270">
              <w:rPr>
                <w:rFonts w:cs="Arial"/>
                <w:b/>
                <w:sz w:val="18"/>
              </w:rPr>
              <w:t>Question and response guidance</w:t>
            </w:r>
          </w:p>
        </w:tc>
        <w:tc>
          <w:tcPr>
            <w:tcW w:w="4706" w:type="dxa"/>
            <w:shd w:val="clear" w:color="auto" w:fill="17365D"/>
            <w:tcMar>
              <w:top w:w="100" w:type="dxa"/>
              <w:left w:w="100" w:type="dxa"/>
              <w:bottom w:w="100" w:type="dxa"/>
              <w:right w:w="100" w:type="dxa"/>
            </w:tcMar>
            <w:vAlign w:val="center"/>
          </w:tcPr>
          <w:p w14:paraId="7376ACD1" w14:textId="77777777" w:rsidR="00431C65" w:rsidRPr="00093270" w:rsidRDefault="00DB4F1A">
            <w:pPr>
              <w:spacing w:after="60"/>
              <w:rPr>
                <w:rFonts w:cs="Arial"/>
              </w:rPr>
            </w:pPr>
            <w:r w:rsidRPr="00093270">
              <w:rPr>
                <w:rFonts w:cs="Arial"/>
                <w:b/>
                <w:sz w:val="18"/>
              </w:rPr>
              <w:t>Supplier response</w:t>
            </w:r>
          </w:p>
        </w:tc>
      </w:tr>
      <w:tr w:rsidR="00431C65" w:rsidRPr="00093270" w14:paraId="53ED25D1" w14:textId="77777777">
        <w:trPr>
          <w:cantSplit/>
          <w:trHeight w:val="2778"/>
          <w:jc w:val="center"/>
        </w:trPr>
        <w:tc>
          <w:tcPr>
            <w:tcW w:w="595" w:type="dxa"/>
            <w:tcMar>
              <w:top w:w="100" w:type="dxa"/>
              <w:left w:w="100" w:type="dxa"/>
              <w:bottom w:w="100" w:type="dxa"/>
              <w:right w:w="100" w:type="dxa"/>
            </w:tcMar>
            <w:vAlign w:val="center"/>
          </w:tcPr>
          <w:p w14:paraId="26640677" w14:textId="77777777" w:rsidR="00431C65" w:rsidRPr="00093270" w:rsidRDefault="00DB4F1A">
            <w:pPr>
              <w:spacing w:after="60"/>
              <w:rPr>
                <w:rFonts w:cs="Arial"/>
              </w:rPr>
            </w:pPr>
            <w:r w:rsidRPr="00093270">
              <w:rPr>
                <w:rFonts w:cs="Arial"/>
                <w:sz w:val="18"/>
              </w:rPr>
              <w:t>Q13</w:t>
            </w:r>
          </w:p>
        </w:tc>
        <w:tc>
          <w:tcPr>
            <w:tcW w:w="4564" w:type="dxa"/>
            <w:tcMar>
              <w:top w:w="100" w:type="dxa"/>
              <w:left w:w="100" w:type="dxa"/>
              <w:bottom w:w="100" w:type="dxa"/>
              <w:right w:w="100" w:type="dxa"/>
            </w:tcMar>
            <w:vAlign w:val="center"/>
          </w:tcPr>
          <w:p w14:paraId="6658CE9B" w14:textId="77777777" w:rsidR="00431C65" w:rsidRPr="00093270" w:rsidRDefault="00DB4F1A">
            <w:pPr>
              <w:spacing w:after="60"/>
              <w:rPr>
                <w:rFonts w:cs="Arial"/>
              </w:rPr>
            </w:pPr>
            <w:r w:rsidRPr="00093270">
              <w:rPr>
                <w:rFonts w:cs="Arial"/>
                <w:sz w:val="18"/>
              </w:rPr>
              <w:t xml:space="preserve">What would be needed from Defence or other </w:t>
            </w:r>
            <w:proofErr w:type="spellStart"/>
            <w:r w:rsidRPr="00093270">
              <w:rPr>
                <w:rFonts w:cs="Arial"/>
                <w:sz w:val="18"/>
              </w:rPr>
              <w:t>programmes</w:t>
            </w:r>
            <w:proofErr w:type="spellEnd"/>
            <w:r w:rsidRPr="00093270">
              <w:rPr>
                <w:rFonts w:cs="Arial"/>
                <w:sz w:val="18"/>
              </w:rPr>
              <w:t>? Include information, interfaces, representative items, platform access, facilities, specialist input and decisions.</w:t>
            </w:r>
          </w:p>
          <w:p w14:paraId="77FB062B" w14:textId="77777777" w:rsidR="00431C65" w:rsidRPr="00093270" w:rsidRDefault="00DB4F1A">
            <w:pPr>
              <w:spacing w:before="120" w:after="60"/>
              <w:rPr>
                <w:rFonts w:cs="Arial"/>
              </w:rPr>
            </w:pPr>
            <w:r w:rsidRPr="00093270">
              <w:rPr>
                <w:rFonts w:cs="Arial"/>
                <w:i/>
                <w:sz w:val="18"/>
              </w:rPr>
              <w:t>Input required / purpose / point needed / effect if unavailable / alternative:</w:t>
            </w:r>
          </w:p>
        </w:tc>
        <w:tc>
          <w:tcPr>
            <w:tcW w:w="4706" w:type="dxa"/>
            <w:shd w:val="clear" w:color="auto" w:fill="F3F6F9"/>
            <w:tcMar>
              <w:top w:w="100" w:type="dxa"/>
              <w:left w:w="100" w:type="dxa"/>
              <w:bottom w:w="100" w:type="dxa"/>
              <w:right w:w="100" w:type="dxa"/>
            </w:tcMar>
            <w:vAlign w:val="center"/>
          </w:tcPr>
          <w:p w14:paraId="7428951B"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784E9521" w14:textId="77777777">
        <w:trPr>
          <w:cantSplit/>
          <w:trHeight w:val="2778"/>
          <w:jc w:val="center"/>
        </w:trPr>
        <w:tc>
          <w:tcPr>
            <w:tcW w:w="595" w:type="dxa"/>
            <w:tcMar>
              <w:top w:w="100" w:type="dxa"/>
              <w:left w:w="100" w:type="dxa"/>
              <w:bottom w:w="100" w:type="dxa"/>
              <w:right w:w="100" w:type="dxa"/>
            </w:tcMar>
            <w:vAlign w:val="center"/>
          </w:tcPr>
          <w:p w14:paraId="4BD0AA40" w14:textId="77777777" w:rsidR="00431C65" w:rsidRPr="00093270" w:rsidRDefault="00DB4F1A">
            <w:pPr>
              <w:spacing w:after="60"/>
              <w:rPr>
                <w:rFonts w:cs="Arial"/>
              </w:rPr>
            </w:pPr>
            <w:r w:rsidRPr="00093270">
              <w:rPr>
                <w:rFonts w:cs="Arial"/>
                <w:sz w:val="18"/>
              </w:rPr>
              <w:t>Q14</w:t>
            </w:r>
          </w:p>
        </w:tc>
        <w:tc>
          <w:tcPr>
            <w:tcW w:w="4564" w:type="dxa"/>
            <w:tcMar>
              <w:top w:w="100" w:type="dxa"/>
              <w:left w:w="100" w:type="dxa"/>
              <w:bottom w:w="100" w:type="dxa"/>
              <w:right w:w="100" w:type="dxa"/>
            </w:tcMar>
            <w:vAlign w:val="center"/>
          </w:tcPr>
          <w:p w14:paraId="1F204599" w14:textId="77777777" w:rsidR="00431C65" w:rsidRPr="00093270" w:rsidRDefault="00DB4F1A">
            <w:pPr>
              <w:spacing w:after="60"/>
              <w:rPr>
                <w:rFonts w:cs="Arial"/>
              </w:rPr>
            </w:pPr>
            <w:r w:rsidRPr="00093270">
              <w:rPr>
                <w:rFonts w:cs="Arial"/>
                <w:sz w:val="18"/>
              </w:rPr>
              <w:t>What delivery arrangements could support your contribution? Consider specialist work packages, collaboration, consortia or a lead integrator. Identify barriers to participation.</w:t>
            </w:r>
          </w:p>
          <w:p w14:paraId="341ACB16" w14:textId="77777777" w:rsidR="00431C65" w:rsidRPr="00093270" w:rsidRDefault="00DB4F1A">
            <w:pPr>
              <w:spacing w:before="120" w:after="60"/>
              <w:rPr>
                <w:rFonts w:cs="Arial"/>
              </w:rPr>
            </w:pPr>
            <w:r w:rsidRPr="00093270">
              <w:rPr>
                <w:rFonts w:cs="Arial"/>
                <w:i/>
                <w:sz w:val="18"/>
              </w:rPr>
              <w:t>Suitable arrangement / partners needed / participation barriers / suggested mitigation:</w:t>
            </w:r>
          </w:p>
        </w:tc>
        <w:tc>
          <w:tcPr>
            <w:tcW w:w="4706" w:type="dxa"/>
            <w:shd w:val="clear" w:color="auto" w:fill="F3F6F9"/>
            <w:tcMar>
              <w:top w:w="100" w:type="dxa"/>
              <w:left w:w="100" w:type="dxa"/>
              <w:bottom w:w="100" w:type="dxa"/>
              <w:right w:w="100" w:type="dxa"/>
            </w:tcMar>
            <w:vAlign w:val="center"/>
          </w:tcPr>
          <w:p w14:paraId="02EDCFEE"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201DEE4D" w14:textId="77777777">
        <w:trPr>
          <w:cantSplit/>
          <w:trHeight w:val="2778"/>
          <w:jc w:val="center"/>
        </w:trPr>
        <w:tc>
          <w:tcPr>
            <w:tcW w:w="595" w:type="dxa"/>
            <w:tcMar>
              <w:top w:w="100" w:type="dxa"/>
              <w:left w:w="100" w:type="dxa"/>
              <w:bottom w:w="100" w:type="dxa"/>
              <w:right w:w="100" w:type="dxa"/>
            </w:tcMar>
            <w:vAlign w:val="center"/>
          </w:tcPr>
          <w:p w14:paraId="79BC119E" w14:textId="77777777" w:rsidR="00431C65" w:rsidRPr="00093270" w:rsidRDefault="00DB4F1A">
            <w:pPr>
              <w:spacing w:after="60"/>
              <w:rPr>
                <w:rFonts w:cs="Arial"/>
              </w:rPr>
            </w:pPr>
            <w:r w:rsidRPr="00093270">
              <w:rPr>
                <w:rFonts w:cs="Arial"/>
                <w:sz w:val="18"/>
              </w:rPr>
              <w:t>Q15</w:t>
            </w:r>
          </w:p>
        </w:tc>
        <w:tc>
          <w:tcPr>
            <w:tcW w:w="4564" w:type="dxa"/>
            <w:tcMar>
              <w:top w:w="100" w:type="dxa"/>
              <w:left w:w="100" w:type="dxa"/>
              <w:bottom w:w="100" w:type="dxa"/>
              <w:right w:w="100" w:type="dxa"/>
            </w:tcMar>
            <w:vAlign w:val="center"/>
          </w:tcPr>
          <w:p w14:paraId="3EFCCA44" w14:textId="77777777" w:rsidR="00431C65" w:rsidRPr="00093270" w:rsidRDefault="00DB4F1A">
            <w:pPr>
              <w:spacing w:after="60"/>
              <w:rPr>
                <w:rFonts w:cs="Arial"/>
              </w:rPr>
            </w:pPr>
            <w:r w:rsidRPr="00093270">
              <w:rPr>
                <w:rFonts w:cs="Arial"/>
                <w:sz w:val="18"/>
              </w:rPr>
              <w:t>What IP, licensing or information-access restrictions could affect independent integration, evaluation or later exploitation? Indicate what interface and evidence information could be shared.</w:t>
            </w:r>
          </w:p>
          <w:p w14:paraId="02E873E4" w14:textId="77777777" w:rsidR="00431C65" w:rsidRPr="00093270" w:rsidRDefault="00DB4F1A">
            <w:pPr>
              <w:spacing w:before="120" w:after="60"/>
              <w:rPr>
                <w:rFonts w:cs="Arial"/>
              </w:rPr>
            </w:pPr>
            <w:r w:rsidRPr="00093270">
              <w:rPr>
                <w:rFonts w:cs="Arial"/>
                <w:i/>
                <w:sz w:val="18"/>
              </w:rPr>
              <w:t>Restriction / owner or dependency / effect / information shareable / possible approach:</w:t>
            </w:r>
          </w:p>
        </w:tc>
        <w:tc>
          <w:tcPr>
            <w:tcW w:w="4706" w:type="dxa"/>
            <w:shd w:val="clear" w:color="auto" w:fill="F3F6F9"/>
            <w:tcMar>
              <w:top w:w="100" w:type="dxa"/>
              <w:left w:w="100" w:type="dxa"/>
              <w:bottom w:w="100" w:type="dxa"/>
              <w:right w:w="100" w:type="dxa"/>
            </w:tcMar>
            <w:vAlign w:val="center"/>
          </w:tcPr>
          <w:p w14:paraId="2AB2957F" w14:textId="77777777" w:rsidR="00431C65" w:rsidRPr="00093270" w:rsidRDefault="00DB4F1A">
            <w:pPr>
              <w:spacing w:after="60"/>
              <w:rPr>
                <w:rFonts w:cs="Arial"/>
              </w:rPr>
            </w:pPr>
            <w:r w:rsidRPr="00093270">
              <w:rPr>
                <w:rFonts w:cs="Arial"/>
                <w:sz w:val="18"/>
              </w:rPr>
              <w:t>[Enter response. Expand cell as needed.]</w:t>
            </w:r>
          </w:p>
        </w:tc>
      </w:tr>
      <w:tr w:rsidR="00431C65" w:rsidRPr="00093270" w14:paraId="07E5526E" w14:textId="77777777">
        <w:trPr>
          <w:cantSplit/>
          <w:trHeight w:val="2778"/>
          <w:jc w:val="center"/>
        </w:trPr>
        <w:tc>
          <w:tcPr>
            <w:tcW w:w="595" w:type="dxa"/>
            <w:tcMar>
              <w:top w:w="100" w:type="dxa"/>
              <w:left w:w="100" w:type="dxa"/>
              <w:bottom w:w="100" w:type="dxa"/>
              <w:right w:w="100" w:type="dxa"/>
            </w:tcMar>
            <w:vAlign w:val="center"/>
          </w:tcPr>
          <w:p w14:paraId="374BBD31" w14:textId="77777777" w:rsidR="00431C65" w:rsidRPr="00093270" w:rsidRDefault="00DB4F1A">
            <w:pPr>
              <w:spacing w:after="60"/>
              <w:rPr>
                <w:rFonts w:cs="Arial"/>
              </w:rPr>
            </w:pPr>
            <w:r w:rsidRPr="00093270">
              <w:rPr>
                <w:rFonts w:cs="Arial"/>
                <w:sz w:val="18"/>
              </w:rPr>
              <w:t>Q16</w:t>
            </w:r>
          </w:p>
        </w:tc>
        <w:tc>
          <w:tcPr>
            <w:tcW w:w="4564" w:type="dxa"/>
            <w:tcMar>
              <w:top w:w="100" w:type="dxa"/>
              <w:left w:w="100" w:type="dxa"/>
              <w:bottom w:w="100" w:type="dxa"/>
              <w:right w:w="100" w:type="dxa"/>
            </w:tcMar>
            <w:vAlign w:val="center"/>
          </w:tcPr>
          <w:p w14:paraId="6FA5C3A2" w14:textId="77777777" w:rsidR="00431C65" w:rsidRPr="00093270" w:rsidRDefault="00DB4F1A">
            <w:pPr>
              <w:spacing w:after="60"/>
              <w:rPr>
                <w:rFonts w:cs="Arial"/>
              </w:rPr>
            </w:pPr>
            <w:r w:rsidRPr="00093270">
              <w:rPr>
                <w:rFonts w:cs="Arial"/>
                <w:sz w:val="18"/>
              </w:rPr>
              <w:t>What else should Defence change or clarify before a future competition? Include support, maintenance, recovery, further development or wider commercial applications where relevant.</w:t>
            </w:r>
          </w:p>
          <w:p w14:paraId="454F1EF4" w14:textId="77777777" w:rsidR="00431C65" w:rsidRPr="00093270" w:rsidRDefault="00DB4F1A">
            <w:pPr>
              <w:spacing w:before="120" w:after="60"/>
              <w:rPr>
                <w:rFonts w:cs="Arial"/>
              </w:rPr>
            </w:pPr>
            <w:r w:rsidRPr="00093270">
              <w:rPr>
                <w:rFonts w:cs="Arial"/>
                <w:i/>
                <w:sz w:val="18"/>
              </w:rPr>
              <w:t>Issue or opportunity / recommended clarification / effect on suitability, cost or schedule:</w:t>
            </w:r>
          </w:p>
        </w:tc>
        <w:tc>
          <w:tcPr>
            <w:tcW w:w="4706" w:type="dxa"/>
            <w:shd w:val="clear" w:color="auto" w:fill="F3F6F9"/>
            <w:tcMar>
              <w:top w:w="100" w:type="dxa"/>
              <w:left w:w="100" w:type="dxa"/>
              <w:bottom w:w="100" w:type="dxa"/>
              <w:right w:w="100" w:type="dxa"/>
            </w:tcMar>
            <w:vAlign w:val="center"/>
          </w:tcPr>
          <w:p w14:paraId="07634F49" w14:textId="77777777" w:rsidR="00431C65" w:rsidRPr="00093270" w:rsidRDefault="00DB4F1A">
            <w:pPr>
              <w:spacing w:after="60"/>
              <w:rPr>
                <w:rFonts w:cs="Arial"/>
              </w:rPr>
            </w:pPr>
            <w:r w:rsidRPr="00093270">
              <w:rPr>
                <w:rFonts w:cs="Arial"/>
                <w:sz w:val="18"/>
              </w:rPr>
              <w:t>[Enter response. Expand cell as needed.]</w:t>
            </w:r>
          </w:p>
        </w:tc>
      </w:tr>
    </w:tbl>
    <w:p w14:paraId="0397EE34" w14:textId="77777777" w:rsidR="00DB4F1A" w:rsidRPr="00093270" w:rsidRDefault="00DB4F1A">
      <w:pPr>
        <w:rPr>
          <w:rFonts w:cs="Arial"/>
        </w:rPr>
      </w:pPr>
    </w:p>
    <w:sectPr w:rsidR="00DB4F1A" w:rsidRPr="00093270" w:rsidSect="00034616">
      <w:headerReference w:type="even" r:id="rId8"/>
      <w:headerReference w:type="default" r:id="rId9"/>
      <w:footerReference w:type="even" r:id="rId10"/>
      <w:footerReference w:type="default" r:id="rId11"/>
      <w:headerReference w:type="first" r:id="rId12"/>
      <w:footerReference w:type="first" r:id="rId13"/>
      <w:pgSz w:w="11906" w:h="16838"/>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3AC5F" w14:textId="77777777" w:rsidR="00F379A8" w:rsidRDefault="00F379A8">
      <w:pPr>
        <w:spacing w:after="0" w:line="240" w:lineRule="auto"/>
      </w:pPr>
      <w:r>
        <w:separator/>
      </w:r>
    </w:p>
  </w:endnote>
  <w:endnote w:type="continuationSeparator" w:id="0">
    <w:p w14:paraId="5DF67266" w14:textId="77777777" w:rsidR="00F379A8" w:rsidRDefault="00F37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0000" w14:textId="77777777" w:rsidR="0059611E" w:rsidRDefault="00596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86201" w14:textId="2A8A8826" w:rsidR="004A7283" w:rsidRDefault="0059611E" w:rsidP="00A76310">
    <w:pPr>
      <w:pStyle w:val="Footer"/>
      <w:jc w:val="right"/>
    </w:pPr>
    <w:r w:rsidRPr="0059611E">
      <mc:AlternateContent>
        <mc:Choice Requires="wps">
          <w:drawing>
            <wp:anchor distT="0" distB="0" distL="114300" distR="114300" simplePos="0" relativeHeight="251657728" behindDoc="0" locked="0" layoutInCell="1" allowOverlap="1" wp14:anchorId="1F95D97F" wp14:editId="2A850A05">
              <wp:simplePos x="0" y="0"/>
              <wp:positionH relativeFrom="column">
                <wp:posOffset>1215341</wp:posOffset>
              </wp:positionH>
              <wp:positionV relativeFrom="paragraph">
                <wp:posOffset>0</wp:posOffset>
              </wp:positionV>
              <wp:extent cx="3833870" cy="216852"/>
              <wp:effectExtent l="0" t="0" r="0" b="0"/>
              <wp:wrapNone/>
              <wp:docPr id="8" name="Text Placeholder 7">
                <a:extLst xmlns:a="http://schemas.openxmlformats.org/drawingml/2006/main">
                  <a:ext uri="{FF2B5EF4-FFF2-40B4-BE49-F238E27FC236}">
                    <a16:creationId xmlns:a16="http://schemas.microsoft.com/office/drawing/2014/main" id="{9B7DC87B-8892-F322-1E5B-AD7F48AE159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833870" cy="216852"/>
                      </a:xfrm>
                      <a:prstGeom prst="rect">
                        <a:avLst/>
                      </a:prstGeom>
                    </wps:spPr>
                    <wps:txbx>
                      <w:txbxContent>
                        <w:p w14:paraId="4153187C" w14:textId="77777777" w:rsidR="0059611E" w:rsidRPr="00A76310" w:rsidRDefault="0059611E" w:rsidP="00A76310">
                          <w:pPr>
                            <w:spacing w:line="216" w:lineRule="auto"/>
                            <w:jc w:val="center"/>
                            <w:textAlignment w:val="baseline"/>
                            <w:rPr>
                              <w:rFonts w:cs="Arial"/>
                              <w:caps/>
                              <w:spacing w:val="24"/>
                              <w:kern w:val="24"/>
                              <w:sz w:val="16"/>
                              <w:szCs w:val="16"/>
                            </w:rPr>
                          </w:pPr>
                          <w:r w:rsidRPr="00A76310">
                            <w:rPr>
                              <w:rFonts w:cs="Arial"/>
                              <w:caps/>
                              <w:spacing w:val="24"/>
                              <w:kern w:val="24"/>
                              <w:sz w:val="16"/>
                              <w:szCs w:val="16"/>
                            </w:rPr>
                            <w:t>OFFICIAL</w:t>
                          </w:r>
                        </w:p>
                      </w:txbxContent>
                    </wps:txbx>
                    <wps:bodyPr/>
                  </wps:wsp>
                </a:graphicData>
              </a:graphic>
            </wp:anchor>
          </w:drawing>
        </mc:Choice>
        <mc:Fallback>
          <w:pict>
            <v:rect w14:anchorId="1F95D97F" id="_x0000_s1027" style="position:absolute;left:0;text-align:left;margin-left:95.7pt;margin-top:0;width:301.9pt;height:17.0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" filled="f" stroked="f">
              <o:lock v:ext="edit" grouping="t"/>
              <v:textbox>
                <w:txbxContent>
                  <w:p w14:paraId="4153187C" w14:textId="77777777" w:rsidR="0059611E" w:rsidRPr="00A76310" w:rsidRDefault="0059611E" w:rsidP="00A76310">
                    <w:pPr>
                      <w:spacing w:line="216" w:lineRule="auto"/>
                      <w:jc w:val="center"/>
                      <w:textAlignment w:val="baseline"/>
                      <w:rPr>
                        <w:rFonts w:cs="Arial"/>
                        <w:caps/>
                        <w:spacing w:val="24"/>
                        <w:kern w:val="24"/>
                        <w:sz w:val="16"/>
                        <w:szCs w:val="16"/>
                      </w:rPr>
                    </w:pPr>
                    <w:r w:rsidRPr="00A76310">
                      <w:rPr>
                        <w:rFonts w:cs="Arial"/>
                        <w:caps/>
                        <w:spacing w:val="24"/>
                        <w:kern w:val="24"/>
                        <w:sz w:val="16"/>
                        <w:szCs w:val="16"/>
                      </w:rPr>
                      <w:t>OFFICIAL</w:t>
                    </w:r>
                  </w:p>
                </w:txbxContent>
              </v:textbox>
            </v:rect>
          </w:pict>
        </mc:Fallback>
      </mc:AlternateContent>
    </w:r>
    <w:r w:rsidR="004A7283">
      <w:fldChar w:fldCharType="begin"/>
    </w:r>
    <w:r w:rsidR="004A7283">
      <w:instrText>PAGE</w:instrText>
    </w:r>
    <w:r w:rsidR="004A7283">
      <w:fldChar w:fldCharType="separate"/>
    </w:r>
    <w:r w:rsidR="004A7283">
      <w:rPr>
        <w:noProof/>
      </w:rPr>
      <w:t>1</w:t>
    </w:r>
    <w:r w:rsidR="004A728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801E" w14:textId="77777777" w:rsidR="0059611E" w:rsidRDefault="00596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E1D1C" w14:textId="77777777" w:rsidR="00F379A8" w:rsidRDefault="00F379A8">
      <w:pPr>
        <w:spacing w:after="0" w:line="240" w:lineRule="auto"/>
      </w:pPr>
      <w:r>
        <w:separator/>
      </w:r>
    </w:p>
  </w:footnote>
  <w:footnote w:type="continuationSeparator" w:id="0">
    <w:p w14:paraId="14AD907C" w14:textId="77777777" w:rsidR="00F379A8" w:rsidRDefault="00F37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95A8" w14:textId="77777777" w:rsidR="0059611E" w:rsidRDefault="00596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A845" w14:textId="5B3172C2" w:rsidR="004A7283" w:rsidRDefault="00A76310">
    <w:pPr>
      <w:pStyle w:val="Header"/>
    </w:pPr>
    <w:r w:rsidRPr="0059611E">
      <mc:AlternateContent>
        <mc:Choice Requires="wps">
          <w:drawing>
            <wp:anchor distT="0" distB="0" distL="114300" distR="114300" simplePos="0" relativeHeight="251658752" behindDoc="0" locked="0" layoutInCell="1" allowOverlap="1" wp14:anchorId="130C5F76" wp14:editId="5BAFF156">
              <wp:simplePos x="0" y="0"/>
              <wp:positionH relativeFrom="column">
                <wp:posOffset>1215342</wp:posOffset>
              </wp:positionH>
              <wp:positionV relativeFrom="paragraph">
                <wp:posOffset>-381965</wp:posOffset>
              </wp:positionV>
              <wp:extent cx="3833870" cy="216852"/>
              <wp:effectExtent l="0" t="0" r="0" b="0"/>
              <wp:wrapNone/>
              <wp:docPr id="2019404777" name="Text Placeholder 7"/>
              <wp:cNvGraphicFramePr xmlns:a="http://schemas.openxmlformats.org/drawingml/2006/main">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833870" cy="216852"/>
                      </a:xfrm>
                      <a:prstGeom prst="rect">
                        <a:avLst/>
                      </a:prstGeom>
                    </wps:spPr>
                    <wps:txbx>
                      <w:txbxContent>
                        <w:p w14:paraId="178110C2" w14:textId="77777777" w:rsidR="00A76310" w:rsidRPr="00A76310" w:rsidRDefault="00A76310" w:rsidP="00A76310">
                          <w:pPr>
                            <w:spacing w:line="216" w:lineRule="auto"/>
                            <w:jc w:val="center"/>
                            <w:textAlignment w:val="baseline"/>
                            <w:rPr>
                              <w:rFonts w:cs="Arial"/>
                              <w:caps/>
                              <w:spacing w:val="24"/>
                              <w:kern w:val="24"/>
                              <w:sz w:val="16"/>
                              <w:szCs w:val="16"/>
                            </w:rPr>
                          </w:pPr>
                          <w:r w:rsidRPr="00A76310">
                            <w:rPr>
                              <w:rFonts w:cs="Arial"/>
                              <w:caps/>
                              <w:spacing w:val="24"/>
                              <w:kern w:val="24"/>
                              <w:sz w:val="16"/>
                              <w:szCs w:val="16"/>
                            </w:rPr>
                            <w:t>OFFICIAL</w:t>
                          </w:r>
                        </w:p>
                      </w:txbxContent>
                    </wps:txbx>
                    <wps:bodyPr/>
                  </wps:wsp>
                </a:graphicData>
              </a:graphic>
            </wp:anchor>
          </w:drawing>
        </mc:Choice>
        <mc:Fallback>
          <w:pict>
            <v:rect w14:anchorId="130C5F76" id="Text Placeholder 7" o:spid="_x0000_s1026" style="position:absolute;margin-left:95.7pt;margin-top:-30.1pt;width:301.9pt;height:17.0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" filled="f" stroked="f">
              <o:lock v:ext="edit" grouping="t"/>
              <v:textbox>
                <w:txbxContent>
                  <w:p w14:paraId="178110C2" w14:textId="77777777" w:rsidR="00A76310" w:rsidRPr="00A76310" w:rsidRDefault="00A76310" w:rsidP="00A76310">
                    <w:pPr>
                      <w:spacing w:line="216" w:lineRule="auto"/>
                      <w:jc w:val="center"/>
                      <w:textAlignment w:val="baseline"/>
                      <w:rPr>
                        <w:rFonts w:cs="Arial"/>
                        <w:caps/>
                        <w:spacing w:val="24"/>
                        <w:kern w:val="24"/>
                        <w:sz w:val="16"/>
                        <w:szCs w:val="16"/>
                      </w:rPr>
                    </w:pPr>
                    <w:r w:rsidRPr="00A76310">
                      <w:rPr>
                        <w:rFonts w:cs="Arial"/>
                        <w:caps/>
                        <w:spacing w:val="24"/>
                        <w:kern w:val="24"/>
                        <w:sz w:val="16"/>
                        <w:szCs w:val="16"/>
                      </w:rPr>
                      <w:t>OFFICIAL</w:t>
                    </w:r>
                  </w:p>
                </w:txbxContent>
              </v:textbox>
            </v:rect>
          </w:pict>
        </mc:Fallback>
      </mc:AlternateContent>
    </w:r>
    <w:r w:rsidR="004A7283">
      <w:rPr>
        <w:color w:val="666666"/>
        <w:sz w:val="16"/>
      </w:rPr>
      <w:t>PROJECT QUIVER | REQUEST FOR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54D5" w14:textId="77777777" w:rsidR="0059611E" w:rsidRDefault="00596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5069830">
    <w:abstractNumId w:val="3"/>
  </w:num>
  <w:num w:numId="2" w16cid:durableId="1354695283">
    <w:abstractNumId w:val="0"/>
  </w:num>
  <w:num w:numId="3" w16cid:durableId="151802235">
    <w:abstractNumId w:val="5"/>
  </w:num>
  <w:num w:numId="4" w16cid:durableId="1529489725">
    <w:abstractNumId w:val="8"/>
  </w:num>
  <w:num w:numId="5" w16cid:durableId="22904084">
    <w:abstractNumId w:val="6"/>
  </w:num>
  <w:num w:numId="6" w16cid:durableId="298069178">
    <w:abstractNumId w:val="7"/>
  </w:num>
  <w:num w:numId="7" w16cid:durableId="737096870">
    <w:abstractNumId w:val="1"/>
  </w:num>
  <w:num w:numId="8" w16cid:durableId="88963102">
    <w:abstractNumId w:val="4"/>
  </w:num>
  <w:num w:numId="9" w16cid:durableId="986860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270"/>
    <w:rsid w:val="0015074B"/>
    <w:rsid w:val="0016268A"/>
    <w:rsid w:val="001C68CD"/>
    <w:rsid w:val="002267F0"/>
    <w:rsid w:val="0023302B"/>
    <w:rsid w:val="0029639D"/>
    <w:rsid w:val="00326F90"/>
    <w:rsid w:val="003B48FA"/>
    <w:rsid w:val="00431C65"/>
    <w:rsid w:val="004411DE"/>
    <w:rsid w:val="004A7283"/>
    <w:rsid w:val="005645AF"/>
    <w:rsid w:val="0059611E"/>
    <w:rsid w:val="00710B91"/>
    <w:rsid w:val="00744D58"/>
    <w:rsid w:val="00851EFC"/>
    <w:rsid w:val="008718D1"/>
    <w:rsid w:val="008A0A9E"/>
    <w:rsid w:val="009C7438"/>
    <w:rsid w:val="00A76310"/>
    <w:rsid w:val="00AA1D8D"/>
    <w:rsid w:val="00B34D79"/>
    <w:rsid w:val="00B47730"/>
    <w:rsid w:val="00B571FE"/>
    <w:rsid w:val="00CA6A33"/>
    <w:rsid w:val="00CB0664"/>
    <w:rsid w:val="00D5483F"/>
    <w:rsid w:val="00DB4F1A"/>
    <w:rsid w:val="00F379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51E809"/>
  <w14:defaultImageDpi w14:val="300"/>
  <w15:docId w15:val="{17C6D108-84AC-43FE-AB73-222C091A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44D58"/>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7365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1"/>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QUIVER - Market Engagement RFI and Response Form</dc:title>
  <dc:subject/>
  <dc:creator>Kerslake, Joe Con (UKStratCom DD-Cmrcl-CommX117-C)</dc:creator>
  <cp:keywords/>
  <dc:description>generated by python-docx</dc:description>
  <cp:lastModifiedBy>Kerslake, Joe Con (UKStratCom DD-Cmrcl-CommX117-C)</cp:lastModifiedBy>
  <cp:revision>13</cp:revision>
  <dcterms:created xsi:type="dcterms:W3CDTF">2026-10-19T01:29:00Z</dcterms:created>
  <dcterms:modified xsi:type="dcterms:W3CDTF">2026-10-19T12:27:00Z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a60473-494b-4586-a1bb-b0e663054676_Enabled">
    <vt:lpwstr>true</vt:lpwstr>
  </property>
  <property fmtid="{D5CDD505-2E9C-101B-9397-08002B2CF9AE}" pid="3" name="MSIP_Label_d8a60473-494b-4586-a1bb-b0e663054676_SetDate">
    <vt:lpwstr>2026-10-19T09:22:10Z</vt:lpwstr>
  </property>
  <property fmtid="{D5CDD505-2E9C-101B-9397-08002B2CF9AE}" pid="4" name="MSIP_Label_d8a60473-494b-4586-a1bb-b0e663054676_Method">
    <vt:lpwstr>Privileged</vt:lpwstr>
  </property>
  <property fmtid="{D5CDD505-2E9C-101B-9397-08002B2CF9AE}" pid="5" name="MSIP_Label_d8a60473-494b-4586-a1bb-b0e663054676_Name">
    <vt:lpwstr>MOD-1-O-‘UNMARKED’</vt:lpwstr>
  </property>
  <property fmtid="{D5CDD505-2E9C-101B-9397-08002B2CF9AE}" pid="6" name="MSIP_Label_d8a60473-494b-4586-a1bb-b0e663054676_SiteId">
    <vt:lpwstr>be7760ed-5953-484b-ae95-d0a16dfa09e5</vt:lpwstr>
  </property>
  <property fmtid="{D5CDD505-2E9C-101B-9397-08002B2CF9AE}" pid="7" name="MSIP_Label_d8a60473-494b-4586-a1bb-b0e663054676_ActionId">
    <vt:lpwstr>55ffe52e-93bd-4915-bf70-ccbbb5d5b1f1</vt:lpwstr>
  </property>
  <property fmtid="{D5CDD505-2E9C-101B-9397-08002B2CF9AE}" pid="8" name="MSIP_Label_d8a60473-494b-4586-a1bb-b0e663054676_ContentBits">
    <vt:lpwstr>0</vt:lpwstr>
  </property>
</Properties>
</file>