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C08E" w14:textId="7C45F311" w:rsidR="007C34E2" w:rsidRPr="009800D5" w:rsidRDefault="348B4FF4" w:rsidP="006724B7">
      <w:pPr>
        <w:jc w:val="center"/>
        <w:rPr>
          <w:b/>
          <w:bCs/>
          <w:sz w:val="20"/>
          <w:szCs w:val="20"/>
        </w:rPr>
      </w:pPr>
      <w:bookmarkStart w:id="0" w:name="_Hlk85020782"/>
      <w:r w:rsidRPr="76899A30">
        <w:rPr>
          <w:b/>
          <w:bCs/>
          <w:sz w:val="20"/>
          <w:szCs w:val="20"/>
        </w:rPr>
        <w:t xml:space="preserve">ALIGN </w:t>
      </w:r>
      <w:r w:rsidR="3CD72FDC" w:rsidRPr="76899A30">
        <w:rPr>
          <w:b/>
          <w:bCs/>
          <w:sz w:val="20"/>
          <w:szCs w:val="20"/>
        </w:rPr>
        <w:t xml:space="preserve">GLOBAL </w:t>
      </w:r>
      <w:r w:rsidRPr="76899A30">
        <w:rPr>
          <w:b/>
          <w:bCs/>
          <w:sz w:val="20"/>
          <w:szCs w:val="20"/>
        </w:rPr>
        <w:t xml:space="preserve">POLICY ON TRANSFER OR </w:t>
      </w:r>
      <w:r w:rsidR="08B97FC6" w:rsidRPr="76899A30">
        <w:rPr>
          <w:b/>
          <w:bCs/>
          <w:sz w:val="20"/>
          <w:szCs w:val="20"/>
        </w:rPr>
        <w:t>RE</w:t>
      </w:r>
      <w:r w:rsidRPr="76899A30">
        <w:rPr>
          <w:b/>
          <w:bCs/>
          <w:sz w:val="20"/>
          <w:szCs w:val="20"/>
        </w:rPr>
        <w:t xml:space="preserve">SALE OF </w:t>
      </w:r>
      <w:proofErr w:type="spellStart"/>
      <w:r w:rsidR="2C9D0721" w:rsidRPr="76899A30">
        <w:rPr>
          <w:b/>
          <w:bCs/>
          <w:sz w:val="20"/>
          <w:szCs w:val="20"/>
        </w:rPr>
        <w:t>i</w:t>
      </w:r>
      <w:r w:rsidR="30260845" w:rsidRPr="76899A30">
        <w:rPr>
          <w:b/>
          <w:bCs/>
          <w:sz w:val="20"/>
          <w:szCs w:val="20"/>
        </w:rPr>
        <w:t>TERO</w:t>
      </w:r>
      <w:proofErr w:type="spellEnd"/>
      <w:r w:rsidR="30260845" w:rsidRPr="76899A30">
        <w:rPr>
          <w:b/>
          <w:bCs/>
          <w:sz w:val="20"/>
          <w:szCs w:val="20"/>
        </w:rPr>
        <w:t xml:space="preserve"> </w:t>
      </w:r>
      <w:r w:rsidR="61A476EE" w:rsidRPr="76899A30">
        <w:rPr>
          <w:b/>
          <w:bCs/>
          <w:sz w:val="20"/>
          <w:szCs w:val="20"/>
        </w:rPr>
        <w:t>SCANNERS</w:t>
      </w:r>
      <w:r w:rsidR="08B97FC6" w:rsidRPr="76899A30">
        <w:rPr>
          <w:b/>
          <w:bCs/>
          <w:sz w:val="20"/>
          <w:szCs w:val="20"/>
        </w:rPr>
        <w:t xml:space="preserve"> </w:t>
      </w:r>
      <w:r w:rsidR="003E0185">
        <w:br/>
      </w:r>
      <w:r w:rsidR="08B97FC6" w:rsidRPr="76899A30">
        <w:rPr>
          <w:b/>
          <w:bCs/>
          <w:sz w:val="20"/>
          <w:szCs w:val="20"/>
        </w:rPr>
        <w:t>(“</w:t>
      </w:r>
      <w:r w:rsidR="52875F43" w:rsidRPr="76899A30">
        <w:rPr>
          <w:b/>
          <w:bCs/>
          <w:sz w:val="20"/>
          <w:szCs w:val="20"/>
        </w:rPr>
        <w:t xml:space="preserve">GLOBAL </w:t>
      </w:r>
      <w:r w:rsidR="08B97FC6" w:rsidRPr="76899A30">
        <w:rPr>
          <w:b/>
          <w:bCs/>
          <w:sz w:val="20"/>
          <w:szCs w:val="20"/>
        </w:rPr>
        <w:t>TRANSFER POLICY”)</w:t>
      </w:r>
    </w:p>
    <w:p w14:paraId="76970E6D" w14:textId="2C645530" w:rsidR="0022513A" w:rsidRDefault="51B0BE27" w:rsidP="00DE22CD">
      <w:pPr>
        <w:jc w:val="both"/>
        <w:rPr>
          <w:b/>
          <w:bCs/>
          <w:sz w:val="20"/>
          <w:szCs w:val="20"/>
          <w:u w:val="single"/>
        </w:rPr>
      </w:pPr>
      <w:r w:rsidRPr="76899A30">
        <w:rPr>
          <w:b/>
          <w:bCs/>
          <w:sz w:val="20"/>
          <w:szCs w:val="20"/>
          <w:u w:val="single"/>
        </w:rPr>
        <w:t>IMPORTANT</w:t>
      </w:r>
      <w:r w:rsidRPr="76899A30">
        <w:rPr>
          <w:b/>
          <w:bCs/>
          <w:sz w:val="20"/>
          <w:szCs w:val="20"/>
        </w:rPr>
        <w:t>:</w:t>
      </w:r>
      <w:r w:rsidRPr="76899A30">
        <w:rPr>
          <w:sz w:val="20"/>
          <w:szCs w:val="20"/>
        </w:rPr>
        <w:t xml:space="preserve"> </w:t>
      </w:r>
      <w:r w:rsidR="63CD7271" w:rsidRPr="76899A30">
        <w:rPr>
          <w:sz w:val="20"/>
          <w:szCs w:val="20"/>
        </w:rPr>
        <w:t xml:space="preserve">If </w:t>
      </w:r>
      <w:r w:rsidR="6A7B899C" w:rsidRPr="76899A30">
        <w:rPr>
          <w:sz w:val="20"/>
          <w:szCs w:val="20"/>
        </w:rPr>
        <w:t xml:space="preserve">you wish to sell or transfer your iTero Scanner(s) to a new owner, Align will only be able to support the activation of any iTero Scanner that you sell or transfer to a third party where such a sale or transfer of the iTero Scanner meets all regulatory requirements </w:t>
      </w:r>
      <w:r w:rsidR="1FA572E2" w:rsidRPr="76899A30">
        <w:rPr>
          <w:sz w:val="20"/>
          <w:szCs w:val="20"/>
        </w:rPr>
        <w:t xml:space="preserve">and Align’s policy and procedures, </w:t>
      </w:r>
      <w:r w:rsidR="6A7B899C" w:rsidRPr="76899A30">
        <w:rPr>
          <w:sz w:val="20"/>
          <w:szCs w:val="20"/>
        </w:rPr>
        <w:t>as set out in th</w:t>
      </w:r>
      <w:r w:rsidR="427B7EC2" w:rsidRPr="76899A30">
        <w:rPr>
          <w:sz w:val="20"/>
          <w:szCs w:val="20"/>
        </w:rPr>
        <w:t>is</w:t>
      </w:r>
      <w:r w:rsidR="6A7B899C" w:rsidRPr="76899A30">
        <w:rPr>
          <w:sz w:val="20"/>
          <w:szCs w:val="20"/>
        </w:rPr>
        <w:t xml:space="preserve"> </w:t>
      </w:r>
      <w:r w:rsidR="0AA5ABFB" w:rsidRPr="76899A30">
        <w:rPr>
          <w:sz w:val="20"/>
          <w:szCs w:val="20"/>
        </w:rPr>
        <w:t>Global</w:t>
      </w:r>
      <w:r w:rsidR="6A7B899C" w:rsidRPr="76899A30">
        <w:rPr>
          <w:sz w:val="20"/>
          <w:szCs w:val="20"/>
        </w:rPr>
        <w:t xml:space="preserve"> Transfer Policy.</w:t>
      </w:r>
      <w:r w:rsidR="427B7EC2" w:rsidRPr="76899A30">
        <w:rPr>
          <w:sz w:val="20"/>
          <w:szCs w:val="20"/>
        </w:rPr>
        <w:t xml:space="preserve"> It is important that you read and understand this </w:t>
      </w:r>
      <w:r w:rsidR="7991F2EA" w:rsidRPr="76899A30">
        <w:rPr>
          <w:sz w:val="20"/>
          <w:szCs w:val="20"/>
        </w:rPr>
        <w:t xml:space="preserve">Global </w:t>
      </w:r>
      <w:r w:rsidR="427B7EC2" w:rsidRPr="76899A30">
        <w:rPr>
          <w:sz w:val="20"/>
          <w:szCs w:val="20"/>
        </w:rPr>
        <w:t>Transfer Policy before purchasing your iTero Scanner</w:t>
      </w:r>
      <w:r w:rsidR="377CA672" w:rsidRPr="76899A30">
        <w:rPr>
          <w:sz w:val="20"/>
          <w:szCs w:val="20"/>
        </w:rPr>
        <w:t>, and before selling and transferring your iTero Scanner</w:t>
      </w:r>
      <w:r w:rsidR="427B7EC2" w:rsidRPr="76899A30">
        <w:rPr>
          <w:sz w:val="20"/>
          <w:szCs w:val="20"/>
        </w:rPr>
        <w:t xml:space="preserve">. </w:t>
      </w:r>
    </w:p>
    <w:p w14:paraId="2CC65830" w14:textId="6CA0F9AB" w:rsidR="00F66F94" w:rsidRPr="00DE22CD" w:rsidRDefault="007322E3" w:rsidP="00DE22CD">
      <w:pPr>
        <w:pStyle w:val="ListParagraph"/>
        <w:numPr>
          <w:ilvl w:val="0"/>
          <w:numId w:val="35"/>
        </w:numPr>
        <w:rPr>
          <w:b/>
          <w:bCs/>
          <w:sz w:val="20"/>
          <w:szCs w:val="20"/>
          <w:u w:val="single"/>
        </w:rPr>
      </w:pPr>
      <w:r w:rsidRPr="00DE22CD">
        <w:rPr>
          <w:b/>
          <w:bCs/>
          <w:sz w:val="20"/>
          <w:szCs w:val="20"/>
          <w:u w:val="single"/>
        </w:rPr>
        <w:t>OVERVIEW</w:t>
      </w:r>
    </w:p>
    <w:p w14:paraId="03CBBFE2" w14:textId="06880E6F" w:rsidR="007575EB" w:rsidRPr="00DA0AF7" w:rsidRDefault="007575EB" w:rsidP="007575EB">
      <w:pPr>
        <w:pStyle w:val="ListParagraph"/>
        <w:numPr>
          <w:ilvl w:val="1"/>
          <w:numId w:val="35"/>
        </w:numPr>
        <w:jc w:val="both"/>
      </w:pPr>
      <w:r w:rsidRPr="76899A30">
        <w:rPr>
          <w:sz w:val="20"/>
          <w:szCs w:val="20"/>
        </w:rPr>
        <w:t xml:space="preserve">For the purposes of this </w:t>
      </w:r>
      <w:r>
        <w:rPr>
          <w:sz w:val="20"/>
          <w:szCs w:val="20"/>
        </w:rPr>
        <w:t xml:space="preserve">Global </w:t>
      </w:r>
      <w:r w:rsidRPr="007575EB">
        <w:rPr>
          <w:sz w:val="20"/>
          <w:szCs w:val="20"/>
        </w:rPr>
        <w:t xml:space="preserve">Transfer </w:t>
      </w:r>
      <w:r w:rsidRPr="00B12F53">
        <w:rPr>
          <w:sz w:val="20"/>
          <w:szCs w:val="20"/>
        </w:rPr>
        <w:t>Policy:</w:t>
      </w:r>
      <w:r w:rsidRPr="76899A30">
        <w:rPr>
          <w:sz w:val="20"/>
          <w:szCs w:val="20"/>
        </w:rPr>
        <w:t xml:space="preserve"> (i)</w:t>
      </w:r>
      <w:r>
        <w:rPr>
          <w:sz w:val="20"/>
          <w:szCs w:val="20"/>
        </w:rPr>
        <w:t xml:space="preserve"> an iTero scanner(s) that will be transferred in accordance with this Global Transfer Policy shall be referred to as a</w:t>
      </w:r>
      <w:r w:rsidR="00FD345B">
        <w:rPr>
          <w:sz w:val="20"/>
          <w:szCs w:val="20"/>
        </w:rPr>
        <w:t>n</w:t>
      </w:r>
      <w:r>
        <w:rPr>
          <w:sz w:val="20"/>
          <w:szCs w:val="20"/>
        </w:rPr>
        <w:t xml:space="preserve"> “iTero Scanner”; (ii) </w:t>
      </w:r>
      <w:r w:rsidRPr="76899A30">
        <w:rPr>
          <w:sz w:val="20"/>
          <w:szCs w:val="20"/>
        </w:rPr>
        <w:t xml:space="preserve">any sale or transfer (with or without consideration) of an iTero scanner </w:t>
      </w:r>
      <w:r w:rsidR="006452DE" w:rsidRPr="006452DE">
        <w:rPr>
          <w:sz w:val="20"/>
          <w:szCs w:val="20"/>
        </w:rPr>
        <w:t xml:space="preserve">in which Align, its subsidiaries, affiliates or its authorized distributors are not a party </w:t>
      </w:r>
      <w:r w:rsidRPr="76899A30">
        <w:rPr>
          <w:sz w:val="20"/>
          <w:szCs w:val="20"/>
        </w:rPr>
        <w:t>shall be referred to as a “Transfer”, and (</w:t>
      </w:r>
      <w:r>
        <w:rPr>
          <w:sz w:val="20"/>
          <w:szCs w:val="20"/>
        </w:rPr>
        <w:t>i</w:t>
      </w:r>
      <w:r w:rsidRPr="76899A30">
        <w:rPr>
          <w:sz w:val="20"/>
          <w:szCs w:val="20"/>
        </w:rPr>
        <w:t xml:space="preserve">ii) the person/entity selling or transferring the iTero scanner shall be referred to as “Seller” and the person/entity purchasing or receiving the iTero scanner shall be referred to as “Purchaser”. </w:t>
      </w:r>
    </w:p>
    <w:p w14:paraId="6472544A" w14:textId="6C0007EF" w:rsidR="007C34E2" w:rsidRPr="00DA0AF7" w:rsidRDefault="007C34E2" w:rsidP="00DA0AF7">
      <w:pPr>
        <w:pStyle w:val="ListParagraph"/>
        <w:numPr>
          <w:ilvl w:val="1"/>
          <w:numId w:val="35"/>
        </w:numPr>
        <w:jc w:val="both"/>
        <w:rPr>
          <w:sz w:val="20"/>
          <w:szCs w:val="20"/>
        </w:rPr>
      </w:pPr>
      <w:r w:rsidRPr="00DA0AF7">
        <w:rPr>
          <w:sz w:val="20"/>
          <w:szCs w:val="20"/>
        </w:rPr>
        <w:t>Align is committed to providing our customers and their patients</w:t>
      </w:r>
      <w:r w:rsidR="00A404D3" w:rsidRPr="00DA0AF7">
        <w:rPr>
          <w:sz w:val="20"/>
          <w:szCs w:val="20"/>
        </w:rPr>
        <w:t xml:space="preserve"> with</w:t>
      </w:r>
      <w:r w:rsidRPr="00DA0AF7">
        <w:rPr>
          <w:sz w:val="20"/>
          <w:szCs w:val="20"/>
        </w:rPr>
        <w:t xml:space="preserve"> the highest quality products and services. As a global medical device company</w:t>
      </w:r>
      <w:r w:rsidR="00B512A2" w:rsidRPr="00DA0AF7">
        <w:rPr>
          <w:sz w:val="20"/>
          <w:szCs w:val="20"/>
        </w:rPr>
        <w:t>,</w:t>
      </w:r>
      <w:r w:rsidRPr="00DA0AF7">
        <w:rPr>
          <w:sz w:val="20"/>
          <w:szCs w:val="20"/>
        </w:rPr>
        <w:t xml:space="preserve"> Align is subject to </w:t>
      </w:r>
      <w:r w:rsidR="000A2D41" w:rsidRPr="00DA0AF7">
        <w:rPr>
          <w:sz w:val="20"/>
          <w:szCs w:val="20"/>
        </w:rPr>
        <w:t xml:space="preserve">the </w:t>
      </w:r>
      <w:r w:rsidRPr="00DA0AF7">
        <w:rPr>
          <w:sz w:val="20"/>
          <w:szCs w:val="20"/>
        </w:rPr>
        <w:t xml:space="preserve">laws, </w:t>
      </w:r>
      <w:r w:rsidR="00A404D3" w:rsidRPr="00DA0AF7">
        <w:rPr>
          <w:sz w:val="20"/>
          <w:szCs w:val="20"/>
        </w:rPr>
        <w:t>regulations,</w:t>
      </w:r>
      <w:r w:rsidR="00A30E67" w:rsidRPr="00DA0AF7">
        <w:rPr>
          <w:sz w:val="20"/>
          <w:szCs w:val="20"/>
        </w:rPr>
        <w:t xml:space="preserve"> data privacy rules</w:t>
      </w:r>
      <w:r w:rsidRPr="00DA0AF7">
        <w:rPr>
          <w:sz w:val="20"/>
          <w:szCs w:val="20"/>
        </w:rPr>
        <w:t xml:space="preserve"> and standards of each </w:t>
      </w:r>
      <w:r w:rsidR="006A0EEE" w:rsidRPr="00DA0AF7">
        <w:rPr>
          <w:sz w:val="20"/>
          <w:szCs w:val="20"/>
        </w:rPr>
        <w:t>country in</w:t>
      </w:r>
      <w:r w:rsidRPr="00DA0AF7">
        <w:rPr>
          <w:sz w:val="20"/>
          <w:szCs w:val="20"/>
        </w:rPr>
        <w:t xml:space="preserve"> which we operate</w:t>
      </w:r>
      <w:r w:rsidR="00F077D7" w:rsidRPr="00DA0AF7">
        <w:rPr>
          <w:sz w:val="20"/>
          <w:szCs w:val="20"/>
        </w:rPr>
        <w:t xml:space="preserve"> (collectively, the “Applicable Laws”)</w:t>
      </w:r>
      <w:r w:rsidRPr="00DA0AF7">
        <w:rPr>
          <w:sz w:val="20"/>
          <w:szCs w:val="20"/>
        </w:rPr>
        <w:t xml:space="preserve">. </w:t>
      </w:r>
    </w:p>
    <w:p w14:paraId="67347815" w14:textId="2EB792B6" w:rsidR="00EC753A" w:rsidRPr="00DA0AF7" w:rsidRDefault="00A30E67" w:rsidP="00DA0AF7">
      <w:pPr>
        <w:pStyle w:val="ListParagraph"/>
        <w:numPr>
          <w:ilvl w:val="1"/>
          <w:numId w:val="35"/>
        </w:numPr>
        <w:jc w:val="both"/>
        <w:rPr>
          <w:sz w:val="20"/>
          <w:szCs w:val="20"/>
        </w:rPr>
      </w:pPr>
      <w:r w:rsidRPr="00DA0AF7">
        <w:rPr>
          <w:sz w:val="20"/>
          <w:szCs w:val="20"/>
        </w:rPr>
        <w:t>iTero scanners</w:t>
      </w:r>
      <w:r w:rsidR="0065457B" w:rsidRPr="00DA0AF7">
        <w:rPr>
          <w:sz w:val="20"/>
          <w:szCs w:val="20"/>
        </w:rPr>
        <w:t xml:space="preserve"> </w:t>
      </w:r>
      <w:r w:rsidRPr="00DA0AF7">
        <w:rPr>
          <w:rFonts w:eastAsia="Times New Roman"/>
          <w:sz w:val="20"/>
          <w:szCs w:val="20"/>
        </w:rPr>
        <w:t>are regulated as Class II medical devices</w:t>
      </w:r>
      <w:r w:rsidR="00842C0F" w:rsidRPr="00DA0AF7">
        <w:rPr>
          <w:rFonts w:eastAsia="Times New Roman"/>
          <w:sz w:val="20"/>
          <w:szCs w:val="20"/>
        </w:rPr>
        <w:t xml:space="preserve"> in </w:t>
      </w:r>
      <w:r w:rsidR="00AF5D0B" w:rsidRPr="00DA0AF7">
        <w:rPr>
          <w:rFonts w:eastAsia="Times New Roman"/>
          <w:sz w:val="20"/>
          <w:szCs w:val="20"/>
        </w:rPr>
        <w:t xml:space="preserve">many countries </w:t>
      </w:r>
      <w:r w:rsidRPr="00DA0AF7">
        <w:rPr>
          <w:rFonts w:eastAsia="Times New Roman"/>
          <w:sz w:val="20"/>
          <w:szCs w:val="20"/>
        </w:rPr>
        <w:t xml:space="preserve">and the </w:t>
      </w:r>
      <w:r w:rsidR="00A627EF" w:rsidRPr="00DA0AF7">
        <w:rPr>
          <w:rFonts w:eastAsia="Times New Roman"/>
          <w:sz w:val="20"/>
          <w:szCs w:val="20"/>
        </w:rPr>
        <w:t xml:space="preserve">Transfer </w:t>
      </w:r>
      <w:r w:rsidRPr="00DA0AF7">
        <w:rPr>
          <w:rFonts w:eastAsia="Times New Roman"/>
          <w:sz w:val="20"/>
          <w:szCs w:val="20"/>
        </w:rPr>
        <w:t xml:space="preserve">of an iTero </w:t>
      </w:r>
      <w:r w:rsidR="00157B23">
        <w:rPr>
          <w:rFonts w:eastAsia="Times New Roman"/>
          <w:sz w:val="20"/>
          <w:szCs w:val="20"/>
        </w:rPr>
        <w:t>S</w:t>
      </w:r>
      <w:r w:rsidRPr="00DA0AF7">
        <w:rPr>
          <w:rFonts w:eastAsia="Times New Roman"/>
          <w:sz w:val="20"/>
          <w:szCs w:val="20"/>
        </w:rPr>
        <w:t xml:space="preserve">canner is a </w:t>
      </w:r>
      <w:r w:rsidRPr="00DA0AF7">
        <w:rPr>
          <w:sz w:val="20"/>
          <w:szCs w:val="20"/>
        </w:rPr>
        <w:t>regulated</w:t>
      </w:r>
      <w:r w:rsidRPr="00DA0AF7">
        <w:rPr>
          <w:rFonts w:eastAsia="Times New Roman"/>
          <w:sz w:val="20"/>
          <w:szCs w:val="20"/>
        </w:rPr>
        <w:t xml:space="preserve"> activity</w:t>
      </w:r>
      <w:r w:rsidRPr="00DA0AF7">
        <w:rPr>
          <w:sz w:val="20"/>
          <w:szCs w:val="20"/>
        </w:rPr>
        <w:t xml:space="preserve">. </w:t>
      </w:r>
      <w:r w:rsidR="00A404D3" w:rsidRPr="00DA0AF7">
        <w:rPr>
          <w:sz w:val="20"/>
          <w:szCs w:val="20"/>
        </w:rPr>
        <w:t>To</w:t>
      </w:r>
      <w:r w:rsidR="007C34E2" w:rsidRPr="00DA0AF7">
        <w:rPr>
          <w:sz w:val="20"/>
          <w:szCs w:val="20"/>
        </w:rPr>
        <w:t xml:space="preserve"> </w:t>
      </w:r>
      <w:r w:rsidR="00F90285" w:rsidRPr="00DA0AF7">
        <w:rPr>
          <w:sz w:val="20"/>
          <w:szCs w:val="20"/>
        </w:rPr>
        <w:t xml:space="preserve">ensure that all iTero </w:t>
      </w:r>
      <w:r w:rsidR="00157B23">
        <w:rPr>
          <w:sz w:val="20"/>
          <w:szCs w:val="20"/>
        </w:rPr>
        <w:t>S</w:t>
      </w:r>
      <w:r w:rsidR="00F90285" w:rsidRPr="00DA0AF7">
        <w:rPr>
          <w:sz w:val="20"/>
          <w:szCs w:val="20"/>
        </w:rPr>
        <w:t xml:space="preserve">canners are </w:t>
      </w:r>
      <w:r w:rsidR="00FD345B">
        <w:rPr>
          <w:sz w:val="20"/>
          <w:szCs w:val="20"/>
        </w:rPr>
        <w:t>t</w:t>
      </w:r>
      <w:r w:rsidR="00FD345B" w:rsidRPr="00DA0AF7">
        <w:rPr>
          <w:sz w:val="20"/>
          <w:szCs w:val="20"/>
        </w:rPr>
        <w:t xml:space="preserve">ransferred </w:t>
      </w:r>
      <w:r w:rsidR="00F90285" w:rsidRPr="00DA0AF7">
        <w:rPr>
          <w:sz w:val="20"/>
          <w:szCs w:val="20"/>
        </w:rPr>
        <w:t xml:space="preserve">in compliance with </w:t>
      </w:r>
      <w:r w:rsidR="00F077D7" w:rsidRPr="00DA0AF7">
        <w:rPr>
          <w:sz w:val="20"/>
          <w:szCs w:val="20"/>
        </w:rPr>
        <w:t>A</w:t>
      </w:r>
      <w:r w:rsidR="00F90285" w:rsidRPr="00DA0AF7">
        <w:rPr>
          <w:sz w:val="20"/>
          <w:szCs w:val="20"/>
        </w:rPr>
        <w:t xml:space="preserve">pplicable </w:t>
      </w:r>
      <w:r w:rsidR="00F077D7" w:rsidRPr="00DA0AF7">
        <w:rPr>
          <w:sz w:val="20"/>
          <w:szCs w:val="20"/>
        </w:rPr>
        <w:t>L</w:t>
      </w:r>
      <w:r w:rsidR="00F90285" w:rsidRPr="00DA0AF7">
        <w:rPr>
          <w:sz w:val="20"/>
          <w:szCs w:val="20"/>
        </w:rPr>
        <w:t>aws</w:t>
      </w:r>
      <w:r w:rsidR="00BA6502" w:rsidRPr="00DA0AF7">
        <w:rPr>
          <w:sz w:val="20"/>
          <w:szCs w:val="20"/>
        </w:rPr>
        <w:t xml:space="preserve"> </w:t>
      </w:r>
      <w:r w:rsidR="00F90285" w:rsidRPr="00DA0AF7">
        <w:rPr>
          <w:sz w:val="20"/>
          <w:szCs w:val="20"/>
        </w:rPr>
        <w:t>and Align’s</w:t>
      </w:r>
      <w:r w:rsidR="007C34E2" w:rsidRPr="00DA0AF7">
        <w:rPr>
          <w:sz w:val="20"/>
          <w:szCs w:val="20"/>
        </w:rPr>
        <w:t xml:space="preserve"> </w:t>
      </w:r>
      <w:r w:rsidR="00F077D7" w:rsidRPr="00DA0AF7">
        <w:rPr>
          <w:sz w:val="20"/>
          <w:szCs w:val="20"/>
        </w:rPr>
        <w:t xml:space="preserve">professional </w:t>
      </w:r>
      <w:r w:rsidR="007C34E2" w:rsidRPr="00DA0AF7">
        <w:rPr>
          <w:sz w:val="20"/>
          <w:szCs w:val="20"/>
        </w:rPr>
        <w:t xml:space="preserve">standards, </w:t>
      </w:r>
      <w:r w:rsidR="00074735" w:rsidRPr="00DA0AF7">
        <w:rPr>
          <w:sz w:val="20"/>
          <w:szCs w:val="20"/>
        </w:rPr>
        <w:t>we</w:t>
      </w:r>
      <w:r w:rsidR="00897C81" w:rsidRPr="00DA0AF7">
        <w:rPr>
          <w:sz w:val="20"/>
          <w:szCs w:val="20"/>
        </w:rPr>
        <w:t xml:space="preserve"> will only </w:t>
      </w:r>
      <w:r w:rsidR="007957DE" w:rsidRPr="00DA0AF7">
        <w:rPr>
          <w:sz w:val="20"/>
          <w:szCs w:val="20"/>
        </w:rPr>
        <w:t xml:space="preserve">support </w:t>
      </w:r>
      <w:r w:rsidR="00A627EF" w:rsidRPr="00DA0AF7">
        <w:rPr>
          <w:sz w:val="20"/>
          <w:szCs w:val="20"/>
        </w:rPr>
        <w:t xml:space="preserve">Transfers </w:t>
      </w:r>
      <w:r w:rsidR="005D0CA3" w:rsidRPr="00DA0AF7">
        <w:rPr>
          <w:sz w:val="20"/>
          <w:szCs w:val="20"/>
        </w:rPr>
        <w:t xml:space="preserve">of </w:t>
      </w:r>
      <w:r w:rsidR="007957DE" w:rsidRPr="00DA0AF7">
        <w:rPr>
          <w:sz w:val="20"/>
          <w:szCs w:val="20"/>
        </w:rPr>
        <w:t xml:space="preserve">pre-owned </w:t>
      </w:r>
      <w:r w:rsidRPr="00DA0AF7">
        <w:rPr>
          <w:sz w:val="20"/>
          <w:szCs w:val="20"/>
        </w:rPr>
        <w:t>iTero</w:t>
      </w:r>
      <w:r w:rsidR="007C34E2" w:rsidRPr="00DA0AF7">
        <w:rPr>
          <w:sz w:val="20"/>
          <w:szCs w:val="20"/>
        </w:rPr>
        <w:t xml:space="preserve"> </w:t>
      </w:r>
      <w:r w:rsidR="000C505C">
        <w:rPr>
          <w:sz w:val="20"/>
          <w:szCs w:val="20"/>
        </w:rPr>
        <w:t>S</w:t>
      </w:r>
      <w:r w:rsidRPr="00DA0AF7">
        <w:rPr>
          <w:sz w:val="20"/>
          <w:szCs w:val="20"/>
        </w:rPr>
        <w:t xml:space="preserve">canners </w:t>
      </w:r>
      <w:r w:rsidR="005D0CA3" w:rsidRPr="00DA0AF7">
        <w:rPr>
          <w:sz w:val="20"/>
          <w:szCs w:val="20"/>
        </w:rPr>
        <w:t>in specific situations.</w:t>
      </w:r>
    </w:p>
    <w:p w14:paraId="70EE152B" w14:textId="7CCF7447" w:rsidR="006D5444" w:rsidRPr="00DA0AF7" w:rsidRDefault="3AEBDD9D" w:rsidP="00DA0AF7">
      <w:pPr>
        <w:pStyle w:val="ListParagraph"/>
        <w:numPr>
          <w:ilvl w:val="1"/>
          <w:numId w:val="35"/>
        </w:numPr>
        <w:jc w:val="both"/>
        <w:rPr>
          <w:sz w:val="20"/>
          <w:szCs w:val="20"/>
        </w:rPr>
      </w:pPr>
      <w:r w:rsidRPr="76899A30">
        <w:rPr>
          <w:sz w:val="20"/>
          <w:szCs w:val="20"/>
        </w:rPr>
        <w:t xml:space="preserve">If you are interested in purchasing an iTero </w:t>
      </w:r>
      <w:r w:rsidR="00157B23">
        <w:rPr>
          <w:sz w:val="20"/>
          <w:szCs w:val="20"/>
        </w:rPr>
        <w:t>S</w:t>
      </w:r>
      <w:r w:rsidRPr="76899A30">
        <w:rPr>
          <w:sz w:val="20"/>
          <w:szCs w:val="20"/>
        </w:rPr>
        <w:t xml:space="preserve">canner, </w:t>
      </w:r>
      <w:r w:rsidR="79296420" w:rsidRPr="76899A30">
        <w:rPr>
          <w:sz w:val="20"/>
          <w:szCs w:val="20"/>
        </w:rPr>
        <w:t>we</w:t>
      </w:r>
      <w:r w:rsidR="3CFEC15A" w:rsidRPr="76899A30">
        <w:rPr>
          <w:sz w:val="20"/>
          <w:szCs w:val="20"/>
        </w:rPr>
        <w:t xml:space="preserve"> </w:t>
      </w:r>
      <w:r w:rsidRPr="76899A30">
        <w:rPr>
          <w:sz w:val="20"/>
          <w:szCs w:val="20"/>
        </w:rPr>
        <w:t xml:space="preserve">strongly </w:t>
      </w:r>
      <w:r w:rsidR="3CFEC15A" w:rsidRPr="76899A30">
        <w:rPr>
          <w:sz w:val="20"/>
          <w:szCs w:val="20"/>
        </w:rPr>
        <w:t xml:space="preserve">recommend that you purchase directly from Align or </w:t>
      </w:r>
      <w:r w:rsidR="063BB9D2" w:rsidRPr="76899A30">
        <w:rPr>
          <w:sz w:val="20"/>
          <w:szCs w:val="20"/>
        </w:rPr>
        <w:t xml:space="preserve">from </w:t>
      </w:r>
      <w:r w:rsidR="3CFEC15A" w:rsidRPr="76899A30">
        <w:rPr>
          <w:sz w:val="20"/>
          <w:szCs w:val="20"/>
        </w:rPr>
        <w:t xml:space="preserve">one of </w:t>
      </w:r>
      <w:r w:rsidR="4B18216C" w:rsidRPr="76899A30">
        <w:rPr>
          <w:sz w:val="20"/>
          <w:szCs w:val="20"/>
        </w:rPr>
        <w:t>Align’s</w:t>
      </w:r>
      <w:r w:rsidR="3CFEC15A" w:rsidRPr="76899A30">
        <w:rPr>
          <w:sz w:val="20"/>
          <w:szCs w:val="20"/>
        </w:rPr>
        <w:t xml:space="preserve"> authorized distributors. </w:t>
      </w:r>
    </w:p>
    <w:p w14:paraId="6AFF1765" w14:textId="7F3DB159" w:rsidR="004E13DC" w:rsidRPr="00DA0AF7" w:rsidRDefault="137B0EA8" w:rsidP="00DA0AF7">
      <w:pPr>
        <w:pStyle w:val="ListParagraph"/>
        <w:numPr>
          <w:ilvl w:val="1"/>
          <w:numId w:val="35"/>
        </w:numPr>
        <w:jc w:val="both"/>
        <w:rPr>
          <w:sz w:val="20"/>
          <w:szCs w:val="20"/>
        </w:rPr>
      </w:pPr>
      <w:r w:rsidRPr="76899A30">
        <w:rPr>
          <w:sz w:val="20"/>
          <w:szCs w:val="20"/>
        </w:rPr>
        <w:t xml:space="preserve">Please note that a Transfer refers only to the iTero </w:t>
      </w:r>
      <w:r w:rsidR="000C505C">
        <w:rPr>
          <w:sz w:val="20"/>
          <w:szCs w:val="20"/>
        </w:rPr>
        <w:t>S</w:t>
      </w:r>
      <w:r w:rsidRPr="76899A30">
        <w:rPr>
          <w:sz w:val="20"/>
          <w:szCs w:val="20"/>
        </w:rPr>
        <w:t>canner hardware. The iTero software license is personal and may not be transferred</w:t>
      </w:r>
      <w:r w:rsidR="4F6BB9E6" w:rsidRPr="76899A30">
        <w:rPr>
          <w:sz w:val="20"/>
          <w:szCs w:val="20"/>
        </w:rPr>
        <w:t xml:space="preserve"> by the Seller</w:t>
      </w:r>
      <w:r w:rsidRPr="76899A30">
        <w:rPr>
          <w:sz w:val="20"/>
          <w:szCs w:val="20"/>
        </w:rPr>
        <w:t xml:space="preserve">. </w:t>
      </w:r>
      <w:r w:rsidR="63CBFB61" w:rsidRPr="76899A30">
        <w:rPr>
          <w:sz w:val="20"/>
          <w:szCs w:val="20"/>
        </w:rPr>
        <w:t xml:space="preserve">In the event of a </w:t>
      </w:r>
      <w:r w:rsidR="540E77B1" w:rsidRPr="76899A30">
        <w:rPr>
          <w:sz w:val="20"/>
          <w:szCs w:val="20"/>
        </w:rPr>
        <w:t>S</w:t>
      </w:r>
      <w:r w:rsidRPr="76899A30">
        <w:rPr>
          <w:sz w:val="20"/>
          <w:szCs w:val="20"/>
        </w:rPr>
        <w:t>upport</w:t>
      </w:r>
      <w:r w:rsidR="20071785" w:rsidRPr="76899A30">
        <w:rPr>
          <w:sz w:val="20"/>
          <w:szCs w:val="20"/>
        </w:rPr>
        <w:t>ed Transfer</w:t>
      </w:r>
      <w:r w:rsidR="7F705806" w:rsidRPr="76899A30">
        <w:rPr>
          <w:sz w:val="20"/>
          <w:szCs w:val="20"/>
        </w:rPr>
        <w:t xml:space="preserve"> pursuant to this Global Transfer Policy</w:t>
      </w:r>
      <w:r w:rsidR="20071785" w:rsidRPr="76899A30">
        <w:rPr>
          <w:sz w:val="20"/>
          <w:szCs w:val="20"/>
        </w:rPr>
        <w:t>,</w:t>
      </w:r>
      <w:r w:rsidRPr="76899A30">
        <w:rPr>
          <w:sz w:val="20"/>
          <w:szCs w:val="20"/>
        </w:rPr>
        <w:t xml:space="preserve"> </w:t>
      </w:r>
      <w:r w:rsidR="444410EC" w:rsidRPr="76899A30">
        <w:rPr>
          <w:sz w:val="20"/>
          <w:szCs w:val="20"/>
        </w:rPr>
        <w:t>Align will</w:t>
      </w:r>
      <w:r w:rsidRPr="76899A30">
        <w:rPr>
          <w:sz w:val="20"/>
          <w:szCs w:val="20"/>
        </w:rPr>
        <w:t xml:space="preserve"> grant a new iTero software license to the Purchaser</w:t>
      </w:r>
      <w:r w:rsidR="4EBA4645" w:rsidRPr="76899A30">
        <w:rPr>
          <w:sz w:val="20"/>
          <w:szCs w:val="20"/>
        </w:rPr>
        <w:t>, as detailed in the Transfer Process</w:t>
      </w:r>
      <w:r w:rsidR="24DDFB82" w:rsidRPr="76899A30">
        <w:rPr>
          <w:sz w:val="20"/>
          <w:szCs w:val="20"/>
        </w:rPr>
        <w:t xml:space="preserve"> and as applicable to the iTero Scanner transferred</w:t>
      </w:r>
      <w:r w:rsidRPr="76899A30">
        <w:rPr>
          <w:sz w:val="20"/>
          <w:szCs w:val="20"/>
        </w:rPr>
        <w:t xml:space="preserve">. </w:t>
      </w:r>
    </w:p>
    <w:p w14:paraId="3611189B" w14:textId="7BF36BA9" w:rsidR="00CE06FA" w:rsidRPr="00DA0AF7" w:rsidRDefault="0546377C" w:rsidP="00DA0AF7">
      <w:pPr>
        <w:pStyle w:val="ListParagraph"/>
        <w:numPr>
          <w:ilvl w:val="1"/>
          <w:numId w:val="35"/>
        </w:numPr>
        <w:jc w:val="both"/>
        <w:rPr>
          <w:b/>
          <w:bCs/>
          <w:sz w:val="20"/>
          <w:szCs w:val="20"/>
        </w:rPr>
      </w:pPr>
      <w:r w:rsidRPr="76899A30">
        <w:rPr>
          <w:b/>
          <w:bCs/>
          <w:sz w:val="20"/>
          <w:szCs w:val="20"/>
        </w:rPr>
        <w:t>A</w:t>
      </w:r>
      <w:r w:rsidR="382678F2" w:rsidRPr="76899A30">
        <w:rPr>
          <w:b/>
          <w:bCs/>
          <w:sz w:val="20"/>
          <w:szCs w:val="20"/>
        </w:rPr>
        <w:t xml:space="preserve">ll potential </w:t>
      </w:r>
      <w:r w:rsidR="1EC9E94F" w:rsidRPr="76899A30">
        <w:rPr>
          <w:b/>
          <w:bCs/>
          <w:sz w:val="20"/>
          <w:szCs w:val="20"/>
        </w:rPr>
        <w:t>S</w:t>
      </w:r>
      <w:r w:rsidR="382678F2" w:rsidRPr="76899A30">
        <w:rPr>
          <w:b/>
          <w:bCs/>
          <w:sz w:val="20"/>
          <w:szCs w:val="20"/>
        </w:rPr>
        <w:t xml:space="preserve">ellers and </w:t>
      </w:r>
      <w:r w:rsidR="1EC9E94F" w:rsidRPr="76899A30">
        <w:rPr>
          <w:b/>
          <w:bCs/>
          <w:sz w:val="20"/>
          <w:szCs w:val="20"/>
        </w:rPr>
        <w:t>P</w:t>
      </w:r>
      <w:r w:rsidR="382678F2" w:rsidRPr="76899A30">
        <w:rPr>
          <w:b/>
          <w:bCs/>
          <w:sz w:val="20"/>
          <w:szCs w:val="20"/>
        </w:rPr>
        <w:t xml:space="preserve">urchasers </w:t>
      </w:r>
      <w:r w:rsidRPr="76899A30">
        <w:rPr>
          <w:b/>
          <w:bCs/>
          <w:sz w:val="20"/>
          <w:szCs w:val="20"/>
        </w:rPr>
        <w:t>must</w:t>
      </w:r>
      <w:r w:rsidR="382678F2" w:rsidRPr="76899A30">
        <w:rPr>
          <w:b/>
          <w:bCs/>
          <w:sz w:val="20"/>
          <w:szCs w:val="20"/>
        </w:rPr>
        <w:t xml:space="preserve"> speak with their Align representative or reach out to Align at </w:t>
      </w:r>
      <w:hyperlink r:id="rId8">
        <w:r w:rsidR="64C71DC9" w:rsidRPr="76899A30">
          <w:rPr>
            <w:rStyle w:val="Hyperlink"/>
            <w:b/>
            <w:bCs/>
            <w:sz w:val="20"/>
            <w:szCs w:val="20"/>
          </w:rPr>
          <w:t>https://itero.com/education-and-support/contact-us</w:t>
        </w:r>
      </w:hyperlink>
      <w:r w:rsidR="64C71DC9" w:rsidRPr="76899A30">
        <w:rPr>
          <w:b/>
          <w:bCs/>
          <w:sz w:val="20"/>
          <w:szCs w:val="20"/>
        </w:rPr>
        <w:t xml:space="preserve"> </w:t>
      </w:r>
      <w:r w:rsidR="382678F2" w:rsidRPr="76899A30">
        <w:rPr>
          <w:b/>
          <w:bCs/>
          <w:sz w:val="20"/>
          <w:szCs w:val="20"/>
        </w:rPr>
        <w:t xml:space="preserve">or </w:t>
      </w:r>
      <w:hyperlink r:id="rId9">
        <w:r w:rsidR="382678F2" w:rsidRPr="76899A30">
          <w:rPr>
            <w:rStyle w:val="Hyperlink"/>
            <w:b/>
            <w:bCs/>
            <w:sz w:val="20"/>
            <w:szCs w:val="20"/>
          </w:rPr>
          <w:t>iterosupport@aligntech.com</w:t>
        </w:r>
      </w:hyperlink>
      <w:r w:rsidR="382678F2" w:rsidRPr="76899A30">
        <w:rPr>
          <w:b/>
          <w:bCs/>
          <w:sz w:val="20"/>
          <w:szCs w:val="20"/>
        </w:rPr>
        <w:t xml:space="preserve"> for guidance </w:t>
      </w:r>
      <w:r w:rsidR="618CC62F" w:rsidRPr="76899A30">
        <w:rPr>
          <w:b/>
          <w:bCs/>
          <w:sz w:val="20"/>
          <w:szCs w:val="20"/>
        </w:rPr>
        <w:t xml:space="preserve">on the </w:t>
      </w:r>
      <w:r w:rsidR="6BE58D5C" w:rsidRPr="76899A30">
        <w:rPr>
          <w:b/>
          <w:bCs/>
          <w:sz w:val="20"/>
          <w:szCs w:val="20"/>
        </w:rPr>
        <w:t xml:space="preserve">Transfer </w:t>
      </w:r>
      <w:r w:rsidR="618CC62F" w:rsidRPr="76899A30">
        <w:rPr>
          <w:b/>
          <w:bCs/>
          <w:sz w:val="20"/>
          <w:szCs w:val="20"/>
        </w:rPr>
        <w:t xml:space="preserve">process </w:t>
      </w:r>
      <w:r w:rsidR="5B9798BD" w:rsidRPr="76899A30">
        <w:rPr>
          <w:b/>
          <w:bCs/>
          <w:sz w:val="20"/>
          <w:szCs w:val="20"/>
        </w:rPr>
        <w:t xml:space="preserve">and compliance with </w:t>
      </w:r>
      <w:r w:rsidR="5B9798BD" w:rsidRPr="000F3D8B">
        <w:rPr>
          <w:b/>
          <w:bCs/>
          <w:sz w:val="20"/>
          <w:szCs w:val="20"/>
        </w:rPr>
        <w:t xml:space="preserve">this </w:t>
      </w:r>
      <w:r w:rsidR="342BF330" w:rsidRPr="00B12F53">
        <w:rPr>
          <w:b/>
          <w:bCs/>
          <w:sz w:val="20"/>
          <w:szCs w:val="20"/>
        </w:rPr>
        <w:t>Global</w:t>
      </w:r>
      <w:r w:rsidR="342BF330" w:rsidRPr="000F3D8B">
        <w:rPr>
          <w:b/>
          <w:bCs/>
          <w:sz w:val="20"/>
          <w:szCs w:val="20"/>
        </w:rPr>
        <w:t xml:space="preserve"> T</w:t>
      </w:r>
      <w:r w:rsidR="5B9798BD" w:rsidRPr="000F3D8B">
        <w:rPr>
          <w:b/>
          <w:bCs/>
          <w:sz w:val="20"/>
          <w:szCs w:val="20"/>
        </w:rPr>
        <w:t>ransfer</w:t>
      </w:r>
      <w:r w:rsidR="5B9798BD" w:rsidRPr="76899A30">
        <w:rPr>
          <w:b/>
          <w:bCs/>
          <w:sz w:val="20"/>
          <w:szCs w:val="20"/>
        </w:rPr>
        <w:t xml:space="preserve"> </w:t>
      </w:r>
      <w:r w:rsidR="342BF330" w:rsidRPr="76899A30">
        <w:rPr>
          <w:b/>
          <w:bCs/>
          <w:sz w:val="20"/>
          <w:szCs w:val="20"/>
        </w:rPr>
        <w:t>P</w:t>
      </w:r>
      <w:r w:rsidR="5B9798BD" w:rsidRPr="76899A30">
        <w:rPr>
          <w:b/>
          <w:bCs/>
          <w:sz w:val="20"/>
          <w:szCs w:val="20"/>
        </w:rPr>
        <w:t xml:space="preserve">olicy </w:t>
      </w:r>
      <w:r w:rsidR="6BC035F4" w:rsidRPr="76899A30">
        <w:rPr>
          <w:b/>
          <w:bCs/>
          <w:sz w:val="20"/>
          <w:szCs w:val="20"/>
          <w:u w:val="single"/>
        </w:rPr>
        <w:t>prior</w:t>
      </w:r>
      <w:r w:rsidR="6BC035F4" w:rsidRPr="76899A30">
        <w:rPr>
          <w:b/>
          <w:bCs/>
          <w:sz w:val="20"/>
          <w:szCs w:val="20"/>
        </w:rPr>
        <w:t xml:space="preserve"> to </w:t>
      </w:r>
      <w:r w:rsidR="017147B6" w:rsidRPr="76899A30">
        <w:rPr>
          <w:b/>
          <w:bCs/>
          <w:sz w:val="20"/>
          <w:szCs w:val="20"/>
        </w:rPr>
        <w:t>the Transfer</w:t>
      </w:r>
      <w:r w:rsidR="382678F2" w:rsidRPr="76899A30">
        <w:rPr>
          <w:b/>
          <w:bCs/>
          <w:sz w:val="20"/>
          <w:szCs w:val="20"/>
        </w:rPr>
        <w:t>.</w:t>
      </w:r>
    </w:p>
    <w:p w14:paraId="28C388E1" w14:textId="1FFA2DF4" w:rsidR="009E79E3" w:rsidRPr="009800D5" w:rsidRDefault="2F0340D4" w:rsidP="00DE22CD">
      <w:pPr>
        <w:pStyle w:val="ListParagraph"/>
        <w:numPr>
          <w:ilvl w:val="0"/>
          <w:numId w:val="35"/>
        </w:numPr>
        <w:rPr>
          <w:b/>
          <w:bCs/>
          <w:sz w:val="20"/>
          <w:szCs w:val="20"/>
          <w:u w:val="single"/>
        </w:rPr>
      </w:pPr>
      <w:r w:rsidRPr="76899A30">
        <w:rPr>
          <w:b/>
          <w:bCs/>
          <w:sz w:val="20"/>
          <w:szCs w:val="20"/>
          <w:u w:val="single"/>
        </w:rPr>
        <w:t>SUPPORTED TRANSFERS</w:t>
      </w:r>
      <w:r w:rsidR="6423FB4E" w:rsidRPr="76899A30">
        <w:rPr>
          <w:b/>
          <w:bCs/>
          <w:sz w:val="20"/>
          <w:szCs w:val="20"/>
          <w:u w:val="single"/>
        </w:rPr>
        <w:t xml:space="preserve">  </w:t>
      </w:r>
    </w:p>
    <w:p w14:paraId="555E3B61" w14:textId="53841C3E" w:rsidR="00BF1483" w:rsidRPr="000F3D8B" w:rsidRDefault="35F52AC6" w:rsidP="00DE22CD">
      <w:pPr>
        <w:pStyle w:val="ListParagraph"/>
        <w:numPr>
          <w:ilvl w:val="1"/>
          <w:numId w:val="35"/>
        </w:numPr>
        <w:jc w:val="both"/>
        <w:rPr>
          <w:sz w:val="20"/>
          <w:szCs w:val="20"/>
        </w:rPr>
      </w:pPr>
      <w:r w:rsidRPr="76899A30">
        <w:rPr>
          <w:sz w:val="20"/>
          <w:szCs w:val="20"/>
        </w:rPr>
        <w:t xml:space="preserve">Unless a </w:t>
      </w:r>
      <w:r w:rsidR="25DAF174" w:rsidRPr="76899A30">
        <w:rPr>
          <w:sz w:val="20"/>
          <w:szCs w:val="20"/>
        </w:rPr>
        <w:t>T</w:t>
      </w:r>
      <w:r w:rsidRPr="76899A30">
        <w:rPr>
          <w:sz w:val="20"/>
          <w:szCs w:val="20"/>
        </w:rPr>
        <w:t xml:space="preserve">ransfer </w:t>
      </w:r>
      <w:r w:rsidRPr="000F3D8B">
        <w:rPr>
          <w:sz w:val="20"/>
          <w:szCs w:val="20"/>
        </w:rPr>
        <w:t xml:space="preserve">is an </w:t>
      </w:r>
      <w:r w:rsidR="147D6D77" w:rsidRPr="000F3D8B">
        <w:rPr>
          <w:sz w:val="20"/>
          <w:szCs w:val="20"/>
        </w:rPr>
        <w:t>“</w:t>
      </w:r>
      <w:r w:rsidRPr="000F3D8B">
        <w:rPr>
          <w:sz w:val="20"/>
          <w:szCs w:val="20"/>
        </w:rPr>
        <w:t>Unsupported Transfer</w:t>
      </w:r>
      <w:r w:rsidR="5034A790" w:rsidRPr="000F3D8B">
        <w:rPr>
          <w:sz w:val="20"/>
          <w:szCs w:val="20"/>
        </w:rPr>
        <w:t>”</w:t>
      </w:r>
      <w:r w:rsidRPr="000F3D8B">
        <w:rPr>
          <w:sz w:val="20"/>
          <w:szCs w:val="20"/>
        </w:rPr>
        <w:t xml:space="preserve"> as defined below, </w:t>
      </w:r>
      <w:r w:rsidR="77C24638" w:rsidRPr="000F3D8B">
        <w:rPr>
          <w:sz w:val="20"/>
          <w:szCs w:val="20"/>
        </w:rPr>
        <w:t>Align will</w:t>
      </w:r>
      <w:r w:rsidR="6FE1CB0A" w:rsidRPr="000F3D8B">
        <w:rPr>
          <w:sz w:val="20"/>
          <w:szCs w:val="20"/>
        </w:rPr>
        <w:t xml:space="preserve"> </w:t>
      </w:r>
      <w:r w:rsidR="77C24638" w:rsidRPr="000F3D8B">
        <w:rPr>
          <w:sz w:val="20"/>
          <w:szCs w:val="20"/>
        </w:rPr>
        <w:t xml:space="preserve">support the </w:t>
      </w:r>
      <w:r w:rsidR="0AD8D62A" w:rsidRPr="000F3D8B">
        <w:rPr>
          <w:sz w:val="20"/>
          <w:szCs w:val="20"/>
        </w:rPr>
        <w:t xml:space="preserve">Transfer </w:t>
      </w:r>
      <w:r w:rsidR="77C24638" w:rsidRPr="000F3D8B">
        <w:rPr>
          <w:sz w:val="20"/>
          <w:szCs w:val="20"/>
        </w:rPr>
        <w:t xml:space="preserve">of an iTero </w:t>
      </w:r>
      <w:r w:rsidR="00FD345B">
        <w:rPr>
          <w:sz w:val="20"/>
          <w:szCs w:val="20"/>
        </w:rPr>
        <w:t>S</w:t>
      </w:r>
      <w:r w:rsidR="00FD345B" w:rsidRPr="000F3D8B">
        <w:rPr>
          <w:sz w:val="20"/>
          <w:szCs w:val="20"/>
        </w:rPr>
        <w:t xml:space="preserve">canner </w:t>
      </w:r>
      <w:r w:rsidR="77C24638" w:rsidRPr="000F3D8B">
        <w:rPr>
          <w:sz w:val="20"/>
          <w:szCs w:val="20"/>
        </w:rPr>
        <w:t xml:space="preserve">to a </w:t>
      </w:r>
      <w:r w:rsidR="64786F9F" w:rsidRPr="000F3D8B">
        <w:rPr>
          <w:sz w:val="20"/>
          <w:szCs w:val="20"/>
        </w:rPr>
        <w:t>Purchaser</w:t>
      </w:r>
      <w:r w:rsidR="77C24638" w:rsidRPr="000F3D8B">
        <w:rPr>
          <w:sz w:val="20"/>
          <w:szCs w:val="20"/>
        </w:rPr>
        <w:t xml:space="preserve"> if the </w:t>
      </w:r>
      <w:r w:rsidR="0AD8D62A" w:rsidRPr="000F3D8B">
        <w:rPr>
          <w:sz w:val="20"/>
          <w:szCs w:val="20"/>
        </w:rPr>
        <w:t>T</w:t>
      </w:r>
      <w:r w:rsidR="77C24638" w:rsidRPr="000F3D8B">
        <w:rPr>
          <w:sz w:val="20"/>
          <w:szCs w:val="20"/>
        </w:rPr>
        <w:t xml:space="preserve">ransfer is done </w:t>
      </w:r>
      <w:r w:rsidR="76962AFC" w:rsidRPr="000F3D8B">
        <w:rPr>
          <w:sz w:val="20"/>
          <w:szCs w:val="20"/>
        </w:rPr>
        <w:t xml:space="preserve">in accordance with </w:t>
      </w:r>
      <w:r w:rsidR="31A96A9B" w:rsidRPr="000F3D8B">
        <w:rPr>
          <w:sz w:val="20"/>
          <w:szCs w:val="20"/>
        </w:rPr>
        <w:t>the terms set forth herein</w:t>
      </w:r>
      <w:r w:rsidR="4A042EA1" w:rsidRPr="000F3D8B">
        <w:rPr>
          <w:sz w:val="20"/>
          <w:szCs w:val="20"/>
        </w:rPr>
        <w:t xml:space="preserve"> </w:t>
      </w:r>
      <w:r w:rsidR="4A042EA1" w:rsidRPr="00B12F53">
        <w:rPr>
          <w:sz w:val="20"/>
          <w:szCs w:val="20"/>
        </w:rPr>
        <w:t>(a “Supported Transfer”)</w:t>
      </w:r>
      <w:r w:rsidR="3127F61C" w:rsidRPr="000F3D8B">
        <w:rPr>
          <w:sz w:val="20"/>
          <w:szCs w:val="20"/>
        </w:rPr>
        <w:t xml:space="preserve">, including </w:t>
      </w:r>
      <w:r w:rsidR="76962AFC" w:rsidRPr="000F3D8B">
        <w:rPr>
          <w:sz w:val="20"/>
          <w:szCs w:val="20"/>
        </w:rPr>
        <w:t xml:space="preserve">the </w:t>
      </w:r>
      <w:r w:rsidR="40553CC2" w:rsidRPr="000F3D8B">
        <w:rPr>
          <w:sz w:val="20"/>
          <w:szCs w:val="20"/>
        </w:rPr>
        <w:t>below</w:t>
      </w:r>
      <w:r w:rsidR="6C69811A" w:rsidRPr="000F3D8B">
        <w:rPr>
          <w:sz w:val="20"/>
          <w:szCs w:val="20"/>
        </w:rPr>
        <w:t>:</w:t>
      </w:r>
      <w:r w:rsidR="77C24638" w:rsidRPr="000F3D8B">
        <w:rPr>
          <w:sz w:val="20"/>
          <w:szCs w:val="20"/>
        </w:rPr>
        <w:t xml:space="preserve">  </w:t>
      </w:r>
    </w:p>
    <w:p w14:paraId="6C11A139" w14:textId="063527E4" w:rsidR="00AC75BA" w:rsidRPr="009800D5" w:rsidRDefault="169F3386" w:rsidP="00DE22CD">
      <w:pPr>
        <w:pStyle w:val="ListParagraph"/>
        <w:numPr>
          <w:ilvl w:val="2"/>
          <w:numId w:val="35"/>
        </w:numPr>
        <w:jc w:val="both"/>
        <w:rPr>
          <w:sz w:val="20"/>
          <w:szCs w:val="20"/>
        </w:rPr>
      </w:pPr>
      <w:r w:rsidRPr="76899A30">
        <w:rPr>
          <w:sz w:val="20"/>
          <w:szCs w:val="20"/>
        </w:rPr>
        <w:t xml:space="preserve">Align has no reason to believe that the Transfer would contravene </w:t>
      </w:r>
      <w:r w:rsidR="4D00EAB2" w:rsidRPr="76899A30">
        <w:rPr>
          <w:sz w:val="20"/>
          <w:szCs w:val="20"/>
        </w:rPr>
        <w:t>with</w:t>
      </w:r>
      <w:r w:rsidRPr="76899A30">
        <w:rPr>
          <w:sz w:val="20"/>
          <w:szCs w:val="20"/>
        </w:rPr>
        <w:t xml:space="preserve"> Applicable Law </w:t>
      </w:r>
      <w:r w:rsidR="3E25015E" w:rsidRPr="76899A30">
        <w:rPr>
          <w:sz w:val="20"/>
          <w:szCs w:val="20"/>
        </w:rPr>
        <w:t xml:space="preserve">in the country in which the </w:t>
      </w:r>
      <w:r w:rsidR="0AD8D62A" w:rsidRPr="76899A30">
        <w:rPr>
          <w:sz w:val="20"/>
          <w:szCs w:val="20"/>
        </w:rPr>
        <w:t>T</w:t>
      </w:r>
      <w:r w:rsidR="3E25015E" w:rsidRPr="76899A30">
        <w:rPr>
          <w:sz w:val="20"/>
          <w:szCs w:val="20"/>
        </w:rPr>
        <w:t>ransfer is t</w:t>
      </w:r>
      <w:r w:rsidR="65AAC0AA" w:rsidRPr="76899A30">
        <w:rPr>
          <w:sz w:val="20"/>
          <w:szCs w:val="20"/>
        </w:rPr>
        <w:t xml:space="preserve">aking </w:t>
      </w:r>
      <w:proofErr w:type="gramStart"/>
      <w:r w:rsidR="65AAC0AA" w:rsidRPr="76899A30">
        <w:rPr>
          <w:sz w:val="20"/>
          <w:szCs w:val="20"/>
        </w:rPr>
        <w:t>place;</w:t>
      </w:r>
      <w:proofErr w:type="gramEnd"/>
      <w:r w:rsidR="65AAC0AA" w:rsidRPr="76899A30">
        <w:rPr>
          <w:sz w:val="20"/>
          <w:szCs w:val="20"/>
        </w:rPr>
        <w:t xml:space="preserve"> </w:t>
      </w:r>
    </w:p>
    <w:p w14:paraId="7A26387D" w14:textId="5D5FFE47" w:rsidR="00491364" w:rsidRPr="009800D5" w:rsidRDefault="65AAC0AA" w:rsidP="00DE22CD">
      <w:pPr>
        <w:pStyle w:val="ListParagraph"/>
        <w:numPr>
          <w:ilvl w:val="2"/>
          <w:numId w:val="35"/>
        </w:numPr>
        <w:jc w:val="both"/>
        <w:rPr>
          <w:sz w:val="20"/>
          <w:szCs w:val="20"/>
        </w:rPr>
      </w:pPr>
      <w:r w:rsidRPr="76899A30">
        <w:rPr>
          <w:sz w:val="20"/>
          <w:szCs w:val="20"/>
        </w:rPr>
        <w:t>t</w:t>
      </w:r>
      <w:r w:rsidR="77288135" w:rsidRPr="76899A30">
        <w:rPr>
          <w:sz w:val="20"/>
          <w:szCs w:val="20"/>
        </w:rPr>
        <w:t xml:space="preserve">he </w:t>
      </w:r>
      <w:r w:rsidR="0AD8D62A" w:rsidRPr="76899A30">
        <w:rPr>
          <w:sz w:val="20"/>
          <w:szCs w:val="20"/>
        </w:rPr>
        <w:t>T</w:t>
      </w:r>
      <w:r w:rsidR="77288135" w:rsidRPr="76899A30">
        <w:rPr>
          <w:sz w:val="20"/>
          <w:szCs w:val="20"/>
        </w:rPr>
        <w:t xml:space="preserve">ransfer is within the country in which </w:t>
      </w:r>
      <w:r w:rsidR="3127F61C" w:rsidRPr="76899A30">
        <w:rPr>
          <w:sz w:val="20"/>
          <w:szCs w:val="20"/>
        </w:rPr>
        <w:t xml:space="preserve">the </w:t>
      </w:r>
      <w:r w:rsidR="2001453A" w:rsidRPr="76899A30">
        <w:rPr>
          <w:sz w:val="20"/>
          <w:szCs w:val="20"/>
        </w:rPr>
        <w:t xml:space="preserve">Seller </w:t>
      </w:r>
      <w:r w:rsidR="3E25015E" w:rsidRPr="76899A30">
        <w:rPr>
          <w:sz w:val="20"/>
          <w:szCs w:val="20"/>
        </w:rPr>
        <w:t xml:space="preserve">originally </w:t>
      </w:r>
      <w:r w:rsidR="77288135" w:rsidRPr="76899A30">
        <w:rPr>
          <w:sz w:val="20"/>
          <w:szCs w:val="20"/>
        </w:rPr>
        <w:t xml:space="preserve">purchased the </w:t>
      </w:r>
      <w:r w:rsidR="1E3231BF" w:rsidRPr="76899A30">
        <w:rPr>
          <w:sz w:val="20"/>
          <w:szCs w:val="20"/>
        </w:rPr>
        <w:t xml:space="preserve">iTero </w:t>
      </w:r>
      <w:r w:rsidR="2583786D" w:rsidRPr="76899A30">
        <w:rPr>
          <w:sz w:val="20"/>
          <w:szCs w:val="20"/>
        </w:rPr>
        <w:t>S</w:t>
      </w:r>
      <w:r w:rsidR="77288135" w:rsidRPr="76899A30">
        <w:rPr>
          <w:sz w:val="20"/>
          <w:szCs w:val="20"/>
        </w:rPr>
        <w:t>canner</w:t>
      </w:r>
      <w:r w:rsidR="003266F9">
        <w:rPr>
          <w:rStyle w:val="FootnoteReference"/>
          <w:sz w:val="20"/>
          <w:szCs w:val="20"/>
        </w:rPr>
        <w:footnoteReference w:id="2"/>
      </w:r>
      <w:r w:rsidR="3E25015E" w:rsidRPr="76899A30">
        <w:rPr>
          <w:sz w:val="20"/>
          <w:szCs w:val="20"/>
        </w:rPr>
        <w:t>; and</w:t>
      </w:r>
    </w:p>
    <w:p w14:paraId="3B6E684E" w14:textId="31EE153A" w:rsidR="00D152B0" w:rsidRPr="009800D5" w:rsidRDefault="3127F61C" w:rsidP="00DE22CD">
      <w:pPr>
        <w:pStyle w:val="ListParagraph"/>
        <w:numPr>
          <w:ilvl w:val="2"/>
          <w:numId w:val="35"/>
        </w:numPr>
        <w:jc w:val="both"/>
        <w:rPr>
          <w:sz w:val="20"/>
          <w:szCs w:val="20"/>
        </w:rPr>
      </w:pPr>
      <w:r w:rsidRPr="76899A30">
        <w:rPr>
          <w:sz w:val="20"/>
          <w:szCs w:val="20"/>
        </w:rPr>
        <w:t xml:space="preserve">the </w:t>
      </w:r>
      <w:r w:rsidR="2001453A" w:rsidRPr="76899A30">
        <w:rPr>
          <w:sz w:val="20"/>
          <w:szCs w:val="20"/>
        </w:rPr>
        <w:t>S</w:t>
      </w:r>
      <w:r w:rsidRPr="76899A30">
        <w:rPr>
          <w:sz w:val="20"/>
          <w:szCs w:val="20"/>
        </w:rPr>
        <w:t xml:space="preserve">eller </w:t>
      </w:r>
      <w:r w:rsidR="311B90C2" w:rsidRPr="76899A30">
        <w:rPr>
          <w:sz w:val="20"/>
          <w:szCs w:val="20"/>
        </w:rPr>
        <w:t xml:space="preserve">and </w:t>
      </w:r>
      <w:r w:rsidR="04A3BBC4" w:rsidRPr="76899A30">
        <w:rPr>
          <w:sz w:val="20"/>
          <w:szCs w:val="20"/>
        </w:rPr>
        <w:t xml:space="preserve">the </w:t>
      </w:r>
      <w:r w:rsidR="2001453A" w:rsidRPr="76899A30">
        <w:rPr>
          <w:sz w:val="20"/>
          <w:szCs w:val="20"/>
        </w:rPr>
        <w:t>P</w:t>
      </w:r>
      <w:r w:rsidR="311B90C2" w:rsidRPr="76899A30">
        <w:rPr>
          <w:sz w:val="20"/>
          <w:szCs w:val="20"/>
        </w:rPr>
        <w:t>urchaser</w:t>
      </w:r>
      <w:r w:rsidR="1660E91A" w:rsidRPr="76899A30">
        <w:rPr>
          <w:sz w:val="20"/>
          <w:szCs w:val="20"/>
        </w:rPr>
        <w:t xml:space="preserve"> </w:t>
      </w:r>
      <w:r w:rsidR="311B90C2" w:rsidRPr="76899A30">
        <w:rPr>
          <w:sz w:val="20"/>
          <w:szCs w:val="20"/>
        </w:rPr>
        <w:t xml:space="preserve">enter into </w:t>
      </w:r>
      <w:r w:rsidR="63CD7271" w:rsidRPr="76899A30">
        <w:rPr>
          <w:sz w:val="20"/>
          <w:szCs w:val="20"/>
        </w:rPr>
        <w:t>a</w:t>
      </w:r>
      <w:r w:rsidR="00EA4241">
        <w:rPr>
          <w:sz w:val="20"/>
          <w:szCs w:val="20"/>
        </w:rPr>
        <w:t>n iTero</w:t>
      </w:r>
      <w:r w:rsidR="63CD7271" w:rsidRPr="76899A30">
        <w:rPr>
          <w:sz w:val="20"/>
          <w:szCs w:val="20"/>
        </w:rPr>
        <w:t xml:space="preserve"> </w:t>
      </w:r>
      <w:r w:rsidR="4B779EA2" w:rsidRPr="00EA4241">
        <w:rPr>
          <w:sz w:val="20"/>
          <w:szCs w:val="20"/>
        </w:rPr>
        <w:t xml:space="preserve">Scanner Transfer </w:t>
      </w:r>
      <w:r w:rsidR="00EA4241">
        <w:rPr>
          <w:sz w:val="20"/>
          <w:szCs w:val="20"/>
        </w:rPr>
        <w:t>a</w:t>
      </w:r>
      <w:r w:rsidR="4B779EA2" w:rsidRPr="00EA4241">
        <w:rPr>
          <w:sz w:val="20"/>
          <w:szCs w:val="20"/>
        </w:rPr>
        <w:t>greement</w:t>
      </w:r>
      <w:r w:rsidR="00EA4241">
        <w:rPr>
          <w:sz w:val="20"/>
          <w:szCs w:val="20"/>
        </w:rPr>
        <w:t xml:space="preserve"> (as required by Align)</w:t>
      </w:r>
      <w:r w:rsidR="4B779EA2" w:rsidRPr="00EA4241">
        <w:rPr>
          <w:sz w:val="20"/>
          <w:szCs w:val="20"/>
        </w:rPr>
        <w:t xml:space="preserve"> </w:t>
      </w:r>
      <w:r w:rsidR="636E0863" w:rsidRPr="76899A30">
        <w:rPr>
          <w:sz w:val="20"/>
          <w:szCs w:val="20"/>
        </w:rPr>
        <w:t xml:space="preserve">and the </w:t>
      </w:r>
      <w:r w:rsidR="2001453A" w:rsidRPr="76899A30">
        <w:rPr>
          <w:sz w:val="20"/>
          <w:szCs w:val="20"/>
        </w:rPr>
        <w:t>P</w:t>
      </w:r>
      <w:r w:rsidR="1660E91A" w:rsidRPr="76899A30">
        <w:rPr>
          <w:sz w:val="20"/>
          <w:szCs w:val="20"/>
        </w:rPr>
        <w:t xml:space="preserve">urchaser </w:t>
      </w:r>
      <w:r w:rsidR="63CD7271" w:rsidRPr="76899A30">
        <w:rPr>
          <w:sz w:val="20"/>
          <w:szCs w:val="20"/>
        </w:rPr>
        <w:t xml:space="preserve">accepts and signs </w:t>
      </w:r>
      <w:r w:rsidR="00E10D65">
        <w:rPr>
          <w:sz w:val="20"/>
          <w:szCs w:val="20"/>
        </w:rPr>
        <w:t xml:space="preserve">any </w:t>
      </w:r>
      <w:r w:rsidR="636E0863" w:rsidRPr="76899A30">
        <w:rPr>
          <w:sz w:val="20"/>
          <w:szCs w:val="20"/>
        </w:rPr>
        <w:t xml:space="preserve">additional documentation relating to the </w:t>
      </w:r>
      <w:r w:rsidR="3F6AF989" w:rsidRPr="76899A30">
        <w:rPr>
          <w:sz w:val="20"/>
          <w:szCs w:val="20"/>
        </w:rPr>
        <w:t>T</w:t>
      </w:r>
      <w:r w:rsidR="636E0863" w:rsidRPr="76899A30">
        <w:rPr>
          <w:sz w:val="20"/>
          <w:szCs w:val="20"/>
        </w:rPr>
        <w:t>ransfer</w:t>
      </w:r>
      <w:r w:rsidR="137B0EA8" w:rsidRPr="76899A30">
        <w:rPr>
          <w:sz w:val="20"/>
          <w:szCs w:val="20"/>
        </w:rPr>
        <w:t xml:space="preserve"> and the iTero software license</w:t>
      </w:r>
      <w:r w:rsidR="636E0863" w:rsidRPr="76899A30">
        <w:rPr>
          <w:sz w:val="20"/>
          <w:szCs w:val="20"/>
        </w:rPr>
        <w:t>,</w:t>
      </w:r>
      <w:r w:rsidR="64C71DC9" w:rsidRPr="76899A30">
        <w:rPr>
          <w:sz w:val="20"/>
          <w:szCs w:val="20"/>
        </w:rPr>
        <w:t xml:space="preserve"> as may be required from time to time by Align and depending on the applicable country</w:t>
      </w:r>
      <w:r w:rsidR="3C901EC8" w:rsidRPr="76899A30">
        <w:rPr>
          <w:sz w:val="20"/>
          <w:szCs w:val="20"/>
        </w:rPr>
        <w:t xml:space="preserve"> and iTero Scanner</w:t>
      </w:r>
      <w:r w:rsidR="06E5272B" w:rsidRPr="76899A30">
        <w:rPr>
          <w:sz w:val="20"/>
          <w:szCs w:val="20"/>
        </w:rPr>
        <w:t xml:space="preserve">.  </w:t>
      </w:r>
    </w:p>
    <w:p w14:paraId="469C8AC8" w14:textId="5BFDE5EF" w:rsidR="008B548B" w:rsidRDefault="00FD345B" w:rsidP="00DA0AF7">
      <w:pPr>
        <w:pStyle w:val="ListParagraph"/>
        <w:numPr>
          <w:ilvl w:val="1"/>
          <w:numId w:val="35"/>
        </w:numPr>
        <w:jc w:val="both"/>
        <w:rPr>
          <w:sz w:val="20"/>
          <w:szCs w:val="20"/>
        </w:rPr>
      </w:pPr>
      <w:r>
        <w:rPr>
          <w:sz w:val="20"/>
          <w:szCs w:val="20"/>
        </w:rPr>
        <w:t xml:space="preserve">At </w:t>
      </w:r>
      <w:proofErr w:type="spellStart"/>
      <w:r>
        <w:rPr>
          <w:sz w:val="20"/>
          <w:szCs w:val="20"/>
        </w:rPr>
        <w:t>Align’s</w:t>
      </w:r>
      <w:proofErr w:type="spellEnd"/>
      <w:r>
        <w:rPr>
          <w:sz w:val="20"/>
          <w:szCs w:val="20"/>
        </w:rPr>
        <w:t xml:space="preserve"> sole discretion, </w:t>
      </w:r>
      <w:r w:rsidR="4390B3D5" w:rsidRPr="76899A30">
        <w:rPr>
          <w:sz w:val="20"/>
          <w:szCs w:val="20"/>
        </w:rPr>
        <w:t xml:space="preserve">Seller may also be able to </w:t>
      </w:r>
      <w:r w:rsidR="4097E343" w:rsidRPr="76899A30">
        <w:rPr>
          <w:sz w:val="20"/>
          <w:szCs w:val="20"/>
        </w:rPr>
        <w:t>Transfer</w:t>
      </w:r>
      <w:r w:rsidR="4390B3D5" w:rsidRPr="76899A30">
        <w:rPr>
          <w:sz w:val="20"/>
          <w:szCs w:val="20"/>
        </w:rPr>
        <w:t xml:space="preserve"> the iTero </w:t>
      </w:r>
      <w:r w:rsidR="756717E2" w:rsidRPr="76899A30">
        <w:rPr>
          <w:sz w:val="20"/>
          <w:szCs w:val="20"/>
        </w:rPr>
        <w:t>S</w:t>
      </w:r>
      <w:r w:rsidR="4390B3D5" w:rsidRPr="76899A30">
        <w:rPr>
          <w:sz w:val="20"/>
          <w:szCs w:val="20"/>
        </w:rPr>
        <w:t xml:space="preserve">canner to Align, depending on the </w:t>
      </w:r>
      <w:r>
        <w:rPr>
          <w:sz w:val="20"/>
          <w:szCs w:val="20"/>
        </w:rPr>
        <w:t>applicable country</w:t>
      </w:r>
      <w:r w:rsidR="4390B3D5" w:rsidRPr="76899A30">
        <w:rPr>
          <w:sz w:val="20"/>
          <w:szCs w:val="20"/>
        </w:rPr>
        <w:t xml:space="preserve">. Seller should check with </w:t>
      </w:r>
      <w:r w:rsidR="10B1DC61" w:rsidRPr="76899A30">
        <w:rPr>
          <w:sz w:val="20"/>
          <w:szCs w:val="20"/>
        </w:rPr>
        <w:t>the local Align customer service representative</w:t>
      </w:r>
      <w:r w:rsidR="4097E343" w:rsidRPr="76899A30">
        <w:rPr>
          <w:sz w:val="20"/>
          <w:szCs w:val="20"/>
        </w:rPr>
        <w:t xml:space="preserve"> to determine</w:t>
      </w:r>
      <w:r w:rsidR="10B1DC61" w:rsidRPr="76899A30">
        <w:rPr>
          <w:sz w:val="20"/>
          <w:szCs w:val="20"/>
        </w:rPr>
        <w:t xml:space="preserve"> if this option is available</w:t>
      </w:r>
      <w:r w:rsidR="225F0E3A" w:rsidRPr="76899A30">
        <w:rPr>
          <w:sz w:val="20"/>
          <w:szCs w:val="20"/>
        </w:rPr>
        <w:t xml:space="preserve"> and under what terms</w:t>
      </w:r>
      <w:r w:rsidR="10B1DC61" w:rsidRPr="76899A30">
        <w:rPr>
          <w:sz w:val="20"/>
          <w:szCs w:val="20"/>
        </w:rPr>
        <w:t>.</w:t>
      </w:r>
    </w:p>
    <w:p w14:paraId="29E8B162" w14:textId="2ED842D3" w:rsidR="00A741A8" w:rsidRDefault="00A741A8" w:rsidP="00DA0AF7">
      <w:pPr>
        <w:pStyle w:val="ListParagraph"/>
        <w:numPr>
          <w:ilvl w:val="1"/>
          <w:numId w:val="35"/>
        </w:numPr>
        <w:jc w:val="both"/>
        <w:rPr>
          <w:sz w:val="20"/>
          <w:szCs w:val="20"/>
        </w:rPr>
      </w:pPr>
      <w:r w:rsidRPr="00A741A8">
        <w:rPr>
          <w:sz w:val="20"/>
          <w:szCs w:val="20"/>
        </w:rPr>
        <w:lastRenderedPageBreak/>
        <w:t xml:space="preserve">Align, in its sole discretion, may support </w:t>
      </w:r>
      <w:r>
        <w:rPr>
          <w:sz w:val="20"/>
          <w:szCs w:val="20"/>
        </w:rPr>
        <w:t>T</w:t>
      </w:r>
      <w:r w:rsidRPr="00A741A8">
        <w:rPr>
          <w:sz w:val="20"/>
          <w:szCs w:val="20"/>
        </w:rPr>
        <w:t xml:space="preserve">ransfers in certain other situations, provided the </w:t>
      </w:r>
      <w:r>
        <w:rPr>
          <w:sz w:val="20"/>
          <w:szCs w:val="20"/>
        </w:rPr>
        <w:t>T</w:t>
      </w:r>
      <w:r w:rsidRPr="00A741A8">
        <w:rPr>
          <w:sz w:val="20"/>
          <w:szCs w:val="20"/>
        </w:rPr>
        <w:t>ransfer would not contravene the Unsupported Transfers section below.</w:t>
      </w:r>
    </w:p>
    <w:p w14:paraId="66558098" w14:textId="531FC98D" w:rsidR="00047A1B" w:rsidRPr="009800D5" w:rsidRDefault="003A0B37" w:rsidP="00DE22CD">
      <w:pPr>
        <w:pStyle w:val="ListParagraph"/>
        <w:numPr>
          <w:ilvl w:val="0"/>
          <w:numId w:val="35"/>
        </w:numPr>
        <w:rPr>
          <w:b/>
          <w:bCs/>
          <w:sz w:val="20"/>
          <w:szCs w:val="20"/>
          <w:u w:val="single"/>
        </w:rPr>
      </w:pPr>
      <w:r w:rsidRPr="009800D5">
        <w:rPr>
          <w:b/>
          <w:bCs/>
          <w:sz w:val="20"/>
          <w:szCs w:val="20"/>
          <w:u w:val="single"/>
        </w:rPr>
        <w:t>UNSUPPORTED</w:t>
      </w:r>
      <w:r w:rsidR="00047A1B" w:rsidRPr="009800D5">
        <w:rPr>
          <w:b/>
          <w:bCs/>
          <w:sz w:val="20"/>
          <w:szCs w:val="20"/>
          <w:u w:val="single"/>
        </w:rPr>
        <w:t xml:space="preserve"> TRANSFERS</w:t>
      </w:r>
    </w:p>
    <w:p w14:paraId="6E69CCBF" w14:textId="0583F99F" w:rsidR="006B3E58" w:rsidRPr="009800D5" w:rsidRDefault="000E68B2" w:rsidP="00DE22CD">
      <w:pPr>
        <w:pStyle w:val="ListParagraph"/>
        <w:numPr>
          <w:ilvl w:val="1"/>
          <w:numId w:val="35"/>
        </w:numPr>
        <w:jc w:val="both"/>
        <w:rPr>
          <w:sz w:val="20"/>
          <w:szCs w:val="20"/>
        </w:rPr>
      </w:pPr>
      <w:r w:rsidRPr="009800D5">
        <w:rPr>
          <w:sz w:val="20"/>
          <w:szCs w:val="20"/>
        </w:rPr>
        <w:t>Align</w:t>
      </w:r>
      <w:r w:rsidR="006B3E58" w:rsidRPr="009800D5">
        <w:rPr>
          <w:sz w:val="20"/>
          <w:szCs w:val="20"/>
        </w:rPr>
        <w:t xml:space="preserve"> will refuse to support a </w:t>
      </w:r>
      <w:r w:rsidR="00CE41EA" w:rsidRPr="009800D5">
        <w:rPr>
          <w:sz w:val="20"/>
          <w:szCs w:val="20"/>
        </w:rPr>
        <w:t>T</w:t>
      </w:r>
      <w:r w:rsidR="006B3E58" w:rsidRPr="009800D5">
        <w:rPr>
          <w:sz w:val="20"/>
          <w:szCs w:val="20"/>
        </w:rPr>
        <w:t>ransfer in the following circumstances:</w:t>
      </w:r>
    </w:p>
    <w:p w14:paraId="7CD6683C" w14:textId="586B55F4" w:rsidR="006000A6" w:rsidRPr="009800D5" w:rsidRDefault="5818BC1D" w:rsidP="00DE22CD">
      <w:pPr>
        <w:pStyle w:val="ListParagraph"/>
        <w:numPr>
          <w:ilvl w:val="2"/>
          <w:numId w:val="35"/>
        </w:numPr>
        <w:jc w:val="both"/>
        <w:rPr>
          <w:sz w:val="20"/>
          <w:szCs w:val="20"/>
        </w:rPr>
      </w:pPr>
      <w:r w:rsidRPr="76899A30">
        <w:rPr>
          <w:b/>
          <w:bCs/>
          <w:sz w:val="20"/>
          <w:szCs w:val="20"/>
        </w:rPr>
        <w:t>Export.</w:t>
      </w:r>
      <w:r w:rsidRPr="76899A30">
        <w:rPr>
          <w:sz w:val="20"/>
          <w:szCs w:val="20"/>
        </w:rPr>
        <w:t xml:space="preserve"> </w:t>
      </w:r>
      <w:r w:rsidR="6FB22AF9" w:rsidRPr="76899A30">
        <w:rPr>
          <w:sz w:val="20"/>
          <w:szCs w:val="20"/>
        </w:rPr>
        <w:t xml:space="preserve">When the </w:t>
      </w:r>
      <w:r w:rsidR="3F6AF989" w:rsidRPr="76899A30">
        <w:rPr>
          <w:sz w:val="20"/>
          <w:szCs w:val="20"/>
        </w:rPr>
        <w:t xml:space="preserve">Transfer </w:t>
      </w:r>
      <w:r w:rsidR="02502EEC" w:rsidRPr="76899A30">
        <w:rPr>
          <w:sz w:val="20"/>
          <w:szCs w:val="20"/>
        </w:rPr>
        <w:t xml:space="preserve">involves the sale or transfer of an iTero Scanner </w:t>
      </w:r>
      <w:r w:rsidR="30C9B637" w:rsidRPr="76899A30">
        <w:rPr>
          <w:sz w:val="20"/>
          <w:szCs w:val="20"/>
        </w:rPr>
        <w:t xml:space="preserve">to </w:t>
      </w:r>
      <w:r w:rsidR="0277C820" w:rsidRPr="76899A30">
        <w:rPr>
          <w:sz w:val="20"/>
          <w:szCs w:val="20"/>
        </w:rPr>
        <w:t>a country</w:t>
      </w:r>
      <w:r w:rsidR="3BA5E273" w:rsidRPr="76899A30">
        <w:rPr>
          <w:sz w:val="20"/>
          <w:szCs w:val="20"/>
        </w:rPr>
        <w:t xml:space="preserve"> other than the country in which </w:t>
      </w:r>
      <w:r w:rsidR="5CEF47AF" w:rsidRPr="76899A30">
        <w:rPr>
          <w:sz w:val="20"/>
          <w:szCs w:val="20"/>
        </w:rPr>
        <w:t>S</w:t>
      </w:r>
      <w:r w:rsidR="74083F33" w:rsidRPr="76899A30">
        <w:rPr>
          <w:sz w:val="20"/>
          <w:szCs w:val="20"/>
        </w:rPr>
        <w:t xml:space="preserve">eller </w:t>
      </w:r>
      <w:r w:rsidR="3127F61C" w:rsidRPr="76899A30">
        <w:rPr>
          <w:sz w:val="20"/>
          <w:szCs w:val="20"/>
        </w:rPr>
        <w:t>originally</w:t>
      </w:r>
      <w:r w:rsidR="3BA5E273" w:rsidRPr="76899A30">
        <w:rPr>
          <w:sz w:val="20"/>
          <w:szCs w:val="20"/>
        </w:rPr>
        <w:t xml:space="preserve"> purchased </w:t>
      </w:r>
      <w:r w:rsidR="3127F61C" w:rsidRPr="76899A30">
        <w:rPr>
          <w:sz w:val="20"/>
          <w:szCs w:val="20"/>
        </w:rPr>
        <w:t xml:space="preserve">the </w:t>
      </w:r>
      <w:r w:rsidR="1E3231BF" w:rsidRPr="76899A30">
        <w:rPr>
          <w:sz w:val="20"/>
          <w:szCs w:val="20"/>
        </w:rPr>
        <w:t xml:space="preserve">iTero </w:t>
      </w:r>
      <w:r w:rsidR="465046C0" w:rsidRPr="76899A30">
        <w:rPr>
          <w:sz w:val="20"/>
          <w:szCs w:val="20"/>
        </w:rPr>
        <w:t>S</w:t>
      </w:r>
      <w:r w:rsidR="3BA5E273" w:rsidRPr="76899A30">
        <w:rPr>
          <w:sz w:val="20"/>
          <w:szCs w:val="20"/>
        </w:rPr>
        <w:t>canner</w:t>
      </w:r>
      <w:r w:rsidR="1BE56CFD" w:rsidRPr="76899A30">
        <w:rPr>
          <w:sz w:val="20"/>
          <w:szCs w:val="20"/>
          <w:vertAlign w:val="superscript"/>
        </w:rPr>
        <w:t>1</w:t>
      </w:r>
      <w:r w:rsidR="0277C820" w:rsidRPr="76899A30">
        <w:rPr>
          <w:sz w:val="20"/>
          <w:szCs w:val="20"/>
        </w:rPr>
        <w:t xml:space="preserve">. Sellers should be advised that such a </w:t>
      </w:r>
      <w:r w:rsidR="7625A3A4" w:rsidRPr="76899A30">
        <w:rPr>
          <w:sz w:val="20"/>
          <w:szCs w:val="20"/>
        </w:rPr>
        <w:t xml:space="preserve">Transfer </w:t>
      </w:r>
      <w:r w:rsidR="0277C820" w:rsidRPr="76899A30">
        <w:rPr>
          <w:sz w:val="20"/>
          <w:szCs w:val="20"/>
        </w:rPr>
        <w:t xml:space="preserve">contravenes </w:t>
      </w:r>
      <w:r w:rsidRPr="76899A30">
        <w:rPr>
          <w:sz w:val="20"/>
          <w:szCs w:val="20"/>
        </w:rPr>
        <w:t>the</w:t>
      </w:r>
      <w:r w:rsidR="0277C820" w:rsidRPr="76899A30">
        <w:rPr>
          <w:sz w:val="20"/>
          <w:szCs w:val="20"/>
        </w:rPr>
        <w:t>ir</w:t>
      </w:r>
      <w:r w:rsidRPr="76899A30">
        <w:rPr>
          <w:sz w:val="20"/>
          <w:szCs w:val="20"/>
        </w:rPr>
        <w:t xml:space="preserve"> iTero purchase agreement and</w:t>
      </w:r>
      <w:r w:rsidR="0277C820" w:rsidRPr="76899A30">
        <w:rPr>
          <w:sz w:val="20"/>
          <w:szCs w:val="20"/>
        </w:rPr>
        <w:t xml:space="preserve"> </w:t>
      </w:r>
      <w:r w:rsidR="12A46D88" w:rsidRPr="76899A30">
        <w:rPr>
          <w:sz w:val="20"/>
          <w:szCs w:val="20"/>
        </w:rPr>
        <w:t xml:space="preserve">may </w:t>
      </w:r>
      <w:r w:rsidR="259218FF" w:rsidRPr="76899A30">
        <w:rPr>
          <w:sz w:val="20"/>
          <w:szCs w:val="20"/>
        </w:rPr>
        <w:t>fail to comply with requirements pursuant to</w:t>
      </w:r>
      <w:r w:rsidR="12A46D88" w:rsidRPr="76899A30">
        <w:rPr>
          <w:sz w:val="20"/>
          <w:szCs w:val="20"/>
        </w:rPr>
        <w:t xml:space="preserve"> </w:t>
      </w:r>
      <w:r w:rsidR="47E51913" w:rsidRPr="76899A30">
        <w:rPr>
          <w:sz w:val="20"/>
          <w:szCs w:val="20"/>
        </w:rPr>
        <w:t>A</w:t>
      </w:r>
      <w:r w:rsidRPr="76899A30">
        <w:rPr>
          <w:sz w:val="20"/>
          <w:szCs w:val="20"/>
        </w:rPr>
        <w:t xml:space="preserve">pplicable </w:t>
      </w:r>
      <w:r w:rsidR="47E51913" w:rsidRPr="76899A30">
        <w:rPr>
          <w:sz w:val="20"/>
          <w:szCs w:val="20"/>
        </w:rPr>
        <w:t>L</w:t>
      </w:r>
      <w:r w:rsidRPr="76899A30">
        <w:rPr>
          <w:sz w:val="20"/>
          <w:szCs w:val="20"/>
        </w:rPr>
        <w:t>aws</w:t>
      </w:r>
      <w:r w:rsidR="12A46D88" w:rsidRPr="76899A30">
        <w:rPr>
          <w:sz w:val="20"/>
          <w:szCs w:val="20"/>
        </w:rPr>
        <w:t>.</w:t>
      </w:r>
    </w:p>
    <w:p w14:paraId="1156DB3A" w14:textId="5806ED74" w:rsidR="00C27E4E" w:rsidRPr="009800D5" w:rsidRDefault="059E038A" w:rsidP="00DE22CD">
      <w:pPr>
        <w:pStyle w:val="ListParagraph"/>
        <w:numPr>
          <w:ilvl w:val="2"/>
          <w:numId w:val="35"/>
        </w:numPr>
        <w:jc w:val="both"/>
        <w:rPr>
          <w:sz w:val="20"/>
          <w:szCs w:val="20"/>
        </w:rPr>
      </w:pPr>
      <w:r w:rsidRPr="00A33B08">
        <w:rPr>
          <w:b/>
          <w:bCs/>
          <w:sz w:val="20"/>
          <w:szCs w:val="20"/>
        </w:rPr>
        <w:t>End of Support</w:t>
      </w:r>
      <w:r w:rsidRPr="76899A30">
        <w:rPr>
          <w:b/>
          <w:bCs/>
          <w:sz w:val="20"/>
          <w:szCs w:val="20"/>
        </w:rPr>
        <w:t>.</w:t>
      </w:r>
      <w:r w:rsidRPr="76899A30">
        <w:rPr>
          <w:sz w:val="20"/>
          <w:szCs w:val="20"/>
        </w:rPr>
        <w:t xml:space="preserve"> All iTero </w:t>
      </w:r>
      <w:r w:rsidR="7E7D4373" w:rsidRPr="76899A30">
        <w:rPr>
          <w:sz w:val="20"/>
          <w:szCs w:val="20"/>
        </w:rPr>
        <w:t>S</w:t>
      </w:r>
      <w:r w:rsidRPr="76899A30">
        <w:rPr>
          <w:sz w:val="20"/>
          <w:szCs w:val="20"/>
        </w:rPr>
        <w:t xml:space="preserve">canners </w:t>
      </w:r>
      <w:r w:rsidR="7A44FDE0" w:rsidRPr="76899A30">
        <w:rPr>
          <w:sz w:val="20"/>
          <w:szCs w:val="20"/>
        </w:rPr>
        <w:t>will be</w:t>
      </w:r>
      <w:r w:rsidRPr="76899A30">
        <w:rPr>
          <w:sz w:val="20"/>
          <w:szCs w:val="20"/>
        </w:rPr>
        <w:t xml:space="preserve"> subject to “End of Support” </w:t>
      </w:r>
      <w:r w:rsidR="354B9C51" w:rsidRPr="76899A30">
        <w:rPr>
          <w:sz w:val="20"/>
          <w:szCs w:val="20"/>
        </w:rPr>
        <w:t>terms</w:t>
      </w:r>
      <w:r w:rsidR="7F5239AF" w:rsidRPr="76899A30">
        <w:rPr>
          <w:sz w:val="20"/>
          <w:szCs w:val="20"/>
        </w:rPr>
        <w:t xml:space="preserve"> and conditions</w:t>
      </w:r>
      <w:r w:rsidR="354B9C51" w:rsidRPr="76899A30">
        <w:rPr>
          <w:sz w:val="20"/>
          <w:szCs w:val="20"/>
        </w:rPr>
        <w:t xml:space="preserve">, </w:t>
      </w:r>
      <w:r w:rsidR="1BE56CFD" w:rsidRPr="76899A30">
        <w:rPr>
          <w:sz w:val="20"/>
          <w:szCs w:val="20"/>
        </w:rPr>
        <w:t xml:space="preserve">as </w:t>
      </w:r>
      <w:r w:rsidRPr="76899A30">
        <w:rPr>
          <w:sz w:val="20"/>
          <w:szCs w:val="20"/>
        </w:rPr>
        <w:t xml:space="preserve">set forth in </w:t>
      </w:r>
      <w:r w:rsidR="3127F61C" w:rsidRPr="76899A30">
        <w:rPr>
          <w:sz w:val="20"/>
          <w:szCs w:val="20"/>
        </w:rPr>
        <w:t xml:space="preserve">the </w:t>
      </w:r>
      <w:r w:rsidRPr="76899A30">
        <w:rPr>
          <w:sz w:val="20"/>
          <w:szCs w:val="20"/>
        </w:rPr>
        <w:t>iTero</w:t>
      </w:r>
      <w:r w:rsidR="2803F559" w:rsidRPr="76899A30">
        <w:rPr>
          <w:sz w:val="20"/>
          <w:szCs w:val="20"/>
        </w:rPr>
        <w:t xml:space="preserve"> Scanner</w:t>
      </w:r>
      <w:r w:rsidRPr="76899A30">
        <w:rPr>
          <w:sz w:val="20"/>
          <w:szCs w:val="20"/>
        </w:rPr>
        <w:t xml:space="preserve"> purchase agreement</w:t>
      </w:r>
      <w:r w:rsidR="7625A3A4" w:rsidRPr="76899A30">
        <w:rPr>
          <w:sz w:val="20"/>
          <w:szCs w:val="20"/>
        </w:rPr>
        <w:t xml:space="preserve">, including </w:t>
      </w:r>
      <w:r w:rsidR="2AB47B10" w:rsidRPr="76899A30">
        <w:rPr>
          <w:sz w:val="20"/>
          <w:szCs w:val="20"/>
        </w:rPr>
        <w:t>applicable</w:t>
      </w:r>
      <w:r w:rsidR="1BE56CFD" w:rsidRPr="76899A30">
        <w:rPr>
          <w:sz w:val="20"/>
          <w:szCs w:val="20"/>
        </w:rPr>
        <w:t xml:space="preserve"> </w:t>
      </w:r>
      <w:r w:rsidR="7625A3A4" w:rsidRPr="76899A30">
        <w:rPr>
          <w:sz w:val="20"/>
          <w:szCs w:val="20"/>
        </w:rPr>
        <w:t>service plan</w:t>
      </w:r>
      <w:r w:rsidRPr="76899A30">
        <w:rPr>
          <w:sz w:val="20"/>
          <w:szCs w:val="20"/>
        </w:rPr>
        <w:t xml:space="preserve">. Align </w:t>
      </w:r>
      <w:r w:rsidR="4097E343" w:rsidRPr="76899A30">
        <w:rPr>
          <w:sz w:val="20"/>
          <w:szCs w:val="20"/>
        </w:rPr>
        <w:t>is not</w:t>
      </w:r>
      <w:r w:rsidRPr="76899A30">
        <w:rPr>
          <w:sz w:val="20"/>
          <w:szCs w:val="20"/>
        </w:rPr>
        <w:t xml:space="preserve"> </w:t>
      </w:r>
      <w:proofErr w:type="gramStart"/>
      <w:r w:rsidRPr="76899A30">
        <w:rPr>
          <w:sz w:val="20"/>
          <w:szCs w:val="20"/>
        </w:rPr>
        <w:t>obligated</w:t>
      </w:r>
      <w:proofErr w:type="gramEnd"/>
      <w:r w:rsidRPr="76899A30">
        <w:rPr>
          <w:sz w:val="20"/>
          <w:szCs w:val="20"/>
        </w:rPr>
        <w:t xml:space="preserve"> to provide services (including activation) beyond the End of Support period set out in such purchase agreement</w:t>
      </w:r>
      <w:r w:rsidR="342BF330" w:rsidRPr="76899A30">
        <w:rPr>
          <w:sz w:val="20"/>
          <w:szCs w:val="20"/>
        </w:rPr>
        <w:t>.</w:t>
      </w:r>
      <w:r w:rsidR="47E51913" w:rsidRPr="76899A30">
        <w:rPr>
          <w:sz w:val="20"/>
          <w:szCs w:val="20"/>
        </w:rPr>
        <w:t xml:space="preserve"> </w:t>
      </w:r>
    </w:p>
    <w:p w14:paraId="6CE3F336" w14:textId="023CABF4" w:rsidR="00B070B7" w:rsidRPr="009800D5" w:rsidRDefault="4D00BC7D" w:rsidP="00DE22CD">
      <w:pPr>
        <w:pStyle w:val="ListParagraph"/>
        <w:numPr>
          <w:ilvl w:val="2"/>
          <w:numId w:val="35"/>
        </w:numPr>
        <w:jc w:val="both"/>
        <w:rPr>
          <w:sz w:val="20"/>
          <w:szCs w:val="20"/>
        </w:rPr>
      </w:pPr>
      <w:r w:rsidRPr="76899A30">
        <w:rPr>
          <w:b/>
          <w:bCs/>
          <w:sz w:val="20"/>
          <w:szCs w:val="20"/>
        </w:rPr>
        <w:t xml:space="preserve">Product </w:t>
      </w:r>
      <w:r w:rsidR="7C95D08A" w:rsidRPr="76899A30">
        <w:rPr>
          <w:b/>
          <w:bCs/>
          <w:sz w:val="20"/>
          <w:szCs w:val="20"/>
        </w:rPr>
        <w:t xml:space="preserve">and </w:t>
      </w:r>
      <w:r w:rsidR="49620811" w:rsidRPr="76899A30">
        <w:rPr>
          <w:b/>
          <w:bCs/>
          <w:sz w:val="20"/>
          <w:szCs w:val="20"/>
        </w:rPr>
        <w:t>Transactional</w:t>
      </w:r>
      <w:r w:rsidR="390036F0" w:rsidRPr="76899A30">
        <w:rPr>
          <w:b/>
          <w:bCs/>
          <w:sz w:val="20"/>
          <w:szCs w:val="20"/>
        </w:rPr>
        <w:t xml:space="preserve"> Concerns.</w:t>
      </w:r>
      <w:r w:rsidR="390036F0" w:rsidRPr="76899A30">
        <w:rPr>
          <w:sz w:val="20"/>
          <w:szCs w:val="20"/>
        </w:rPr>
        <w:t xml:space="preserve"> Where </w:t>
      </w:r>
      <w:proofErr w:type="gramStart"/>
      <w:r w:rsidR="390036F0" w:rsidRPr="76899A30">
        <w:rPr>
          <w:sz w:val="20"/>
          <w:szCs w:val="20"/>
        </w:rPr>
        <w:t>Align</w:t>
      </w:r>
      <w:proofErr w:type="gramEnd"/>
      <w:r w:rsidR="390036F0" w:rsidRPr="76899A30">
        <w:rPr>
          <w:sz w:val="20"/>
          <w:szCs w:val="20"/>
        </w:rPr>
        <w:t>, in its sole discretion</w:t>
      </w:r>
      <w:r w:rsidR="27F8E1DE" w:rsidRPr="76899A30">
        <w:rPr>
          <w:sz w:val="20"/>
          <w:szCs w:val="20"/>
        </w:rPr>
        <w:t xml:space="preserve"> and according to its records</w:t>
      </w:r>
      <w:r w:rsidR="748B45D7" w:rsidRPr="76899A30">
        <w:rPr>
          <w:sz w:val="20"/>
          <w:szCs w:val="20"/>
        </w:rPr>
        <w:t>,</w:t>
      </w:r>
      <w:r w:rsidR="27F8E1DE" w:rsidRPr="76899A30">
        <w:rPr>
          <w:sz w:val="20"/>
          <w:szCs w:val="20"/>
        </w:rPr>
        <w:t xml:space="preserve"> is unable to verify the provenance</w:t>
      </w:r>
      <w:r w:rsidR="01B7EDB0" w:rsidRPr="76899A30">
        <w:rPr>
          <w:sz w:val="20"/>
          <w:szCs w:val="20"/>
        </w:rPr>
        <w:t xml:space="preserve"> and history</w:t>
      </w:r>
      <w:r w:rsidR="27F8E1DE" w:rsidRPr="76899A30">
        <w:rPr>
          <w:sz w:val="20"/>
          <w:szCs w:val="20"/>
        </w:rPr>
        <w:t xml:space="preserve"> of the iTero </w:t>
      </w:r>
      <w:r w:rsidR="7B55F560" w:rsidRPr="76899A30">
        <w:rPr>
          <w:sz w:val="20"/>
          <w:szCs w:val="20"/>
        </w:rPr>
        <w:t>S</w:t>
      </w:r>
      <w:r w:rsidR="27F8E1DE" w:rsidRPr="76899A30">
        <w:rPr>
          <w:sz w:val="20"/>
          <w:szCs w:val="20"/>
        </w:rPr>
        <w:t>canner in question</w:t>
      </w:r>
      <w:r w:rsidR="748B45D7" w:rsidRPr="76899A30">
        <w:rPr>
          <w:sz w:val="20"/>
          <w:szCs w:val="20"/>
        </w:rPr>
        <w:t xml:space="preserve">, believes the </w:t>
      </w:r>
      <w:r w:rsidR="08A102EF" w:rsidRPr="76899A30">
        <w:rPr>
          <w:sz w:val="20"/>
          <w:szCs w:val="20"/>
        </w:rPr>
        <w:t>T</w:t>
      </w:r>
      <w:r w:rsidR="748B45D7" w:rsidRPr="76899A30">
        <w:rPr>
          <w:sz w:val="20"/>
          <w:szCs w:val="20"/>
        </w:rPr>
        <w:t xml:space="preserve">ransfer may violate </w:t>
      </w:r>
      <w:r w:rsidR="64786F9F" w:rsidRPr="76899A30">
        <w:rPr>
          <w:sz w:val="20"/>
          <w:szCs w:val="20"/>
        </w:rPr>
        <w:t>Applicable Laws</w:t>
      </w:r>
      <w:r w:rsidR="02CB1B43" w:rsidRPr="76899A30">
        <w:rPr>
          <w:sz w:val="20"/>
          <w:szCs w:val="20"/>
        </w:rPr>
        <w:t xml:space="preserve"> or </w:t>
      </w:r>
      <w:r w:rsidR="13444AC4" w:rsidRPr="76899A30">
        <w:rPr>
          <w:sz w:val="20"/>
          <w:szCs w:val="20"/>
        </w:rPr>
        <w:t xml:space="preserve">this </w:t>
      </w:r>
      <w:r w:rsidR="7E6B6EF3" w:rsidRPr="76899A30">
        <w:rPr>
          <w:sz w:val="20"/>
          <w:szCs w:val="20"/>
        </w:rPr>
        <w:t xml:space="preserve">Global Transfer </w:t>
      </w:r>
      <w:r w:rsidR="08A102EF" w:rsidRPr="76899A30">
        <w:rPr>
          <w:sz w:val="20"/>
          <w:szCs w:val="20"/>
        </w:rPr>
        <w:t>P</w:t>
      </w:r>
      <w:r w:rsidR="5B9798BD" w:rsidRPr="76899A30">
        <w:rPr>
          <w:sz w:val="20"/>
          <w:szCs w:val="20"/>
        </w:rPr>
        <w:t>olicy</w:t>
      </w:r>
      <w:r w:rsidR="748B45D7" w:rsidRPr="76899A30">
        <w:rPr>
          <w:sz w:val="20"/>
          <w:szCs w:val="20"/>
        </w:rPr>
        <w:t xml:space="preserve">, </w:t>
      </w:r>
      <w:r w:rsidR="27F8E1DE" w:rsidRPr="76899A30">
        <w:rPr>
          <w:sz w:val="20"/>
          <w:szCs w:val="20"/>
        </w:rPr>
        <w:t xml:space="preserve">or has grounds to believe the </w:t>
      </w:r>
      <w:r w:rsidR="78FF7F09" w:rsidRPr="76899A30">
        <w:rPr>
          <w:sz w:val="20"/>
          <w:szCs w:val="20"/>
        </w:rPr>
        <w:t xml:space="preserve">iTero </w:t>
      </w:r>
      <w:r w:rsidR="5F47EB60" w:rsidRPr="76899A30">
        <w:rPr>
          <w:sz w:val="20"/>
          <w:szCs w:val="20"/>
        </w:rPr>
        <w:t>S</w:t>
      </w:r>
      <w:r w:rsidR="78FF7F09" w:rsidRPr="76899A30">
        <w:rPr>
          <w:sz w:val="20"/>
          <w:szCs w:val="20"/>
        </w:rPr>
        <w:t xml:space="preserve">canner is no longer fit for </w:t>
      </w:r>
      <w:r w:rsidR="64C71DC9" w:rsidRPr="76899A30">
        <w:rPr>
          <w:sz w:val="20"/>
          <w:szCs w:val="20"/>
        </w:rPr>
        <w:t xml:space="preserve">its intended use and </w:t>
      </w:r>
      <w:r w:rsidR="78FF7F09" w:rsidRPr="76899A30">
        <w:rPr>
          <w:sz w:val="20"/>
          <w:szCs w:val="20"/>
        </w:rPr>
        <w:t>purpose.</w:t>
      </w:r>
      <w:r w:rsidR="390036F0" w:rsidRPr="76899A30">
        <w:rPr>
          <w:sz w:val="20"/>
          <w:szCs w:val="20"/>
        </w:rPr>
        <w:t xml:space="preserve"> </w:t>
      </w:r>
    </w:p>
    <w:p w14:paraId="45303335" w14:textId="2193D26B" w:rsidR="00B614E3" w:rsidRPr="009800D5" w:rsidRDefault="009E79E3" w:rsidP="00DE22CD">
      <w:pPr>
        <w:pStyle w:val="ListParagraph"/>
        <w:numPr>
          <w:ilvl w:val="0"/>
          <w:numId w:val="35"/>
        </w:numPr>
        <w:rPr>
          <w:b/>
          <w:bCs/>
          <w:sz w:val="20"/>
          <w:szCs w:val="20"/>
          <w:u w:val="single"/>
        </w:rPr>
      </w:pPr>
      <w:r w:rsidRPr="009800D5">
        <w:rPr>
          <w:b/>
          <w:bCs/>
          <w:sz w:val="20"/>
          <w:szCs w:val="20"/>
          <w:u w:val="single"/>
        </w:rPr>
        <w:t>TRANSFER PROCESS</w:t>
      </w:r>
    </w:p>
    <w:p w14:paraId="652945BA" w14:textId="4D85297B" w:rsidR="009E79E3" w:rsidRPr="009800D5" w:rsidRDefault="2F0340D4" w:rsidP="76899A30">
      <w:pPr>
        <w:pStyle w:val="ListParagraph"/>
        <w:numPr>
          <w:ilvl w:val="1"/>
          <w:numId w:val="35"/>
        </w:numPr>
        <w:jc w:val="both"/>
      </w:pPr>
      <w:r w:rsidRPr="76899A30">
        <w:rPr>
          <w:sz w:val="20"/>
          <w:szCs w:val="20"/>
        </w:rPr>
        <w:t xml:space="preserve">Please contact </w:t>
      </w:r>
      <w:r w:rsidR="1E9282D9" w:rsidRPr="76899A30">
        <w:rPr>
          <w:sz w:val="20"/>
          <w:szCs w:val="20"/>
        </w:rPr>
        <w:t>your</w:t>
      </w:r>
      <w:r w:rsidR="1E3231BF" w:rsidRPr="76899A30">
        <w:rPr>
          <w:sz w:val="20"/>
          <w:szCs w:val="20"/>
        </w:rPr>
        <w:t xml:space="preserve"> </w:t>
      </w:r>
      <w:r w:rsidRPr="76899A30">
        <w:rPr>
          <w:sz w:val="20"/>
          <w:szCs w:val="20"/>
        </w:rPr>
        <w:t xml:space="preserve">Align representative or reach out to Align at </w:t>
      </w:r>
      <w:hyperlink r:id="rId10">
        <w:r w:rsidR="64C71DC9" w:rsidRPr="76899A30">
          <w:rPr>
            <w:rStyle w:val="Hyperlink"/>
            <w:b/>
            <w:bCs/>
            <w:sz w:val="20"/>
            <w:szCs w:val="20"/>
          </w:rPr>
          <w:t>https://itero.com/education-and-support/contact-us</w:t>
        </w:r>
      </w:hyperlink>
      <w:r w:rsidRPr="76899A30">
        <w:rPr>
          <w:sz w:val="20"/>
          <w:szCs w:val="20"/>
        </w:rPr>
        <w:t xml:space="preserve"> or </w:t>
      </w:r>
      <w:hyperlink r:id="rId11">
        <w:r w:rsidRPr="76899A30">
          <w:rPr>
            <w:rStyle w:val="Hyperlink"/>
            <w:b/>
            <w:bCs/>
            <w:sz w:val="20"/>
            <w:szCs w:val="20"/>
          </w:rPr>
          <w:t>iterosupport@aligntech.com</w:t>
        </w:r>
      </w:hyperlink>
      <w:r w:rsidRPr="76899A30">
        <w:rPr>
          <w:b/>
          <w:bCs/>
          <w:sz w:val="20"/>
          <w:szCs w:val="20"/>
        </w:rPr>
        <w:t xml:space="preserve"> </w:t>
      </w:r>
      <w:r w:rsidRPr="76899A30">
        <w:rPr>
          <w:sz w:val="20"/>
          <w:szCs w:val="20"/>
        </w:rPr>
        <w:t>for further details on the transfer process</w:t>
      </w:r>
      <w:r w:rsidR="215F6F78" w:rsidRPr="76899A30">
        <w:rPr>
          <w:sz w:val="20"/>
          <w:szCs w:val="20"/>
        </w:rPr>
        <w:t xml:space="preserve"> (including required documents)</w:t>
      </w:r>
      <w:r w:rsidRPr="76899A30">
        <w:rPr>
          <w:sz w:val="20"/>
          <w:szCs w:val="20"/>
        </w:rPr>
        <w:t xml:space="preserve"> </w:t>
      </w:r>
      <w:r w:rsidRPr="76899A30">
        <w:rPr>
          <w:b/>
          <w:bCs/>
          <w:i/>
          <w:iCs/>
          <w:sz w:val="20"/>
          <w:szCs w:val="20"/>
        </w:rPr>
        <w:t xml:space="preserve">prior to selling or purchasing a used </w:t>
      </w:r>
      <w:r w:rsidR="1E3231BF" w:rsidRPr="76899A30">
        <w:rPr>
          <w:b/>
          <w:bCs/>
          <w:i/>
          <w:iCs/>
          <w:sz w:val="20"/>
          <w:szCs w:val="20"/>
        </w:rPr>
        <w:t xml:space="preserve">iTero </w:t>
      </w:r>
      <w:r w:rsidR="5AFF88E5" w:rsidRPr="76899A30">
        <w:rPr>
          <w:b/>
          <w:bCs/>
          <w:i/>
          <w:iCs/>
          <w:sz w:val="20"/>
          <w:szCs w:val="20"/>
        </w:rPr>
        <w:t>S</w:t>
      </w:r>
      <w:r w:rsidRPr="76899A30">
        <w:rPr>
          <w:b/>
          <w:bCs/>
          <w:i/>
          <w:iCs/>
          <w:sz w:val="20"/>
          <w:szCs w:val="20"/>
        </w:rPr>
        <w:t>canner</w:t>
      </w:r>
      <w:r w:rsidRPr="76899A30">
        <w:rPr>
          <w:sz w:val="20"/>
          <w:szCs w:val="20"/>
        </w:rPr>
        <w:t>.</w:t>
      </w:r>
      <w:r w:rsidR="24EF4B36" w:rsidRPr="76899A30">
        <w:rPr>
          <w:sz w:val="20"/>
          <w:szCs w:val="20"/>
        </w:rPr>
        <w:t xml:space="preserve"> </w:t>
      </w:r>
    </w:p>
    <w:p w14:paraId="2DB460DD" w14:textId="210EA17D" w:rsidR="00487582" w:rsidRPr="009800D5" w:rsidRDefault="17E21BE4" w:rsidP="00D3587F">
      <w:pPr>
        <w:pStyle w:val="ListParagraph"/>
        <w:numPr>
          <w:ilvl w:val="1"/>
          <w:numId w:val="35"/>
        </w:numPr>
        <w:jc w:val="both"/>
        <w:rPr>
          <w:sz w:val="20"/>
          <w:szCs w:val="20"/>
        </w:rPr>
      </w:pPr>
      <w:r w:rsidRPr="76899A30">
        <w:rPr>
          <w:sz w:val="20"/>
          <w:szCs w:val="20"/>
        </w:rPr>
        <w:t>Any</w:t>
      </w:r>
      <w:r w:rsidR="01513131" w:rsidRPr="76899A30">
        <w:rPr>
          <w:sz w:val="20"/>
          <w:szCs w:val="20"/>
        </w:rPr>
        <w:t xml:space="preserve"> scans made on the Seller's account will no longer be available on the</w:t>
      </w:r>
      <w:r w:rsidRPr="76899A30">
        <w:rPr>
          <w:sz w:val="20"/>
          <w:szCs w:val="20"/>
        </w:rPr>
        <w:t>ir</w:t>
      </w:r>
      <w:r w:rsidR="01513131" w:rsidRPr="76899A30">
        <w:rPr>
          <w:sz w:val="20"/>
          <w:szCs w:val="20"/>
        </w:rPr>
        <w:t xml:space="preserve"> iTero </w:t>
      </w:r>
      <w:r w:rsidR="56DE89E5" w:rsidRPr="76899A30">
        <w:rPr>
          <w:sz w:val="20"/>
          <w:szCs w:val="20"/>
        </w:rPr>
        <w:t>S</w:t>
      </w:r>
      <w:r w:rsidR="01513131" w:rsidRPr="76899A30">
        <w:rPr>
          <w:sz w:val="20"/>
          <w:szCs w:val="20"/>
        </w:rPr>
        <w:t>canner</w:t>
      </w:r>
      <w:r w:rsidRPr="76899A30">
        <w:rPr>
          <w:sz w:val="20"/>
          <w:szCs w:val="20"/>
        </w:rPr>
        <w:t xml:space="preserve"> post Transfer. P</w:t>
      </w:r>
      <w:r w:rsidR="6B8E570E" w:rsidRPr="76899A30">
        <w:rPr>
          <w:sz w:val="20"/>
          <w:szCs w:val="20"/>
        </w:rPr>
        <w:t>lease contact the Align representative for downloading instruction</w:t>
      </w:r>
      <w:r w:rsidR="527AF620" w:rsidRPr="76899A30">
        <w:rPr>
          <w:sz w:val="20"/>
          <w:szCs w:val="20"/>
        </w:rPr>
        <w:t>s</w:t>
      </w:r>
      <w:r w:rsidR="6B8E570E" w:rsidRPr="76899A30">
        <w:rPr>
          <w:sz w:val="20"/>
          <w:szCs w:val="20"/>
        </w:rPr>
        <w:t xml:space="preserve"> or cloud storage (to the extent available)</w:t>
      </w:r>
      <w:r w:rsidR="1E9282D9" w:rsidRPr="76899A30">
        <w:rPr>
          <w:sz w:val="20"/>
          <w:szCs w:val="20"/>
        </w:rPr>
        <w:t xml:space="preserve"> prior to Transfer</w:t>
      </w:r>
      <w:r w:rsidR="01513131" w:rsidRPr="76899A30">
        <w:rPr>
          <w:sz w:val="20"/>
          <w:szCs w:val="20"/>
        </w:rPr>
        <w:t xml:space="preserve">. </w:t>
      </w:r>
      <w:r w:rsidR="1E9282D9" w:rsidRPr="76899A30">
        <w:rPr>
          <w:sz w:val="20"/>
          <w:szCs w:val="20"/>
        </w:rPr>
        <w:t xml:space="preserve"> </w:t>
      </w:r>
    </w:p>
    <w:p w14:paraId="206D2C69" w14:textId="107C04E9" w:rsidR="009E79E3" w:rsidRPr="009800D5" w:rsidRDefault="1FB04215" w:rsidP="00D3587F">
      <w:pPr>
        <w:pStyle w:val="ListParagraph"/>
        <w:numPr>
          <w:ilvl w:val="1"/>
          <w:numId w:val="35"/>
        </w:numPr>
        <w:jc w:val="both"/>
        <w:rPr>
          <w:sz w:val="20"/>
          <w:szCs w:val="20"/>
        </w:rPr>
      </w:pPr>
      <w:r w:rsidRPr="76899A30">
        <w:rPr>
          <w:sz w:val="20"/>
          <w:szCs w:val="20"/>
        </w:rPr>
        <w:t>P</w:t>
      </w:r>
      <w:r w:rsidR="2F0340D4" w:rsidRPr="76899A30">
        <w:rPr>
          <w:sz w:val="20"/>
          <w:szCs w:val="20"/>
        </w:rPr>
        <w:t xml:space="preserve">lease note that upon </w:t>
      </w:r>
      <w:r w:rsidR="08A102EF" w:rsidRPr="76899A30">
        <w:rPr>
          <w:sz w:val="20"/>
          <w:szCs w:val="20"/>
        </w:rPr>
        <w:t>T</w:t>
      </w:r>
      <w:r w:rsidR="2F0340D4" w:rsidRPr="76899A30">
        <w:rPr>
          <w:sz w:val="20"/>
          <w:szCs w:val="20"/>
        </w:rPr>
        <w:t xml:space="preserve">ransfer of </w:t>
      </w:r>
      <w:r w:rsidR="3ADCF677" w:rsidRPr="76899A30">
        <w:rPr>
          <w:sz w:val="20"/>
          <w:szCs w:val="20"/>
        </w:rPr>
        <w:t xml:space="preserve">the </w:t>
      </w:r>
      <w:r w:rsidR="2F0340D4" w:rsidRPr="76899A30">
        <w:rPr>
          <w:sz w:val="20"/>
          <w:szCs w:val="20"/>
        </w:rPr>
        <w:t xml:space="preserve">iTero </w:t>
      </w:r>
      <w:r w:rsidR="36FBB67B" w:rsidRPr="76899A30">
        <w:rPr>
          <w:sz w:val="20"/>
          <w:szCs w:val="20"/>
        </w:rPr>
        <w:t>S</w:t>
      </w:r>
      <w:r w:rsidR="2F0340D4" w:rsidRPr="76899A30">
        <w:rPr>
          <w:sz w:val="20"/>
          <w:szCs w:val="20"/>
        </w:rPr>
        <w:t>canner, all warranties and the license for use of the</w:t>
      </w:r>
      <w:r w:rsidR="00BA07F3">
        <w:rPr>
          <w:sz w:val="20"/>
          <w:szCs w:val="20"/>
        </w:rPr>
        <w:t xml:space="preserve"> </w:t>
      </w:r>
      <w:r w:rsidR="2F0340D4" w:rsidRPr="76899A30">
        <w:rPr>
          <w:sz w:val="20"/>
          <w:szCs w:val="20"/>
        </w:rPr>
        <w:t xml:space="preserve">iTero </w:t>
      </w:r>
      <w:r w:rsidR="4E29602A" w:rsidRPr="76899A30">
        <w:rPr>
          <w:sz w:val="20"/>
          <w:szCs w:val="20"/>
        </w:rPr>
        <w:t>S</w:t>
      </w:r>
      <w:r w:rsidR="2F0340D4" w:rsidRPr="76899A30">
        <w:rPr>
          <w:sz w:val="20"/>
          <w:szCs w:val="20"/>
        </w:rPr>
        <w:t xml:space="preserve">canner, </w:t>
      </w:r>
      <w:r w:rsidR="070ADA4A" w:rsidRPr="76899A30">
        <w:rPr>
          <w:sz w:val="20"/>
          <w:szCs w:val="20"/>
        </w:rPr>
        <w:t>s</w:t>
      </w:r>
      <w:r w:rsidR="2F0340D4" w:rsidRPr="76899A30">
        <w:rPr>
          <w:sz w:val="20"/>
          <w:szCs w:val="20"/>
        </w:rPr>
        <w:t xml:space="preserve">oftware and the </w:t>
      </w:r>
      <w:r w:rsidR="3FCB8DCE" w:rsidRPr="76899A30">
        <w:rPr>
          <w:sz w:val="20"/>
          <w:szCs w:val="20"/>
        </w:rPr>
        <w:t>s</w:t>
      </w:r>
      <w:r w:rsidR="2F0340D4" w:rsidRPr="76899A30">
        <w:rPr>
          <w:sz w:val="20"/>
          <w:szCs w:val="20"/>
        </w:rPr>
        <w:t>ervice</w:t>
      </w:r>
      <w:r w:rsidR="43FC9C71" w:rsidRPr="76899A30">
        <w:rPr>
          <w:sz w:val="20"/>
          <w:szCs w:val="20"/>
        </w:rPr>
        <w:t>s</w:t>
      </w:r>
      <w:r w:rsidR="2F0340D4" w:rsidRPr="76899A30">
        <w:rPr>
          <w:sz w:val="20"/>
          <w:szCs w:val="20"/>
        </w:rPr>
        <w:t xml:space="preserve"> </w:t>
      </w:r>
      <w:r w:rsidR="342BF330" w:rsidRPr="76899A30">
        <w:rPr>
          <w:sz w:val="20"/>
          <w:szCs w:val="20"/>
        </w:rPr>
        <w:t xml:space="preserve">to which the Seller was entitled </w:t>
      </w:r>
      <w:r w:rsidR="2F0340D4" w:rsidRPr="76899A30">
        <w:rPr>
          <w:sz w:val="20"/>
          <w:szCs w:val="20"/>
        </w:rPr>
        <w:t xml:space="preserve">will automatically and </w:t>
      </w:r>
      <w:r w:rsidR="42E34922" w:rsidRPr="76899A30">
        <w:rPr>
          <w:sz w:val="20"/>
          <w:szCs w:val="20"/>
        </w:rPr>
        <w:t>immediately</w:t>
      </w:r>
      <w:r w:rsidR="2F0340D4" w:rsidRPr="76899A30">
        <w:rPr>
          <w:sz w:val="20"/>
          <w:szCs w:val="20"/>
        </w:rPr>
        <w:t xml:space="preserve"> expire or terminate</w:t>
      </w:r>
      <w:r w:rsidR="00FB667E">
        <w:rPr>
          <w:sz w:val="20"/>
          <w:szCs w:val="20"/>
        </w:rPr>
        <w:t xml:space="preserve"> (except to the extent otherwise set forth in Section 5 below)</w:t>
      </w:r>
      <w:r w:rsidR="2F0340D4" w:rsidRPr="76899A30">
        <w:rPr>
          <w:sz w:val="20"/>
          <w:szCs w:val="20"/>
        </w:rPr>
        <w:t xml:space="preserve">. </w:t>
      </w:r>
      <w:r w:rsidR="00E8BA18" w:rsidRPr="76899A30">
        <w:rPr>
          <w:sz w:val="20"/>
          <w:szCs w:val="20"/>
        </w:rPr>
        <w:t xml:space="preserve">  </w:t>
      </w:r>
    </w:p>
    <w:p w14:paraId="72F0EF91" w14:textId="3E0421D4" w:rsidR="00D46C68" w:rsidRPr="009800D5" w:rsidRDefault="000740DC" w:rsidP="00DE22CD">
      <w:pPr>
        <w:pStyle w:val="ListParagraph"/>
        <w:numPr>
          <w:ilvl w:val="0"/>
          <w:numId w:val="35"/>
        </w:numPr>
        <w:rPr>
          <w:sz w:val="20"/>
          <w:szCs w:val="20"/>
        </w:rPr>
      </w:pPr>
      <w:proofErr w:type="spellStart"/>
      <w:r w:rsidRPr="009800D5">
        <w:rPr>
          <w:b/>
          <w:bCs/>
          <w:sz w:val="20"/>
          <w:szCs w:val="20"/>
          <w:u w:val="single"/>
        </w:rPr>
        <w:t>i</w:t>
      </w:r>
      <w:r w:rsidR="00D46C68" w:rsidRPr="009800D5">
        <w:rPr>
          <w:b/>
          <w:bCs/>
          <w:sz w:val="20"/>
          <w:szCs w:val="20"/>
          <w:u w:val="single"/>
        </w:rPr>
        <w:t>TERO</w:t>
      </w:r>
      <w:proofErr w:type="spellEnd"/>
      <w:r w:rsidR="00D46C68" w:rsidRPr="009800D5">
        <w:rPr>
          <w:b/>
          <w:bCs/>
          <w:sz w:val="20"/>
          <w:szCs w:val="20"/>
          <w:u w:val="single"/>
        </w:rPr>
        <w:t xml:space="preserve"> PRODUCT WARRANTY AND </w:t>
      </w:r>
      <w:r w:rsidR="00F100F5">
        <w:rPr>
          <w:b/>
          <w:bCs/>
          <w:sz w:val="20"/>
          <w:szCs w:val="20"/>
          <w:u w:val="single"/>
        </w:rPr>
        <w:t>SERVICE PLAN</w:t>
      </w:r>
    </w:p>
    <w:p w14:paraId="3FAF10A1" w14:textId="2FF6D0BE" w:rsidR="00D46C68" w:rsidRPr="000C42C9" w:rsidRDefault="499A7B2C" w:rsidP="00DE22CD">
      <w:pPr>
        <w:pStyle w:val="ListParagraph"/>
        <w:numPr>
          <w:ilvl w:val="1"/>
          <w:numId w:val="35"/>
        </w:numPr>
        <w:jc w:val="both"/>
        <w:rPr>
          <w:sz w:val="20"/>
          <w:szCs w:val="20"/>
        </w:rPr>
      </w:pPr>
      <w:r w:rsidRPr="76899A30">
        <w:rPr>
          <w:sz w:val="20"/>
          <w:szCs w:val="20"/>
        </w:rPr>
        <w:t xml:space="preserve">Please note that </w:t>
      </w:r>
      <w:r w:rsidR="22711D0A" w:rsidRPr="76899A30">
        <w:rPr>
          <w:sz w:val="20"/>
          <w:szCs w:val="20"/>
        </w:rPr>
        <w:t>Seller</w:t>
      </w:r>
      <w:r w:rsidRPr="76899A30">
        <w:rPr>
          <w:sz w:val="20"/>
          <w:szCs w:val="20"/>
        </w:rPr>
        <w:t xml:space="preserve"> may request </w:t>
      </w:r>
      <w:r w:rsidR="495E8F48" w:rsidRPr="76899A30">
        <w:rPr>
          <w:sz w:val="20"/>
          <w:szCs w:val="20"/>
        </w:rPr>
        <w:t xml:space="preserve">from </w:t>
      </w:r>
      <w:r w:rsidRPr="76899A30">
        <w:rPr>
          <w:sz w:val="20"/>
          <w:szCs w:val="20"/>
        </w:rPr>
        <w:t xml:space="preserve">Align to transfer any remaining </w:t>
      </w:r>
      <w:r w:rsidR="17469971" w:rsidRPr="76899A30">
        <w:rPr>
          <w:sz w:val="20"/>
          <w:szCs w:val="20"/>
        </w:rPr>
        <w:t>service period</w:t>
      </w:r>
      <w:r w:rsidRPr="76899A30">
        <w:rPr>
          <w:sz w:val="20"/>
          <w:szCs w:val="20"/>
        </w:rPr>
        <w:t xml:space="preserve"> </w:t>
      </w:r>
      <w:r w:rsidR="7DB8807C" w:rsidRPr="76899A30">
        <w:rPr>
          <w:sz w:val="20"/>
          <w:szCs w:val="20"/>
        </w:rPr>
        <w:t xml:space="preserve">out </w:t>
      </w:r>
      <w:r w:rsidRPr="76899A30">
        <w:rPr>
          <w:sz w:val="20"/>
          <w:szCs w:val="20"/>
        </w:rPr>
        <w:t>of the Initial Term (</w:t>
      </w:r>
      <w:r w:rsidR="495E8F48" w:rsidRPr="76899A30">
        <w:rPr>
          <w:sz w:val="20"/>
          <w:szCs w:val="20"/>
        </w:rPr>
        <w:t xml:space="preserve">as defined in the </w:t>
      </w:r>
      <w:r w:rsidRPr="76899A30">
        <w:rPr>
          <w:sz w:val="20"/>
          <w:szCs w:val="20"/>
        </w:rPr>
        <w:t>Service Plan</w:t>
      </w:r>
      <w:r w:rsidRPr="000C42C9">
        <w:rPr>
          <w:sz w:val="20"/>
          <w:szCs w:val="20"/>
        </w:rPr>
        <w:t xml:space="preserve">) </w:t>
      </w:r>
      <w:r w:rsidR="00E86EA5" w:rsidRPr="000C42C9">
        <w:rPr>
          <w:sz w:val="20"/>
          <w:szCs w:val="20"/>
        </w:rPr>
        <w:t xml:space="preserve">that has already been paid for, </w:t>
      </w:r>
      <w:r w:rsidRPr="000C42C9">
        <w:rPr>
          <w:sz w:val="20"/>
          <w:szCs w:val="20"/>
        </w:rPr>
        <w:t xml:space="preserve">to a new iTero </w:t>
      </w:r>
      <w:r w:rsidR="66202441" w:rsidRPr="000C42C9">
        <w:rPr>
          <w:sz w:val="20"/>
          <w:szCs w:val="20"/>
        </w:rPr>
        <w:t>S</w:t>
      </w:r>
      <w:r w:rsidRPr="000C42C9">
        <w:rPr>
          <w:sz w:val="20"/>
          <w:szCs w:val="20"/>
        </w:rPr>
        <w:t xml:space="preserve">canner that </w:t>
      </w:r>
      <w:r w:rsidR="72092236" w:rsidRPr="000C42C9">
        <w:rPr>
          <w:sz w:val="20"/>
          <w:szCs w:val="20"/>
        </w:rPr>
        <w:t xml:space="preserve">Seller </w:t>
      </w:r>
      <w:r w:rsidRPr="000C42C9">
        <w:rPr>
          <w:sz w:val="20"/>
          <w:szCs w:val="20"/>
        </w:rPr>
        <w:t>purchased from Align or an authorized distributor</w:t>
      </w:r>
      <w:r w:rsidR="00B94C2D" w:rsidRPr="000C42C9">
        <w:rPr>
          <w:sz w:val="20"/>
          <w:szCs w:val="20"/>
        </w:rPr>
        <w:t xml:space="preserve"> of Align</w:t>
      </w:r>
      <w:r w:rsidRPr="000C42C9">
        <w:rPr>
          <w:sz w:val="20"/>
          <w:szCs w:val="20"/>
        </w:rPr>
        <w:t>. If the</w:t>
      </w:r>
      <w:r w:rsidR="797D3F4A" w:rsidRPr="000C42C9">
        <w:rPr>
          <w:sz w:val="20"/>
          <w:szCs w:val="20"/>
        </w:rPr>
        <w:t xml:space="preserve"> remainder of the</w:t>
      </w:r>
      <w:r w:rsidRPr="000C42C9">
        <w:rPr>
          <w:sz w:val="20"/>
          <w:szCs w:val="20"/>
        </w:rPr>
        <w:t xml:space="preserve"> Initial Term is transferred to a new scanner purchased by </w:t>
      </w:r>
      <w:r w:rsidR="72092236" w:rsidRPr="000C42C9">
        <w:rPr>
          <w:sz w:val="20"/>
          <w:szCs w:val="20"/>
        </w:rPr>
        <w:t>Seller</w:t>
      </w:r>
      <w:r w:rsidR="119636DC" w:rsidRPr="000C42C9">
        <w:rPr>
          <w:sz w:val="20"/>
          <w:szCs w:val="20"/>
        </w:rPr>
        <w:t xml:space="preserve"> as aforementioned</w:t>
      </w:r>
      <w:r w:rsidRPr="000C42C9">
        <w:rPr>
          <w:sz w:val="20"/>
          <w:szCs w:val="20"/>
        </w:rPr>
        <w:t xml:space="preserve">, upon </w:t>
      </w:r>
      <w:r w:rsidR="00FB667E" w:rsidRPr="000C42C9">
        <w:rPr>
          <w:sz w:val="20"/>
          <w:szCs w:val="20"/>
        </w:rPr>
        <w:t>T</w:t>
      </w:r>
      <w:r w:rsidRPr="000C42C9">
        <w:rPr>
          <w:sz w:val="20"/>
          <w:szCs w:val="20"/>
        </w:rPr>
        <w:t xml:space="preserve">ransfer of </w:t>
      </w:r>
      <w:r w:rsidR="72092236" w:rsidRPr="000C42C9">
        <w:rPr>
          <w:sz w:val="20"/>
          <w:szCs w:val="20"/>
        </w:rPr>
        <w:t>Seller’s</w:t>
      </w:r>
      <w:r w:rsidRPr="000C42C9">
        <w:rPr>
          <w:sz w:val="20"/>
          <w:szCs w:val="20"/>
        </w:rPr>
        <w:t xml:space="preserve"> current iTero </w:t>
      </w:r>
      <w:r w:rsidR="4E7A4E71" w:rsidRPr="000C42C9">
        <w:rPr>
          <w:sz w:val="20"/>
          <w:szCs w:val="20"/>
        </w:rPr>
        <w:t>S</w:t>
      </w:r>
      <w:r w:rsidRPr="000C42C9">
        <w:rPr>
          <w:sz w:val="20"/>
          <w:szCs w:val="20"/>
        </w:rPr>
        <w:t>canner</w:t>
      </w:r>
      <w:r w:rsidR="545743B8" w:rsidRPr="000C42C9">
        <w:rPr>
          <w:sz w:val="20"/>
          <w:szCs w:val="20"/>
        </w:rPr>
        <w:t xml:space="preserve"> to Purchaser</w:t>
      </w:r>
      <w:r w:rsidRPr="000C42C9">
        <w:rPr>
          <w:sz w:val="20"/>
          <w:szCs w:val="20"/>
        </w:rPr>
        <w:t xml:space="preserve">, all warranties and the license for use of the transferred </w:t>
      </w:r>
      <w:r w:rsidR="0000172E" w:rsidRPr="000C42C9">
        <w:rPr>
          <w:sz w:val="20"/>
          <w:szCs w:val="20"/>
        </w:rPr>
        <w:t>iTero Scanner</w:t>
      </w:r>
      <w:r w:rsidRPr="000C42C9">
        <w:rPr>
          <w:sz w:val="20"/>
          <w:szCs w:val="20"/>
        </w:rPr>
        <w:t xml:space="preserve">, </w:t>
      </w:r>
      <w:r w:rsidR="3D574DDF" w:rsidRPr="000C42C9">
        <w:rPr>
          <w:sz w:val="20"/>
          <w:szCs w:val="20"/>
        </w:rPr>
        <w:t>s</w:t>
      </w:r>
      <w:r w:rsidRPr="000C42C9">
        <w:rPr>
          <w:sz w:val="20"/>
          <w:szCs w:val="20"/>
        </w:rPr>
        <w:t xml:space="preserve">oftware and the </w:t>
      </w:r>
      <w:r w:rsidR="657EF3B9" w:rsidRPr="000C42C9">
        <w:rPr>
          <w:sz w:val="20"/>
          <w:szCs w:val="20"/>
        </w:rPr>
        <w:t>s</w:t>
      </w:r>
      <w:r w:rsidRPr="000C42C9">
        <w:rPr>
          <w:sz w:val="20"/>
          <w:szCs w:val="20"/>
        </w:rPr>
        <w:t>ervice</w:t>
      </w:r>
      <w:r w:rsidR="541D56A1" w:rsidRPr="000C42C9">
        <w:rPr>
          <w:sz w:val="20"/>
          <w:szCs w:val="20"/>
        </w:rPr>
        <w:t>s</w:t>
      </w:r>
      <w:r w:rsidRPr="000C42C9">
        <w:rPr>
          <w:sz w:val="20"/>
          <w:szCs w:val="20"/>
        </w:rPr>
        <w:t xml:space="preserve"> will automatically and </w:t>
      </w:r>
      <w:r w:rsidR="718B05C8" w:rsidRPr="000C42C9">
        <w:rPr>
          <w:sz w:val="20"/>
          <w:szCs w:val="20"/>
        </w:rPr>
        <w:t>immediately</w:t>
      </w:r>
      <w:r w:rsidRPr="000C42C9">
        <w:rPr>
          <w:sz w:val="20"/>
          <w:szCs w:val="20"/>
        </w:rPr>
        <w:t xml:space="preserve"> expire or terminate</w:t>
      </w:r>
      <w:r w:rsidR="495E8F48" w:rsidRPr="000C42C9">
        <w:rPr>
          <w:sz w:val="20"/>
          <w:szCs w:val="20"/>
        </w:rPr>
        <w:t xml:space="preserve"> with respect to that scanner</w:t>
      </w:r>
      <w:r w:rsidRPr="000C42C9">
        <w:rPr>
          <w:sz w:val="20"/>
          <w:szCs w:val="20"/>
        </w:rPr>
        <w:t xml:space="preserve">. </w:t>
      </w:r>
    </w:p>
    <w:p w14:paraId="2360B045" w14:textId="64D945A2" w:rsidR="00D46C68" w:rsidRPr="009800D5" w:rsidRDefault="72092236" w:rsidP="00DE22CD">
      <w:pPr>
        <w:pStyle w:val="ListParagraph"/>
        <w:numPr>
          <w:ilvl w:val="1"/>
          <w:numId w:val="35"/>
        </w:numPr>
        <w:jc w:val="both"/>
        <w:rPr>
          <w:sz w:val="20"/>
          <w:szCs w:val="20"/>
        </w:rPr>
      </w:pPr>
      <w:r w:rsidRPr="000C42C9">
        <w:rPr>
          <w:sz w:val="20"/>
          <w:szCs w:val="20"/>
        </w:rPr>
        <w:t xml:space="preserve">Seller </w:t>
      </w:r>
      <w:r w:rsidR="499A7B2C" w:rsidRPr="000C42C9">
        <w:rPr>
          <w:sz w:val="20"/>
          <w:szCs w:val="20"/>
        </w:rPr>
        <w:t>may also request</w:t>
      </w:r>
      <w:r w:rsidR="74C74A31" w:rsidRPr="000C42C9">
        <w:rPr>
          <w:sz w:val="20"/>
          <w:szCs w:val="20"/>
        </w:rPr>
        <w:t xml:space="preserve"> from</w:t>
      </w:r>
      <w:r w:rsidR="499A7B2C" w:rsidRPr="000C42C9">
        <w:rPr>
          <w:sz w:val="20"/>
          <w:szCs w:val="20"/>
        </w:rPr>
        <w:t xml:space="preserve"> Align to transfer the remaining Initial Term </w:t>
      </w:r>
      <w:r w:rsidR="008953AD" w:rsidRPr="000C42C9">
        <w:rPr>
          <w:sz w:val="20"/>
          <w:szCs w:val="20"/>
        </w:rPr>
        <w:t xml:space="preserve">(that has already been paid for) </w:t>
      </w:r>
      <w:r w:rsidR="499A7B2C" w:rsidRPr="000C42C9">
        <w:rPr>
          <w:sz w:val="20"/>
          <w:szCs w:val="20"/>
        </w:rPr>
        <w:t xml:space="preserve">to the </w:t>
      </w:r>
      <w:r w:rsidR="392DB0C3" w:rsidRPr="000C42C9">
        <w:rPr>
          <w:sz w:val="20"/>
          <w:szCs w:val="20"/>
        </w:rPr>
        <w:t>Purchaser</w:t>
      </w:r>
      <w:r w:rsidR="00FB667E" w:rsidRPr="000C42C9">
        <w:rPr>
          <w:sz w:val="20"/>
          <w:szCs w:val="20"/>
        </w:rPr>
        <w:t xml:space="preserve"> and apply such Initial Term to the transferred iTero Scanner</w:t>
      </w:r>
      <w:r w:rsidR="499A7B2C" w:rsidRPr="000C42C9">
        <w:rPr>
          <w:sz w:val="20"/>
          <w:szCs w:val="20"/>
        </w:rPr>
        <w:t>.</w:t>
      </w:r>
      <w:r w:rsidR="00FB667E" w:rsidRPr="000C42C9">
        <w:rPr>
          <w:sz w:val="20"/>
          <w:szCs w:val="20"/>
        </w:rPr>
        <w:t xml:space="preserve"> Such transfer of the Initial Term to the iTero Scanner shall be </w:t>
      </w:r>
      <w:r w:rsidR="00391A15" w:rsidRPr="000C42C9">
        <w:rPr>
          <w:sz w:val="20"/>
          <w:szCs w:val="20"/>
        </w:rPr>
        <w:t xml:space="preserve">at </w:t>
      </w:r>
      <w:proofErr w:type="spellStart"/>
      <w:r w:rsidR="00391A15" w:rsidRPr="000C42C9">
        <w:rPr>
          <w:sz w:val="20"/>
          <w:szCs w:val="20"/>
        </w:rPr>
        <w:t>Align’s</w:t>
      </w:r>
      <w:proofErr w:type="spellEnd"/>
      <w:r w:rsidR="00391A15" w:rsidRPr="000C42C9">
        <w:rPr>
          <w:sz w:val="20"/>
          <w:szCs w:val="20"/>
        </w:rPr>
        <w:t xml:space="preserve"> sole discretion, depending, amongst others, on the </w:t>
      </w:r>
      <w:proofErr w:type="gramStart"/>
      <w:r w:rsidR="00391A15" w:rsidRPr="000C42C9">
        <w:rPr>
          <w:sz w:val="20"/>
          <w:szCs w:val="20"/>
        </w:rPr>
        <w:t>particular iTero</w:t>
      </w:r>
      <w:proofErr w:type="gramEnd"/>
      <w:r w:rsidR="00391A15" w:rsidRPr="000C42C9">
        <w:rPr>
          <w:sz w:val="20"/>
          <w:szCs w:val="20"/>
        </w:rPr>
        <w:t xml:space="preserve"> Scanner and its condition and the </w:t>
      </w:r>
      <w:proofErr w:type="gramStart"/>
      <w:r w:rsidR="00391A15" w:rsidRPr="000C42C9">
        <w:rPr>
          <w:sz w:val="20"/>
          <w:szCs w:val="20"/>
        </w:rPr>
        <w:t>particular country</w:t>
      </w:r>
      <w:proofErr w:type="gramEnd"/>
      <w:r w:rsidR="00391A15" w:rsidRPr="000C42C9">
        <w:rPr>
          <w:sz w:val="20"/>
          <w:szCs w:val="20"/>
        </w:rPr>
        <w:t xml:space="preserve"> in which</w:t>
      </w:r>
      <w:r w:rsidR="00391A15">
        <w:rPr>
          <w:sz w:val="20"/>
          <w:szCs w:val="20"/>
        </w:rPr>
        <w:t xml:space="preserve"> the Transfer takes place.</w:t>
      </w:r>
    </w:p>
    <w:p w14:paraId="6F388109" w14:textId="71159D5A" w:rsidR="00D46C68" w:rsidRPr="009800D5" w:rsidRDefault="03EEB049" w:rsidP="00DE22CD">
      <w:pPr>
        <w:pStyle w:val="ListParagraph"/>
        <w:numPr>
          <w:ilvl w:val="1"/>
          <w:numId w:val="35"/>
        </w:numPr>
        <w:jc w:val="both"/>
        <w:rPr>
          <w:sz w:val="20"/>
          <w:szCs w:val="20"/>
        </w:rPr>
      </w:pPr>
      <w:r w:rsidRPr="76899A30">
        <w:rPr>
          <w:sz w:val="20"/>
          <w:szCs w:val="20"/>
        </w:rPr>
        <w:t>To</w:t>
      </w:r>
      <w:r w:rsidR="499A7B2C" w:rsidRPr="76899A30">
        <w:rPr>
          <w:sz w:val="20"/>
          <w:szCs w:val="20"/>
        </w:rPr>
        <w:t xml:space="preserve"> effectuate a transfer of the</w:t>
      </w:r>
      <w:r w:rsidR="1B28FC39" w:rsidRPr="76899A30">
        <w:rPr>
          <w:sz w:val="20"/>
          <w:szCs w:val="20"/>
        </w:rPr>
        <w:t xml:space="preserve"> remaining</w:t>
      </w:r>
      <w:r w:rsidR="499A7B2C" w:rsidRPr="76899A30">
        <w:rPr>
          <w:sz w:val="20"/>
          <w:szCs w:val="20"/>
        </w:rPr>
        <w:t xml:space="preserve"> Initial Term</w:t>
      </w:r>
      <w:r w:rsidR="59CE42AE" w:rsidRPr="76899A30">
        <w:rPr>
          <w:sz w:val="20"/>
          <w:szCs w:val="20"/>
        </w:rPr>
        <w:t>,</w:t>
      </w:r>
      <w:r w:rsidR="499A7B2C" w:rsidRPr="76899A30">
        <w:rPr>
          <w:sz w:val="20"/>
          <w:szCs w:val="20"/>
        </w:rPr>
        <w:t xml:space="preserve"> you </w:t>
      </w:r>
      <w:r w:rsidR="23E85861" w:rsidRPr="76899A30">
        <w:rPr>
          <w:sz w:val="20"/>
          <w:szCs w:val="20"/>
        </w:rPr>
        <w:t>should</w:t>
      </w:r>
      <w:r w:rsidR="499A7B2C" w:rsidRPr="76899A30">
        <w:rPr>
          <w:sz w:val="20"/>
          <w:szCs w:val="20"/>
        </w:rPr>
        <w:t xml:space="preserve"> contact the Align Customer Success Team in your specific market before the transfer of ownership; not doing so will lead to automatic and </w:t>
      </w:r>
      <w:r w:rsidR="4D155B67" w:rsidRPr="76899A30">
        <w:rPr>
          <w:sz w:val="20"/>
          <w:szCs w:val="20"/>
        </w:rPr>
        <w:t>immediate</w:t>
      </w:r>
      <w:r w:rsidR="499A7B2C" w:rsidRPr="76899A30">
        <w:rPr>
          <w:sz w:val="20"/>
          <w:szCs w:val="20"/>
        </w:rPr>
        <w:t xml:space="preserve"> expiration or termination of all warranties and the license for use of the transferred iTero </w:t>
      </w:r>
      <w:r w:rsidR="00391A15">
        <w:rPr>
          <w:sz w:val="20"/>
          <w:szCs w:val="20"/>
        </w:rPr>
        <w:t>S</w:t>
      </w:r>
      <w:r w:rsidR="499A7B2C" w:rsidRPr="76899A30">
        <w:rPr>
          <w:sz w:val="20"/>
          <w:szCs w:val="20"/>
        </w:rPr>
        <w:t xml:space="preserve">canner, </w:t>
      </w:r>
      <w:r w:rsidR="4E0A190D" w:rsidRPr="76899A30">
        <w:rPr>
          <w:sz w:val="20"/>
          <w:szCs w:val="20"/>
        </w:rPr>
        <w:t>s</w:t>
      </w:r>
      <w:r w:rsidR="499A7B2C" w:rsidRPr="76899A30">
        <w:rPr>
          <w:sz w:val="20"/>
          <w:szCs w:val="20"/>
        </w:rPr>
        <w:t xml:space="preserve">oftware and </w:t>
      </w:r>
      <w:r w:rsidR="0D5706CA" w:rsidRPr="76899A30">
        <w:rPr>
          <w:sz w:val="20"/>
          <w:szCs w:val="20"/>
        </w:rPr>
        <w:t>related</w:t>
      </w:r>
      <w:r w:rsidR="499A7B2C" w:rsidRPr="76899A30">
        <w:rPr>
          <w:sz w:val="20"/>
          <w:szCs w:val="20"/>
        </w:rPr>
        <w:t xml:space="preserve"> </w:t>
      </w:r>
      <w:r w:rsidR="4748CC1F" w:rsidRPr="76899A30">
        <w:rPr>
          <w:sz w:val="20"/>
          <w:szCs w:val="20"/>
        </w:rPr>
        <w:t>s</w:t>
      </w:r>
      <w:r w:rsidR="499A7B2C" w:rsidRPr="76899A30">
        <w:rPr>
          <w:sz w:val="20"/>
          <w:szCs w:val="20"/>
        </w:rPr>
        <w:t>ervice</w:t>
      </w:r>
      <w:r w:rsidR="2ABF6568" w:rsidRPr="76899A30">
        <w:rPr>
          <w:sz w:val="20"/>
          <w:szCs w:val="20"/>
        </w:rPr>
        <w:t>s</w:t>
      </w:r>
      <w:r w:rsidR="499A7B2C" w:rsidRPr="76899A30">
        <w:rPr>
          <w:sz w:val="20"/>
          <w:szCs w:val="20"/>
        </w:rPr>
        <w:t>.</w:t>
      </w:r>
    </w:p>
    <w:p w14:paraId="60C6DB4A" w14:textId="26DCCD05" w:rsidR="008B6AFD" w:rsidRPr="009800D5" w:rsidRDefault="008B6AFD" w:rsidP="00DE22CD">
      <w:pPr>
        <w:pStyle w:val="ListParagraph"/>
        <w:numPr>
          <w:ilvl w:val="0"/>
          <w:numId w:val="35"/>
        </w:numPr>
        <w:rPr>
          <w:rFonts w:cstheme="minorHAnsi"/>
          <w:b/>
          <w:bCs/>
          <w:sz w:val="20"/>
          <w:szCs w:val="18"/>
          <w:u w:val="single"/>
        </w:rPr>
      </w:pPr>
      <w:r w:rsidRPr="009800D5">
        <w:rPr>
          <w:rFonts w:cstheme="minorHAnsi"/>
          <w:b/>
          <w:bCs/>
          <w:sz w:val="20"/>
          <w:szCs w:val="18"/>
          <w:u w:val="single"/>
        </w:rPr>
        <w:t xml:space="preserve">DATA </w:t>
      </w:r>
      <w:r w:rsidRPr="009800D5">
        <w:rPr>
          <w:b/>
          <w:bCs/>
          <w:sz w:val="20"/>
          <w:szCs w:val="20"/>
          <w:u w:val="single"/>
        </w:rPr>
        <w:t>PRIVACY</w:t>
      </w:r>
    </w:p>
    <w:p w14:paraId="333C0BC2" w14:textId="48B7E95F" w:rsidR="009800D5" w:rsidRPr="009800D5" w:rsidRDefault="145F38DB" w:rsidP="00DE22CD">
      <w:pPr>
        <w:pStyle w:val="ListParagraph"/>
        <w:numPr>
          <w:ilvl w:val="1"/>
          <w:numId w:val="35"/>
        </w:numPr>
        <w:jc w:val="both"/>
        <w:rPr>
          <w:sz w:val="20"/>
          <w:szCs w:val="20"/>
        </w:rPr>
      </w:pPr>
      <w:r w:rsidRPr="76899A30">
        <w:rPr>
          <w:sz w:val="20"/>
          <w:szCs w:val="20"/>
        </w:rPr>
        <w:t xml:space="preserve">Seller shall </w:t>
      </w:r>
      <w:r w:rsidR="3476418A" w:rsidRPr="76899A30">
        <w:rPr>
          <w:sz w:val="20"/>
          <w:szCs w:val="20"/>
        </w:rPr>
        <w:t xml:space="preserve">remain solely responsible for protecting, handling and processing </w:t>
      </w:r>
      <w:r w:rsidR="08A102EF" w:rsidRPr="76899A30">
        <w:rPr>
          <w:sz w:val="20"/>
          <w:szCs w:val="20"/>
        </w:rPr>
        <w:t>S</w:t>
      </w:r>
      <w:r w:rsidRPr="76899A30">
        <w:rPr>
          <w:sz w:val="20"/>
          <w:szCs w:val="20"/>
        </w:rPr>
        <w:t xml:space="preserve">eller’s </w:t>
      </w:r>
      <w:r w:rsidR="3476418A" w:rsidRPr="76899A30">
        <w:rPr>
          <w:sz w:val="20"/>
          <w:szCs w:val="20"/>
        </w:rPr>
        <w:t xml:space="preserve">patients’ personal and health information stored on </w:t>
      </w:r>
      <w:r w:rsidRPr="76899A30">
        <w:rPr>
          <w:sz w:val="20"/>
          <w:szCs w:val="20"/>
        </w:rPr>
        <w:t xml:space="preserve">the </w:t>
      </w:r>
      <w:r w:rsidR="3476418A" w:rsidRPr="76899A30">
        <w:rPr>
          <w:sz w:val="20"/>
          <w:szCs w:val="20"/>
        </w:rPr>
        <w:t xml:space="preserve">iTero </w:t>
      </w:r>
      <w:r w:rsidR="157FD5F8" w:rsidRPr="76899A30">
        <w:rPr>
          <w:sz w:val="20"/>
          <w:szCs w:val="20"/>
        </w:rPr>
        <w:t>S</w:t>
      </w:r>
      <w:r w:rsidR="3476418A" w:rsidRPr="76899A30">
        <w:rPr>
          <w:sz w:val="20"/>
          <w:szCs w:val="20"/>
        </w:rPr>
        <w:t xml:space="preserve">canner. </w:t>
      </w:r>
      <w:r w:rsidRPr="76899A30">
        <w:rPr>
          <w:sz w:val="20"/>
          <w:szCs w:val="20"/>
        </w:rPr>
        <w:t xml:space="preserve">Seller </w:t>
      </w:r>
      <w:r w:rsidR="3476418A" w:rsidRPr="76899A30">
        <w:rPr>
          <w:sz w:val="20"/>
          <w:szCs w:val="20"/>
        </w:rPr>
        <w:t xml:space="preserve">will comply with all applicable data privacy and security laws and regulations and </w:t>
      </w:r>
      <w:r w:rsidRPr="76899A30">
        <w:rPr>
          <w:sz w:val="20"/>
          <w:szCs w:val="20"/>
        </w:rPr>
        <w:t xml:space="preserve">the </w:t>
      </w:r>
      <w:r w:rsidR="3476418A" w:rsidRPr="76899A30">
        <w:rPr>
          <w:sz w:val="20"/>
          <w:szCs w:val="20"/>
        </w:rPr>
        <w:t xml:space="preserve">Data Privacy Obligations as detailed </w:t>
      </w:r>
      <w:r w:rsidRPr="76899A30">
        <w:rPr>
          <w:sz w:val="20"/>
          <w:szCs w:val="20"/>
        </w:rPr>
        <w:t xml:space="preserve">in the </w:t>
      </w:r>
      <w:r w:rsidR="3476418A" w:rsidRPr="76899A30">
        <w:rPr>
          <w:sz w:val="20"/>
          <w:szCs w:val="20"/>
        </w:rPr>
        <w:t xml:space="preserve">iTero </w:t>
      </w:r>
      <w:r w:rsidR="4CA2FD0C" w:rsidRPr="76899A30">
        <w:rPr>
          <w:sz w:val="20"/>
          <w:szCs w:val="20"/>
        </w:rPr>
        <w:t>Pu</w:t>
      </w:r>
      <w:r w:rsidR="3476418A" w:rsidRPr="76899A30">
        <w:rPr>
          <w:sz w:val="20"/>
          <w:szCs w:val="20"/>
        </w:rPr>
        <w:t xml:space="preserve">rchase </w:t>
      </w:r>
      <w:r w:rsidR="4CA2FD0C" w:rsidRPr="76899A30">
        <w:rPr>
          <w:sz w:val="20"/>
          <w:szCs w:val="20"/>
        </w:rPr>
        <w:t>A</w:t>
      </w:r>
      <w:r w:rsidR="3476418A" w:rsidRPr="76899A30">
        <w:rPr>
          <w:sz w:val="20"/>
          <w:szCs w:val="20"/>
        </w:rPr>
        <w:t>greement</w:t>
      </w:r>
      <w:r w:rsidRPr="76899A30">
        <w:rPr>
          <w:sz w:val="20"/>
          <w:szCs w:val="20"/>
        </w:rPr>
        <w:t xml:space="preserve"> and End User License Agreement</w:t>
      </w:r>
      <w:r w:rsidR="3476418A" w:rsidRPr="76899A30">
        <w:rPr>
          <w:sz w:val="20"/>
          <w:szCs w:val="20"/>
        </w:rPr>
        <w:t xml:space="preserve">. </w:t>
      </w:r>
      <w:r w:rsidR="699D526A" w:rsidRPr="76899A30">
        <w:rPr>
          <w:sz w:val="20"/>
          <w:szCs w:val="20"/>
        </w:rPr>
        <w:t xml:space="preserve">In certain territories, Seller shall be obligated to contact the Align </w:t>
      </w:r>
      <w:r w:rsidR="6B8E570E" w:rsidRPr="76899A30">
        <w:rPr>
          <w:sz w:val="20"/>
          <w:szCs w:val="20"/>
        </w:rPr>
        <w:t>representative</w:t>
      </w:r>
      <w:r w:rsidR="699D526A" w:rsidRPr="76899A30">
        <w:rPr>
          <w:sz w:val="20"/>
          <w:szCs w:val="20"/>
        </w:rPr>
        <w:t xml:space="preserve"> in </w:t>
      </w:r>
      <w:r w:rsidR="70A694A7" w:rsidRPr="76899A30">
        <w:rPr>
          <w:sz w:val="20"/>
          <w:szCs w:val="20"/>
        </w:rPr>
        <w:t>the</w:t>
      </w:r>
      <w:r w:rsidR="699D526A" w:rsidRPr="76899A30">
        <w:rPr>
          <w:sz w:val="20"/>
          <w:szCs w:val="20"/>
        </w:rPr>
        <w:t xml:space="preserve"> specific market for erasing personal data. </w:t>
      </w:r>
      <w:r w:rsidRPr="76899A30">
        <w:rPr>
          <w:sz w:val="20"/>
          <w:szCs w:val="20"/>
        </w:rPr>
        <w:t xml:space="preserve">Seller </w:t>
      </w:r>
      <w:r w:rsidR="3476418A" w:rsidRPr="76899A30">
        <w:rPr>
          <w:sz w:val="20"/>
          <w:szCs w:val="20"/>
        </w:rPr>
        <w:t xml:space="preserve">may not transfer or disclose </w:t>
      </w:r>
      <w:r w:rsidR="342BF330" w:rsidRPr="76899A30">
        <w:rPr>
          <w:sz w:val="20"/>
          <w:szCs w:val="20"/>
        </w:rPr>
        <w:t>S</w:t>
      </w:r>
      <w:r w:rsidRPr="76899A30">
        <w:rPr>
          <w:sz w:val="20"/>
          <w:szCs w:val="20"/>
        </w:rPr>
        <w:t xml:space="preserve">eller’s </w:t>
      </w:r>
      <w:r w:rsidR="3476418A" w:rsidRPr="76899A30">
        <w:rPr>
          <w:sz w:val="20"/>
          <w:szCs w:val="20"/>
        </w:rPr>
        <w:t xml:space="preserve">login credentials associated with the iTero </w:t>
      </w:r>
      <w:r w:rsidR="33ACAE56" w:rsidRPr="76899A30">
        <w:rPr>
          <w:sz w:val="20"/>
          <w:szCs w:val="20"/>
        </w:rPr>
        <w:t>S</w:t>
      </w:r>
      <w:r w:rsidR="3476418A" w:rsidRPr="76899A30">
        <w:rPr>
          <w:sz w:val="20"/>
          <w:szCs w:val="20"/>
        </w:rPr>
        <w:t xml:space="preserve">canner. To the maximum extent permitted by applicable law, </w:t>
      </w:r>
      <w:r w:rsidR="08A102EF" w:rsidRPr="76899A30">
        <w:rPr>
          <w:sz w:val="20"/>
          <w:szCs w:val="20"/>
        </w:rPr>
        <w:lastRenderedPageBreak/>
        <w:t>S</w:t>
      </w:r>
      <w:r w:rsidRPr="76899A30">
        <w:rPr>
          <w:sz w:val="20"/>
          <w:szCs w:val="20"/>
        </w:rPr>
        <w:t xml:space="preserve">eller </w:t>
      </w:r>
      <w:r w:rsidR="3476418A" w:rsidRPr="76899A30">
        <w:rPr>
          <w:sz w:val="20"/>
          <w:szCs w:val="20"/>
        </w:rPr>
        <w:t>acknowledge</w:t>
      </w:r>
      <w:r w:rsidRPr="76899A30">
        <w:rPr>
          <w:sz w:val="20"/>
          <w:szCs w:val="20"/>
        </w:rPr>
        <w:t>s</w:t>
      </w:r>
      <w:r w:rsidR="3476418A" w:rsidRPr="76899A30">
        <w:rPr>
          <w:sz w:val="20"/>
          <w:szCs w:val="20"/>
        </w:rPr>
        <w:t xml:space="preserve"> that </w:t>
      </w:r>
      <w:r w:rsidR="08A102EF" w:rsidRPr="76899A30">
        <w:rPr>
          <w:sz w:val="20"/>
          <w:szCs w:val="20"/>
        </w:rPr>
        <w:t>S</w:t>
      </w:r>
      <w:r w:rsidRPr="76899A30">
        <w:rPr>
          <w:sz w:val="20"/>
          <w:szCs w:val="20"/>
        </w:rPr>
        <w:t>eller is</w:t>
      </w:r>
      <w:r w:rsidR="3476418A" w:rsidRPr="76899A30">
        <w:rPr>
          <w:sz w:val="20"/>
          <w:szCs w:val="20"/>
        </w:rPr>
        <w:t xml:space="preserve"> solely responsible for the security of all Patient Data located on </w:t>
      </w:r>
      <w:r w:rsidRPr="76899A30">
        <w:rPr>
          <w:sz w:val="20"/>
          <w:szCs w:val="20"/>
        </w:rPr>
        <w:t xml:space="preserve">the </w:t>
      </w:r>
      <w:r w:rsidR="3476418A" w:rsidRPr="76899A30">
        <w:rPr>
          <w:sz w:val="20"/>
          <w:szCs w:val="20"/>
        </w:rPr>
        <w:t xml:space="preserve">iTero </w:t>
      </w:r>
      <w:r w:rsidR="6550602E" w:rsidRPr="76899A30">
        <w:rPr>
          <w:sz w:val="20"/>
          <w:szCs w:val="20"/>
        </w:rPr>
        <w:t>S</w:t>
      </w:r>
      <w:r w:rsidR="3476418A" w:rsidRPr="76899A30">
        <w:rPr>
          <w:sz w:val="20"/>
          <w:szCs w:val="20"/>
        </w:rPr>
        <w:t>canner.</w:t>
      </w:r>
      <w:r w:rsidR="5D2653A2" w:rsidRPr="76899A30">
        <w:rPr>
          <w:sz w:val="20"/>
          <w:szCs w:val="20"/>
        </w:rPr>
        <w:t xml:space="preserve"> </w:t>
      </w:r>
      <w:r w:rsidR="3476418A" w:rsidRPr="76899A30">
        <w:rPr>
          <w:sz w:val="20"/>
          <w:szCs w:val="20"/>
        </w:rPr>
        <w:t xml:space="preserve">For questions related to Data Privacy Obligations, please contact </w:t>
      </w:r>
      <w:hyperlink r:id="rId12">
        <w:r w:rsidR="08D89AE9" w:rsidRPr="76899A30">
          <w:rPr>
            <w:rStyle w:val="Hyperlink"/>
            <w:sz w:val="20"/>
            <w:szCs w:val="20"/>
          </w:rPr>
          <w:t>privacy@aligntech.com</w:t>
        </w:r>
      </w:hyperlink>
      <w:r w:rsidR="08D89AE9" w:rsidRPr="76899A30">
        <w:rPr>
          <w:sz w:val="20"/>
          <w:szCs w:val="20"/>
        </w:rPr>
        <w:t>.</w:t>
      </w:r>
    </w:p>
    <w:p w14:paraId="602383EF" w14:textId="21E07115" w:rsidR="00D01CC0" w:rsidRPr="009800D5" w:rsidRDefault="1AC2D4D2" w:rsidP="00DE22CD">
      <w:pPr>
        <w:pStyle w:val="ListParagraph"/>
        <w:numPr>
          <w:ilvl w:val="1"/>
          <w:numId w:val="35"/>
        </w:numPr>
        <w:jc w:val="both"/>
        <w:rPr>
          <w:sz w:val="20"/>
          <w:szCs w:val="20"/>
        </w:rPr>
      </w:pPr>
      <w:r w:rsidRPr="76899A30">
        <w:rPr>
          <w:sz w:val="20"/>
          <w:szCs w:val="20"/>
        </w:rPr>
        <w:t>P</w:t>
      </w:r>
      <w:r w:rsidR="699D526A" w:rsidRPr="76899A30">
        <w:rPr>
          <w:sz w:val="20"/>
          <w:szCs w:val="20"/>
        </w:rPr>
        <w:t>rior to Transfer of the iTero Scanner</w:t>
      </w:r>
      <w:r w:rsidR="70A694A7" w:rsidRPr="76899A30">
        <w:rPr>
          <w:sz w:val="20"/>
          <w:szCs w:val="20"/>
        </w:rPr>
        <w:t xml:space="preserve"> and laptop used with the scanner </w:t>
      </w:r>
      <w:r w:rsidR="4CA2FD0C" w:rsidRPr="76899A30">
        <w:rPr>
          <w:sz w:val="20"/>
          <w:szCs w:val="20"/>
        </w:rPr>
        <w:t>(</w:t>
      </w:r>
      <w:r w:rsidR="70A694A7" w:rsidRPr="76899A30">
        <w:rPr>
          <w:sz w:val="20"/>
          <w:szCs w:val="20"/>
        </w:rPr>
        <w:t>if applicable</w:t>
      </w:r>
      <w:r w:rsidR="4CA2FD0C" w:rsidRPr="76899A30">
        <w:rPr>
          <w:sz w:val="20"/>
          <w:szCs w:val="20"/>
        </w:rPr>
        <w:t>)</w:t>
      </w:r>
      <w:r w:rsidR="699D526A" w:rsidRPr="76899A30">
        <w:rPr>
          <w:sz w:val="20"/>
          <w:szCs w:val="20"/>
        </w:rPr>
        <w:t xml:space="preserve">, Seller will reset the iTero </w:t>
      </w:r>
      <w:r w:rsidR="4603CC72" w:rsidRPr="76899A30">
        <w:rPr>
          <w:sz w:val="20"/>
          <w:szCs w:val="20"/>
        </w:rPr>
        <w:t>S</w:t>
      </w:r>
      <w:r w:rsidR="699D526A" w:rsidRPr="76899A30">
        <w:rPr>
          <w:sz w:val="20"/>
          <w:szCs w:val="20"/>
        </w:rPr>
        <w:t xml:space="preserve">canner </w:t>
      </w:r>
      <w:r w:rsidR="70A694A7" w:rsidRPr="76899A30">
        <w:rPr>
          <w:sz w:val="20"/>
          <w:szCs w:val="20"/>
        </w:rPr>
        <w:t xml:space="preserve">and laptop </w:t>
      </w:r>
      <w:r w:rsidR="699D526A" w:rsidRPr="76899A30">
        <w:rPr>
          <w:sz w:val="20"/>
          <w:szCs w:val="20"/>
        </w:rPr>
        <w:t xml:space="preserve">to “Factory Settings”, uninstall Align </w:t>
      </w:r>
      <w:r w:rsidR="4FE4F3A5" w:rsidRPr="76899A30">
        <w:rPr>
          <w:sz w:val="20"/>
          <w:szCs w:val="20"/>
        </w:rPr>
        <w:t>s</w:t>
      </w:r>
      <w:r w:rsidR="699D526A" w:rsidRPr="76899A30">
        <w:rPr>
          <w:sz w:val="20"/>
          <w:szCs w:val="20"/>
        </w:rPr>
        <w:t xml:space="preserve">oftware installed </w:t>
      </w:r>
      <w:r w:rsidR="70A694A7" w:rsidRPr="76899A30">
        <w:rPr>
          <w:sz w:val="20"/>
          <w:szCs w:val="20"/>
        </w:rPr>
        <w:t>thereon</w:t>
      </w:r>
      <w:r w:rsidR="699D526A" w:rsidRPr="76899A30">
        <w:rPr>
          <w:sz w:val="20"/>
          <w:szCs w:val="20"/>
        </w:rPr>
        <w:t xml:space="preserve">, and ensure that all personal data relating to </w:t>
      </w:r>
      <w:r w:rsidR="00391A15">
        <w:rPr>
          <w:sz w:val="20"/>
          <w:szCs w:val="20"/>
        </w:rPr>
        <w:t xml:space="preserve">Seller and </w:t>
      </w:r>
      <w:r w:rsidR="70A694A7" w:rsidRPr="76899A30">
        <w:rPr>
          <w:sz w:val="20"/>
          <w:szCs w:val="20"/>
        </w:rPr>
        <w:t>Seller’s</w:t>
      </w:r>
      <w:r w:rsidR="699D526A" w:rsidRPr="76899A30">
        <w:rPr>
          <w:sz w:val="20"/>
          <w:szCs w:val="20"/>
        </w:rPr>
        <w:t xml:space="preserve"> patients stored on the iTero </w:t>
      </w:r>
      <w:r w:rsidR="70DD99EA" w:rsidRPr="76899A30">
        <w:rPr>
          <w:sz w:val="20"/>
          <w:szCs w:val="20"/>
        </w:rPr>
        <w:t>S</w:t>
      </w:r>
      <w:r w:rsidR="699D526A" w:rsidRPr="76899A30">
        <w:rPr>
          <w:sz w:val="20"/>
          <w:szCs w:val="20"/>
        </w:rPr>
        <w:t xml:space="preserve">canner </w:t>
      </w:r>
      <w:r w:rsidR="70A694A7" w:rsidRPr="76899A30">
        <w:rPr>
          <w:sz w:val="20"/>
          <w:szCs w:val="20"/>
        </w:rPr>
        <w:t xml:space="preserve">and laptop, as applicable, </w:t>
      </w:r>
      <w:r w:rsidR="699D526A" w:rsidRPr="76899A30">
        <w:rPr>
          <w:sz w:val="20"/>
          <w:szCs w:val="20"/>
        </w:rPr>
        <w:t>is permanently erased; failure to do so may lead to Align not activating the scanner for Purchaser. For questions relating to resetting the iTero scanner</w:t>
      </w:r>
      <w:r w:rsidR="77F9050A" w:rsidRPr="76899A30">
        <w:rPr>
          <w:sz w:val="20"/>
          <w:szCs w:val="20"/>
        </w:rPr>
        <w:t xml:space="preserve"> or laptop</w:t>
      </w:r>
      <w:r w:rsidR="699D526A" w:rsidRPr="76899A30">
        <w:rPr>
          <w:sz w:val="20"/>
          <w:szCs w:val="20"/>
        </w:rPr>
        <w:t xml:space="preserve">, uninstalling Align Software and erasing Personal Data of </w:t>
      </w:r>
      <w:r w:rsidR="3B192953" w:rsidRPr="76899A30">
        <w:rPr>
          <w:sz w:val="20"/>
          <w:szCs w:val="20"/>
        </w:rPr>
        <w:t>Seller’s</w:t>
      </w:r>
      <w:r w:rsidR="699D526A" w:rsidRPr="76899A30">
        <w:rPr>
          <w:sz w:val="20"/>
          <w:szCs w:val="20"/>
        </w:rPr>
        <w:t xml:space="preserve"> patients, </w:t>
      </w:r>
      <w:r w:rsidR="3B192953" w:rsidRPr="76899A30">
        <w:rPr>
          <w:sz w:val="20"/>
          <w:szCs w:val="20"/>
        </w:rPr>
        <w:t>or</w:t>
      </w:r>
      <w:r w:rsidR="699D526A" w:rsidRPr="76899A30">
        <w:rPr>
          <w:sz w:val="20"/>
          <w:szCs w:val="20"/>
        </w:rPr>
        <w:t xml:space="preserve"> for </w:t>
      </w:r>
      <w:proofErr w:type="gramStart"/>
      <w:r w:rsidR="699D526A" w:rsidRPr="76899A30">
        <w:rPr>
          <w:sz w:val="20"/>
          <w:szCs w:val="20"/>
        </w:rPr>
        <w:t>actually erasing</w:t>
      </w:r>
      <w:proofErr w:type="gramEnd"/>
      <w:r w:rsidR="699D526A" w:rsidRPr="76899A30">
        <w:rPr>
          <w:sz w:val="20"/>
          <w:szCs w:val="20"/>
        </w:rPr>
        <w:t xml:space="preserve"> Personal Data relating to </w:t>
      </w:r>
      <w:r w:rsidR="00391A15">
        <w:rPr>
          <w:sz w:val="20"/>
          <w:szCs w:val="20"/>
        </w:rPr>
        <w:t xml:space="preserve">Seller and </w:t>
      </w:r>
      <w:r w:rsidR="3B192953" w:rsidRPr="76899A30">
        <w:rPr>
          <w:sz w:val="20"/>
          <w:szCs w:val="20"/>
        </w:rPr>
        <w:t>Seller’s</w:t>
      </w:r>
      <w:r w:rsidR="699D526A" w:rsidRPr="76899A30">
        <w:rPr>
          <w:sz w:val="20"/>
          <w:szCs w:val="20"/>
        </w:rPr>
        <w:t xml:space="preserve"> patients, please contact your Align </w:t>
      </w:r>
      <w:r w:rsidR="6B8E570E" w:rsidRPr="76899A30">
        <w:rPr>
          <w:sz w:val="20"/>
          <w:szCs w:val="20"/>
        </w:rPr>
        <w:t>representative</w:t>
      </w:r>
      <w:r w:rsidR="699D526A" w:rsidRPr="76899A30">
        <w:rPr>
          <w:sz w:val="20"/>
          <w:szCs w:val="20"/>
        </w:rPr>
        <w:t>.</w:t>
      </w:r>
    </w:p>
    <w:p w14:paraId="4265318E" w14:textId="6EBC9E12" w:rsidR="000522DC" w:rsidRPr="009800D5" w:rsidRDefault="007A716B" w:rsidP="00DE22CD">
      <w:pPr>
        <w:pStyle w:val="ListParagraph"/>
        <w:numPr>
          <w:ilvl w:val="0"/>
          <w:numId w:val="35"/>
        </w:numPr>
        <w:rPr>
          <w:b/>
          <w:bCs/>
          <w:sz w:val="20"/>
          <w:szCs w:val="20"/>
          <w:u w:val="single"/>
        </w:rPr>
      </w:pPr>
      <w:r w:rsidRPr="009800D5">
        <w:rPr>
          <w:b/>
          <w:bCs/>
          <w:sz w:val="20"/>
          <w:szCs w:val="20"/>
          <w:u w:val="single"/>
        </w:rPr>
        <w:t>LIMITATION OF LIABILITY</w:t>
      </w:r>
      <w:r w:rsidR="008B6AFD" w:rsidRPr="009800D5">
        <w:rPr>
          <w:b/>
          <w:bCs/>
          <w:sz w:val="20"/>
          <w:szCs w:val="20"/>
          <w:u w:val="single"/>
        </w:rPr>
        <w:t xml:space="preserve"> AND INDEMNIFICATION</w:t>
      </w:r>
    </w:p>
    <w:p w14:paraId="7E28417E" w14:textId="7A53A520" w:rsidR="00391A15" w:rsidRDefault="111892FA" w:rsidP="0011747F">
      <w:pPr>
        <w:pStyle w:val="ListParagraph"/>
        <w:numPr>
          <w:ilvl w:val="1"/>
          <w:numId w:val="35"/>
        </w:numPr>
        <w:jc w:val="both"/>
        <w:rPr>
          <w:sz w:val="20"/>
          <w:szCs w:val="20"/>
        </w:rPr>
      </w:pPr>
      <w:r w:rsidRPr="76899A30">
        <w:rPr>
          <w:sz w:val="20"/>
          <w:szCs w:val="20"/>
        </w:rPr>
        <w:t xml:space="preserve">Without derogating from anything stated herein, </w:t>
      </w:r>
      <w:r w:rsidR="35C918FE" w:rsidRPr="76899A30">
        <w:rPr>
          <w:sz w:val="20"/>
          <w:szCs w:val="20"/>
        </w:rPr>
        <w:t xml:space="preserve">Align’s sole role in supporting a </w:t>
      </w:r>
      <w:r w:rsidR="529F4A96" w:rsidRPr="76899A30">
        <w:rPr>
          <w:sz w:val="20"/>
          <w:szCs w:val="20"/>
        </w:rPr>
        <w:t>T</w:t>
      </w:r>
      <w:r w:rsidR="35C918FE" w:rsidRPr="76899A30">
        <w:rPr>
          <w:sz w:val="20"/>
          <w:szCs w:val="20"/>
        </w:rPr>
        <w:t xml:space="preserve">ransfer will be to associate the </w:t>
      </w:r>
      <w:r w:rsidR="2D045621" w:rsidRPr="76899A30">
        <w:rPr>
          <w:sz w:val="20"/>
          <w:szCs w:val="20"/>
        </w:rPr>
        <w:t xml:space="preserve">iTero </w:t>
      </w:r>
      <w:r w:rsidR="6D0D92C7" w:rsidRPr="76899A30">
        <w:rPr>
          <w:sz w:val="20"/>
          <w:szCs w:val="20"/>
        </w:rPr>
        <w:t>S</w:t>
      </w:r>
      <w:r w:rsidR="35C918FE" w:rsidRPr="76899A30">
        <w:rPr>
          <w:sz w:val="20"/>
          <w:szCs w:val="20"/>
        </w:rPr>
        <w:t xml:space="preserve">canner </w:t>
      </w:r>
      <w:r w:rsidR="39EE8834" w:rsidRPr="76899A30">
        <w:rPr>
          <w:sz w:val="20"/>
          <w:szCs w:val="20"/>
        </w:rPr>
        <w:t>with</w:t>
      </w:r>
      <w:r w:rsidR="35C918FE" w:rsidRPr="76899A30">
        <w:rPr>
          <w:sz w:val="20"/>
          <w:szCs w:val="20"/>
        </w:rPr>
        <w:t xml:space="preserve"> the </w:t>
      </w:r>
      <w:r w:rsidR="529F4A96" w:rsidRPr="76899A30">
        <w:rPr>
          <w:sz w:val="20"/>
          <w:szCs w:val="20"/>
        </w:rPr>
        <w:t>P</w:t>
      </w:r>
      <w:r w:rsidR="145F38DB" w:rsidRPr="76899A30">
        <w:rPr>
          <w:sz w:val="20"/>
          <w:szCs w:val="20"/>
        </w:rPr>
        <w:t xml:space="preserve">urchaser’s </w:t>
      </w:r>
      <w:r w:rsidR="4325F5E4" w:rsidRPr="76899A30">
        <w:rPr>
          <w:sz w:val="20"/>
          <w:szCs w:val="20"/>
        </w:rPr>
        <w:t xml:space="preserve">account and credentials.  </w:t>
      </w:r>
      <w:r w:rsidR="7F20A5F5" w:rsidRPr="76899A30">
        <w:rPr>
          <w:sz w:val="20"/>
          <w:szCs w:val="20"/>
        </w:rPr>
        <w:t xml:space="preserve">Align will not be responsible or liable for any claims or </w:t>
      </w:r>
      <w:r w:rsidR="7F20A5F5" w:rsidRPr="006C501A">
        <w:rPr>
          <w:sz w:val="20"/>
          <w:szCs w:val="20"/>
        </w:rPr>
        <w:t xml:space="preserve">damages arising from any </w:t>
      </w:r>
      <w:r w:rsidR="529F4A96" w:rsidRPr="006C501A">
        <w:rPr>
          <w:sz w:val="20"/>
          <w:szCs w:val="20"/>
        </w:rPr>
        <w:t>T</w:t>
      </w:r>
      <w:r w:rsidR="7F20A5F5" w:rsidRPr="006C501A">
        <w:rPr>
          <w:sz w:val="20"/>
          <w:szCs w:val="20"/>
        </w:rPr>
        <w:t>ransfer or from any</w:t>
      </w:r>
      <w:r w:rsidR="6BB16E4C" w:rsidRPr="006C501A">
        <w:rPr>
          <w:sz w:val="20"/>
          <w:szCs w:val="20"/>
        </w:rPr>
        <w:t xml:space="preserve"> </w:t>
      </w:r>
      <w:r w:rsidR="5B289B74" w:rsidRPr="006C501A">
        <w:rPr>
          <w:sz w:val="20"/>
          <w:szCs w:val="20"/>
        </w:rPr>
        <w:t xml:space="preserve">decision by Align to support or not support </w:t>
      </w:r>
      <w:r w:rsidR="00953368" w:rsidRPr="006C501A">
        <w:rPr>
          <w:sz w:val="20"/>
          <w:szCs w:val="20"/>
        </w:rPr>
        <w:t xml:space="preserve">an </w:t>
      </w:r>
      <w:r w:rsidR="7F20A5F5" w:rsidRPr="00B12F53">
        <w:rPr>
          <w:sz w:val="20"/>
          <w:szCs w:val="20"/>
        </w:rPr>
        <w:t xml:space="preserve">iTero </w:t>
      </w:r>
      <w:r w:rsidR="4D5E68C3" w:rsidRPr="00B12F53">
        <w:rPr>
          <w:sz w:val="20"/>
          <w:szCs w:val="20"/>
        </w:rPr>
        <w:t>S</w:t>
      </w:r>
      <w:r w:rsidR="7F20A5F5" w:rsidRPr="00B12F53">
        <w:rPr>
          <w:sz w:val="20"/>
          <w:szCs w:val="20"/>
        </w:rPr>
        <w:t>canner</w:t>
      </w:r>
      <w:r w:rsidR="7F20A5F5" w:rsidRPr="006C501A">
        <w:rPr>
          <w:sz w:val="20"/>
          <w:szCs w:val="20"/>
        </w:rPr>
        <w:t xml:space="preserve">. </w:t>
      </w:r>
      <w:r w:rsidR="6BB16E4C" w:rsidRPr="006C501A">
        <w:rPr>
          <w:sz w:val="20"/>
          <w:szCs w:val="20"/>
        </w:rPr>
        <w:t xml:space="preserve">By supporting a </w:t>
      </w:r>
      <w:r w:rsidR="529F4A96" w:rsidRPr="006C501A">
        <w:rPr>
          <w:sz w:val="20"/>
          <w:szCs w:val="20"/>
        </w:rPr>
        <w:t>T</w:t>
      </w:r>
      <w:r w:rsidR="6BB16E4C" w:rsidRPr="006C501A">
        <w:rPr>
          <w:sz w:val="20"/>
          <w:szCs w:val="20"/>
        </w:rPr>
        <w:t xml:space="preserve">ransfer, Align makes no representations or warranties that the iTero </w:t>
      </w:r>
      <w:r w:rsidR="00391A15">
        <w:rPr>
          <w:sz w:val="20"/>
          <w:szCs w:val="20"/>
        </w:rPr>
        <w:t>S</w:t>
      </w:r>
      <w:r w:rsidR="00391A15" w:rsidRPr="006C501A">
        <w:rPr>
          <w:sz w:val="20"/>
          <w:szCs w:val="20"/>
        </w:rPr>
        <w:t xml:space="preserve">canner </w:t>
      </w:r>
      <w:r w:rsidR="6BB16E4C" w:rsidRPr="006C501A">
        <w:rPr>
          <w:sz w:val="20"/>
          <w:szCs w:val="20"/>
        </w:rPr>
        <w:t>is fit</w:t>
      </w:r>
      <w:r w:rsidR="6BB16E4C" w:rsidRPr="76899A30">
        <w:rPr>
          <w:sz w:val="20"/>
          <w:szCs w:val="20"/>
        </w:rPr>
        <w:t xml:space="preserve"> for</w:t>
      </w:r>
      <w:r w:rsidR="68C779DF" w:rsidRPr="76899A30">
        <w:rPr>
          <w:sz w:val="20"/>
          <w:szCs w:val="20"/>
        </w:rPr>
        <w:t xml:space="preserve"> any</w:t>
      </w:r>
      <w:r w:rsidR="6BB16E4C" w:rsidRPr="76899A30">
        <w:rPr>
          <w:sz w:val="20"/>
          <w:szCs w:val="20"/>
        </w:rPr>
        <w:t xml:space="preserve"> purpose</w:t>
      </w:r>
      <w:r w:rsidR="38571AF5" w:rsidRPr="76899A30">
        <w:rPr>
          <w:sz w:val="20"/>
          <w:szCs w:val="20"/>
        </w:rPr>
        <w:t xml:space="preserve"> or free from defect</w:t>
      </w:r>
      <w:r w:rsidR="16C46326" w:rsidRPr="76899A30">
        <w:rPr>
          <w:sz w:val="20"/>
          <w:szCs w:val="20"/>
        </w:rPr>
        <w:t xml:space="preserve">, provided, however, that if Align is required by </w:t>
      </w:r>
      <w:r w:rsidR="17E21BE4" w:rsidRPr="76899A30">
        <w:rPr>
          <w:sz w:val="20"/>
          <w:szCs w:val="20"/>
        </w:rPr>
        <w:t>A</w:t>
      </w:r>
      <w:r w:rsidR="16C46326" w:rsidRPr="76899A30">
        <w:rPr>
          <w:sz w:val="20"/>
          <w:szCs w:val="20"/>
        </w:rPr>
        <w:t xml:space="preserve">pplicable </w:t>
      </w:r>
      <w:r w:rsidR="17E21BE4" w:rsidRPr="76899A30">
        <w:rPr>
          <w:sz w:val="20"/>
          <w:szCs w:val="20"/>
        </w:rPr>
        <w:t>L</w:t>
      </w:r>
      <w:r w:rsidR="16C46326" w:rsidRPr="76899A30">
        <w:rPr>
          <w:sz w:val="20"/>
          <w:szCs w:val="20"/>
        </w:rPr>
        <w:t>aws, Align will</w:t>
      </w:r>
      <w:r w:rsidR="6144F7BB" w:rsidRPr="76899A30">
        <w:rPr>
          <w:sz w:val="20"/>
          <w:szCs w:val="20"/>
        </w:rPr>
        <w:t xml:space="preserve"> inform </w:t>
      </w:r>
      <w:r w:rsidR="16C46326" w:rsidRPr="76899A30">
        <w:rPr>
          <w:sz w:val="20"/>
          <w:szCs w:val="20"/>
        </w:rPr>
        <w:t xml:space="preserve">the </w:t>
      </w:r>
      <w:r w:rsidR="4394151D" w:rsidRPr="76899A30">
        <w:rPr>
          <w:sz w:val="20"/>
          <w:szCs w:val="20"/>
        </w:rPr>
        <w:t>P</w:t>
      </w:r>
      <w:r w:rsidR="16C46326" w:rsidRPr="76899A30">
        <w:rPr>
          <w:sz w:val="20"/>
          <w:szCs w:val="20"/>
        </w:rPr>
        <w:t xml:space="preserve">urchaser </w:t>
      </w:r>
      <w:r w:rsidR="6144F7BB" w:rsidRPr="76899A30">
        <w:rPr>
          <w:sz w:val="20"/>
          <w:szCs w:val="20"/>
        </w:rPr>
        <w:t xml:space="preserve">that the </w:t>
      </w:r>
      <w:r w:rsidR="16C46326" w:rsidRPr="76899A30">
        <w:rPr>
          <w:sz w:val="20"/>
          <w:szCs w:val="20"/>
        </w:rPr>
        <w:t xml:space="preserve">iTero </w:t>
      </w:r>
      <w:r w:rsidR="1572B1BB" w:rsidRPr="76899A30">
        <w:rPr>
          <w:sz w:val="20"/>
          <w:szCs w:val="20"/>
        </w:rPr>
        <w:t>S</w:t>
      </w:r>
      <w:r w:rsidR="6144F7BB" w:rsidRPr="76899A30">
        <w:rPr>
          <w:sz w:val="20"/>
          <w:szCs w:val="20"/>
        </w:rPr>
        <w:t xml:space="preserve">canner is </w:t>
      </w:r>
      <w:r w:rsidR="16C46326" w:rsidRPr="76899A30">
        <w:rPr>
          <w:sz w:val="20"/>
          <w:szCs w:val="20"/>
        </w:rPr>
        <w:t>used</w:t>
      </w:r>
      <w:r w:rsidR="6144F7BB" w:rsidRPr="76899A30">
        <w:rPr>
          <w:sz w:val="20"/>
          <w:szCs w:val="20"/>
        </w:rPr>
        <w:t xml:space="preserve"> and disclose any faults</w:t>
      </w:r>
      <w:r w:rsidR="448D908C" w:rsidRPr="76899A30">
        <w:rPr>
          <w:sz w:val="20"/>
          <w:szCs w:val="20"/>
        </w:rPr>
        <w:t xml:space="preserve"> known to Align</w:t>
      </w:r>
      <w:r w:rsidR="6144F7BB" w:rsidRPr="76899A30">
        <w:rPr>
          <w:sz w:val="20"/>
          <w:szCs w:val="20"/>
        </w:rPr>
        <w:t>.</w:t>
      </w:r>
      <w:r w:rsidR="16C46326" w:rsidRPr="76899A30">
        <w:rPr>
          <w:sz w:val="20"/>
          <w:szCs w:val="20"/>
        </w:rPr>
        <w:t xml:space="preserve"> </w:t>
      </w:r>
      <w:r w:rsidR="00391A15">
        <w:rPr>
          <w:sz w:val="20"/>
          <w:szCs w:val="20"/>
        </w:rPr>
        <w:t>Seller</w:t>
      </w:r>
      <w:r w:rsidR="0011747F">
        <w:rPr>
          <w:sz w:val="20"/>
          <w:szCs w:val="20"/>
        </w:rPr>
        <w:t xml:space="preserve"> is</w:t>
      </w:r>
      <w:r w:rsidR="0011747F" w:rsidRPr="0011747F">
        <w:rPr>
          <w:sz w:val="20"/>
          <w:szCs w:val="20"/>
        </w:rPr>
        <w:t xml:space="preserve"> required to inform </w:t>
      </w:r>
      <w:r w:rsidR="0011747F">
        <w:rPr>
          <w:sz w:val="20"/>
          <w:szCs w:val="20"/>
        </w:rPr>
        <w:t>P</w:t>
      </w:r>
      <w:r w:rsidR="0011747F" w:rsidRPr="0011747F">
        <w:rPr>
          <w:sz w:val="20"/>
          <w:szCs w:val="20"/>
        </w:rPr>
        <w:t>urchaser that the iTero Scanner</w:t>
      </w:r>
      <w:r w:rsidR="0011747F">
        <w:rPr>
          <w:sz w:val="20"/>
          <w:szCs w:val="20"/>
        </w:rPr>
        <w:t xml:space="preserve"> is</w:t>
      </w:r>
      <w:r w:rsidR="0011747F" w:rsidRPr="0011747F">
        <w:rPr>
          <w:sz w:val="20"/>
          <w:szCs w:val="20"/>
        </w:rPr>
        <w:t xml:space="preserve"> second-hand and to explicitly describe any faults of the iTero Scanner before the </w:t>
      </w:r>
      <w:r w:rsidR="00915142">
        <w:rPr>
          <w:sz w:val="20"/>
          <w:szCs w:val="20"/>
        </w:rPr>
        <w:t xml:space="preserve">sale and </w:t>
      </w:r>
      <w:r w:rsidR="0011747F">
        <w:rPr>
          <w:sz w:val="20"/>
          <w:szCs w:val="20"/>
        </w:rPr>
        <w:t>Transfer</w:t>
      </w:r>
      <w:r w:rsidR="00391A15">
        <w:rPr>
          <w:sz w:val="20"/>
          <w:szCs w:val="20"/>
        </w:rPr>
        <w:t xml:space="preserve">. </w:t>
      </w:r>
    </w:p>
    <w:p w14:paraId="03976FC6" w14:textId="1B53EFEE" w:rsidR="008E4B0E" w:rsidRPr="009800D5" w:rsidRDefault="38571AF5" w:rsidP="00DE22CD">
      <w:pPr>
        <w:pStyle w:val="ListParagraph"/>
        <w:numPr>
          <w:ilvl w:val="1"/>
          <w:numId w:val="35"/>
        </w:numPr>
        <w:jc w:val="both"/>
        <w:rPr>
          <w:sz w:val="20"/>
          <w:szCs w:val="20"/>
        </w:rPr>
      </w:pPr>
      <w:proofErr w:type="spellStart"/>
      <w:r w:rsidRPr="76899A30">
        <w:rPr>
          <w:sz w:val="20"/>
          <w:szCs w:val="20"/>
        </w:rPr>
        <w:t>Align’s</w:t>
      </w:r>
      <w:proofErr w:type="spellEnd"/>
      <w:r w:rsidRPr="76899A30">
        <w:rPr>
          <w:sz w:val="20"/>
          <w:szCs w:val="20"/>
        </w:rPr>
        <w:t xml:space="preserve"> support </w:t>
      </w:r>
      <w:r w:rsidR="6CB4D997" w:rsidRPr="76899A30">
        <w:rPr>
          <w:sz w:val="20"/>
          <w:szCs w:val="20"/>
        </w:rPr>
        <w:t>will be provided</w:t>
      </w:r>
      <w:r w:rsidR="358EE467" w:rsidRPr="76899A30">
        <w:rPr>
          <w:sz w:val="20"/>
          <w:szCs w:val="20"/>
        </w:rPr>
        <w:t xml:space="preserve"> as stated herein</w:t>
      </w:r>
      <w:r w:rsidR="6CB4D997" w:rsidRPr="76899A30">
        <w:rPr>
          <w:sz w:val="20"/>
          <w:szCs w:val="20"/>
        </w:rPr>
        <w:t xml:space="preserve"> pursuant</w:t>
      </w:r>
      <w:r w:rsidRPr="76899A30">
        <w:rPr>
          <w:sz w:val="20"/>
          <w:szCs w:val="20"/>
        </w:rPr>
        <w:t xml:space="preserve"> to the </w:t>
      </w:r>
      <w:r w:rsidR="629B5F65" w:rsidRPr="76899A30">
        <w:rPr>
          <w:sz w:val="20"/>
          <w:szCs w:val="20"/>
        </w:rPr>
        <w:t xml:space="preserve">Seller </w:t>
      </w:r>
      <w:r w:rsidR="3A7F5ED6" w:rsidRPr="76899A30">
        <w:rPr>
          <w:sz w:val="20"/>
          <w:szCs w:val="20"/>
        </w:rPr>
        <w:t xml:space="preserve">and </w:t>
      </w:r>
      <w:r w:rsidR="629B5F65" w:rsidRPr="76899A30">
        <w:rPr>
          <w:sz w:val="20"/>
          <w:szCs w:val="20"/>
        </w:rPr>
        <w:t>Purchaser’s</w:t>
      </w:r>
      <w:r w:rsidR="3A7F5ED6" w:rsidRPr="76899A30">
        <w:rPr>
          <w:sz w:val="20"/>
          <w:szCs w:val="20"/>
        </w:rPr>
        <w:t xml:space="preserve"> request and </w:t>
      </w:r>
      <w:r w:rsidR="7C264036" w:rsidRPr="76899A30">
        <w:rPr>
          <w:sz w:val="20"/>
          <w:szCs w:val="20"/>
        </w:rPr>
        <w:t>Align assume</w:t>
      </w:r>
      <w:r w:rsidR="19935818" w:rsidRPr="76899A30">
        <w:rPr>
          <w:sz w:val="20"/>
          <w:szCs w:val="20"/>
        </w:rPr>
        <w:t>s</w:t>
      </w:r>
      <w:r w:rsidR="7C264036" w:rsidRPr="76899A30">
        <w:rPr>
          <w:sz w:val="20"/>
          <w:szCs w:val="20"/>
        </w:rPr>
        <w:t xml:space="preserve"> no liability for the operation of such </w:t>
      </w:r>
      <w:r w:rsidR="7C264036" w:rsidRPr="00953368">
        <w:rPr>
          <w:sz w:val="20"/>
          <w:szCs w:val="20"/>
        </w:rPr>
        <w:t>a</w:t>
      </w:r>
      <w:r w:rsidR="00953368" w:rsidRPr="00953368">
        <w:rPr>
          <w:sz w:val="20"/>
          <w:szCs w:val="20"/>
        </w:rPr>
        <w:t>n</w:t>
      </w:r>
      <w:r w:rsidR="7C264036" w:rsidRPr="00953368">
        <w:rPr>
          <w:sz w:val="20"/>
          <w:szCs w:val="20"/>
        </w:rPr>
        <w:t xml:space="preserve"> </w:t>
      </w:r>
      <w:r w:rsidR="7C264036" w:rsidRPr="00B12F53">
        <w:rPr>
          <w:sz w:val="20"/>
          <w:szCs w:val="20"/>
        </w:rPr>
        <w:t xml:space="preserve">iTero </w:t>
      </w:r>
      <w:r w:rsidR="16071D42" w:rsidRPr="00B12F53">
        <w:rPr>
          <w:sz w:val="20"/>
          <w:szCs w:val="20"/>
        </w:rPr>
        <w:t>S</w:t>
      </w:r>
      <w:r w:rsidR="7C264036" w:rsidRPr="00B12F53">
        <w:rPr>
          <w:sz w:val="20"/>
          <w:szCs w:val="20"/>
        </w:rPr>
        <w:t>canner</w:t>
      </w:r>
      <w:r w:rsidR="7C264036" w:rsidRPr="00953368">
        <w:rPr>
          <w:sz w:val="20"/>
          <w:szCs w:val="20"/>
        </w:rPr>
        <w:t xml:space="preserve">, the </w:t>
      </w:r>
      <w:r w:rsidR="3969917A" w:rsidRPr="00953368">
        <w:rPr>
          <w:sz w:val="20"/>
          <w:szCs w:val="20"/>
        </w:rPr>
        <w:t xml:space="preserve">Seller and Purchaser’s </w:t>
      </w:r>
      <w:r w:rsidR="7C264036" w:rsidRPr="00953368">
        <w:rPr>
          <w:sz w:val="20"/>
          <w:szCs w:val="20"/>
        </w:rPr>
        <w:t xml:space="preserve">compliance with any </w:t>
      </w:r>
      <w:r w:rsidR="5771596E" w:rsidRPr="00953368">
        <w:rPr>
          <w:sz w:val="20"/>
          <w:szCs w:val="20"/>
        </w:rPr>
        <w:t>A</w:t>
      </w:r>
      <w:r w:rsidR="18EB0BAE" w:rsidRPr="00953368">
        <w:rPr>
          <w:sz w:val="20"/>
          <w:szCs w:val="20"/>
        </w:rPr>
        <w:t xml:space="preserve">pplicable </w:t>
      </w:r>
      <w:r w:rsidR="588C9FC6" w:rsidRPr="00953368">
        <w:rPr>
          <w:sz w:val="20"/>
          <w:szCs w:val="20"/>
        </w:rPr>
        <w:t>L</w:t>
      </w:r>
      <w:r w:rsidR="7C264036" w:rsidRPr="00953368">
        <w:rPr>
          <w:sz w:val="20"/>
          <w:szCs w:val="20"/>
        </w:rPr>
        <w:t xml:space="preserve">aws, </w:t>
      </w:r>
      <w:r w:rsidR="540F592A" w:rsidRPr="00953368">
        <w:rPr>
          <w:sz w:val="20"/>
          <w:szCs w:val="20"/>
        </w:rPr>
        <w:t>or any other liabilities</w:t>
      </w:r>
      <w:r w:rsidR="540F592A" w:rsidRPr="76899A30">
        <w:rPr>
          <w:sz w:val="20"/>
          <w:szCs w:val="20"/>
        </w:rPr>
        <w:t>, direct or indirect, that may result from Align’s support</w:t>
      </w:r>
      <w:r w:rsidR="05199DF9" w:rsidRPr="76899A30">
        <w:rPr>
          <w:sz w:val="20"/>
          <w:szCs w:val="20"/>
        </w:rPr>
        <w:t xml:space="preserve"> of, or refusal to support,</w:t>
      </w:r>
      <w:r w:rsidR="540F592A" w:rsidRPr="76899A30">
        <w:rPr>
          <w:sz w:val="20"/>
          <w:szCs w:val="20"/>
        </w:rPr>
        <w:t xml:space="preserve"> the </w:t>
      </w:r>
      <w:r w:rsidR="3969917A" w:rsidRPr="76899A30">
        <w:rPr>
          <w:sz w:val="20"/>
          <w:szCs w:val="20"/>
        </w:rPr>
        <w:t>T</w:t>
      </w:r>
      <w:r w:rsidR="540F592A" w:rsidRPr="76899A30">
        <w:rPr>
          <w:sz w:val="20"/>
          <w:szCs w:val="20"/>
        </w:rPr>
        <w:t>ransfer.</w:t>
      </w:r>
    </w:p>
    <w:p w14:paraId="795A295F" w14:textId="2E4E1BE5" w:rsidR="007C34E2" w:rsidRPr="009800D5" w:rsidRDefault="21E528EB" w:rsidP="00DE22CD">
      <w:pPr>
        <w:pStyle w:val="ListParagraph"/>
        <w:numPr>
          <w:ilvl w:val="1"/>
          <w:numId w:val="35"/>
        </w:numPr>
        <w:jc w:val="both"/>
        <w:rPr>
          <w:sz w:val="20"/>
          <w:szCs w:val="20"/>
        </w:rPr>
      </w:pPr>
      <w:r w:rsidRPr="76899A30">
        <w:rPr>
          <w:sz w:val="20"/>
          <w:szCs w:val="20"/>
        </w:rPr>
        <w:t xml:space="preserve">Subject to </w:t>
      </w:r>
      <w:r w:rsidR="3969917A" w:rsidRPr="76899A30">
        <w:rPr>
          <w:sz w:val="20"/>
          <w:szCs w:val="20"/>
        </w:rPr>
        <w:t>Applicable L</w:t>
      </w:r>
      <w:r w:rsidRPr="76899A30">
        <w:rPr>
          <w:sz w:val="20"/>
          <w:szCs w:val="20"/>
        </w:rPr>
        <w:t xml:space="preserve">aws, </w:t>
      </w:r>
      <w:r w:rsidR="145F38DB" w:rsidRPr="76899A30">
        <w:rPr>
          <w:sz w:val="20"/>
          <w:szCs w:val="20"/>
        </w:rPr>
        <w:t xml:space="preserve">Seller </w:t>
      </w:r>
      <w:r w:rsidR="2FECC0AD" w:rsidRPr="76899A30">
        <w:rPr>
          <w:sz w:val="20"/>
          <w:szCs w:val="20"/>
        </w:rPr>
        <w:t xml:space="preserve">will </w:t>
      </w:r>
      <w:r w:rsidR="512A0294" w:rsidRPr="76899A30">
        <w:rPr>
          <w:sz w:val="20"/>
          <w:szCs w:val="20"/>
        </w:rPr>
        <w:t xml:space="preserve">hold harmless and </w:t>
      </w:r>
      <w:r w:rsidR="2FECC0AD" w:rsidRPr="76899A30">
        <w:rPr>
          <w:sz w:val="20"/>
          <w:szCs w:val="20"/>
        </w:rPr>
        <w:t xml:space="preserve">indemnify Align </w:t>
      </w:r>
      <w:r w:rsidR="3055C2A8" w:rsidRPr="76899A30">
        <w:rPr>
          <w:sz w:val="20"/>
          <w:szCs w:val="20"/>
        </w:rPr>
        <w:t xml:space="preserve">for </w:t>
      </w:r>
      <w:proofErr w:type="gramStart"/>
      <w:r w:rsidR="2FECC0AD" w:rsidRPr="76899A30">
        <w:rPr>
          <w:sz w:val="20"/>
          <w:szCs w:val="20"/>
        </w:rPr>
        <w:t>any</w:t>
      </w:r>
      <w:r w:rsidR="4BFCEB8B" w:rsidRPr="76899A30">
        <w:rPr>
          <w:sz w:val="20"/>
          <w:szCs w:val="20"/>
        </w:rPr>
        <w:t xml:space="preserve"> and all</w:t>
      </w:r>
      <w:proofErr w:type="gramEnd"/>
      <w:r w:rsidR="2FECC0AD" w:rsidRPr="76899A30">
        <w:rPr>
          <w:sz w:val="20"/>
          <w:szCs w:val="20"/>
        </w:rPr>
        <w:t xml:space="preserve"> claims</w:t>
      </w:r>
      <w:r w:rsidR="512A0294" w:rsidRPr="76899A30">
        <w:rPr>
          <w:sz w:val="20"/>
          <w:szCs w:val="20"/>
        </w:rPr>
        <w:t xml:space="preserve">, liabilities, fines and penalties and losses </w:t>
      </w:r>
      <w:r w:rsidR="4BFCEB8B" w:rsidRPr="76899A30">
        <w:rPr>
          <w:sz w:val="20"/>
          <w:szCs w:val="20"/>
        </w:rPr>
        <w:t xml:space="preserve">arising from the </w:t>
      </w:r>
      <w:r w:rsidR="3969917A" w:rsidRPr="76899A30">
        <w:rPr>
          <w:sz w:val="20"/>
          <w:szCs w:val="20"/>
        </w:rPr>
        <w:t>T</w:t>
      </w:r>
      <w:r w:rsidR="4BFCEB8B" w:rsidRPr="76899A30">
        <w:rPr>
          <w:sz w:val="20"/>
          <w:szCs w:val="20"/>
        </w:rPr>
        <w:t>ransfer</w:t>
      </w:r>
      <w:r w:rsidR="6AE0B4F4" w:rsidRPr="76899A30">
        <w:rPr>
          <w:sz w:val="20"/>
          <w:szCs w:val="20"/>
        </w:rPr>
        <w:t xml:space="preserve">.  </w:t>
      </w:r>
    </w:p>
    <w:p w14:paraId="6679A36D" w14:textId="618EABC9" w:rsidR="00D46C68" w:rsidRPr="009800D5" w:rsidRDefault="00D46C68" w:rsidP="00B12F53">
      <w:pPr>
        <w:pStyle w:val="ListParagraph"/>
        <w:numPr>
          <w:ilvl w:val="0"/>
          <w:numId w:val="35"/>
        </w:numPr>
        <w:spacing w:after="0"/>
        <w:rPr>
          <w:b/>
          <w:bCs/>
          <w:sz w:val="20"/>
          <w:szCs w:val="20"/>
          <w:u w:val="single"/>
        </w:rPr>
      </w:pPr>
      <w:r w:rsidRPr="009800D5">
        <w:rPr>
          <w:b/>
          <w:bCs/>
          <w:sz w:val="20"/>
          <w:szCs w:val="20"/>
          <w:u w:val="single"/>
        </w:rPr>
        <w:t>FOR PURCHASERS</w:t>
      </w:r>
    </w:p>
    <w:p w14:paraId="1E0DE1F5" w14:textId="41DEBE6C" w:rsidR="00D46C68" w:rsidRPr="00C8096F" w:rsidRDefault="499A7B2C" w:rsidP="00D24AE2">
      <w:pPr>
        <w:spacing w:after="0"/>
        <w:ind w:left="360"/>
        <w:jc w:val="both"/>
        <w:rPr>
          <w:sz w:val="20"/>
          <w:szCs w:val="20"/>
        </w:rPr>
      </w:pPr>
      <w:r w:rsidRPr="76899A30">
        <w:rPr>
          <w:sz w:val="20"/>
          <w:szCs w:val="20"/>
        </w:rPr>
        <w:t xml:space="preserve">Align recommends purchasing an iTero scanner directly from Align or one of its authorized distributors. In case of a purchase of a pre-owned scanner from a party other than </w:t>
      </w:r>
      <w:proofErr w:type="gramStart"/>
      <w:r w:rsidRPr="76899A30">
        <w:rPr>
          <w:sz w:val="20"/>
          <w:szCs w:val="20"/>
        </w:rPr>
        <w:t>Align</w:t>
      </w:r>
      <w:proofErr w:type="gramEnd"/>
      <w:r w:rsidRPr="76899A30">
        <w:rPr>
          <w:sz w:val="20"/>
          <w:szCs w:val="20"/>
        </w:rPr>
        <w:t xml:space="preserve"> or an authorized distributor, Align may not activate such scanner unless the </w:t>
      </w:r>
      <w:r w:rsidR="0A25F957" w:rsidRPr="76899A30">
        <w:rPr>
          <w:sz w:val="20"/>
          <w:szCs w:val="20"/>
        </w:rPr>
        <w:t>T</w:t>
      </w:r>
      <w:r w:rsidRPr="76899A30">
        <w:rPr>
          <w:sz w:val="20"/>
          <w:szCs w:val="20"/>
        </w:rPr>
        <w:t xml:space="preserve">ransfer was made in accordance with this </w:t>
      </w:r>
      <w:r w:rsidR="18ED5220" w:rsidRPr="76899A30">
        <w:rPr>
          <w:sz w:val="20"/>
          <w:szCs w:val="20"/>
        </w:rPr>
        <w:t>Global</w:t>
      </w:r>
      <w:r w:rsidRPr="76899A30">
        <w:rPr>
          <w:sz w:val="20"/>
          <w:szCs w:val="20"/>
        </w:rPr>
        <w:t xml:space="preserve"> Transfer Policy and regulatory requirements are met. Please note that activation of the </w:t>
      </w:r>
      <w:r w:rsidR="25B76D5F" w:rsidRPr="76899A30">
        <w:rPr>
          <w:sz w:val="20"/>
          <w:szCs w:val="20"/>
        </w:rPr>
        <w:t>iTero S</w:t>
      </w:r>
      <w:r w:rsidRPr="76899A30">
        <w:rPr>
          <w:sz w:val="20"/>
          <w:szCs w:val="20"/>
        </w:rPr>
        <w:t>canner by Align may be dependent on the Purchaser paying additional charges</w:t>
      </w:r>
      <w:r w:rsidR="074C6A1C" w:rsidRPr="76899A30">
        <w:rPr>
          <w:sz w:val="20"/>
          <w:szCs w:val="20"/>
        </w:rPr>
        <w:t xml:space="preserve"> or fees</w:t>
      </w:r>
      <w:r w:rsidR="6C3BB15E" w:rsidRPr="76899A30">
        <w:rPr>
          <w:sz w:val="20"/>
          <w:szCs w:val="20"/>
        </w:rPr>
        <w:t>, including</w:t>
      </w:r>
      <w:r w:rsidRPr="76899A30">
        <w:rPr>
          <w:sz w:val="20"/>
          <w:szCs w:val="20"/>
        </w:rPr>
        <w:t xml:space="preserve"> for (i) onsite or remote, evaluation, (ii) any required repairs, (iii) any required training</w:t>
      </w:r>
      <w:r w:rsidR="004643B3">
        <w:rPr>
          <w:sz w:val="20"/>
          <w:szCs w:val="20"/>
        </w:rPr>
        <w:t xml:space="preserve">; or (iv) </w:t>
      </w:r>
      <w:r w:rsidR="00F25FBD">
        <w:rPr>
          <w:sz w:val="20"/>
          <w:szCs w:val="20"/>
        </w:rPr>
        <w:t xml:space="preserve">reasonable </w:t>
      </w:r>
      <w:r w:rsidR="004643B3">
        <w:rPr>
          <w:sz w:val="20"/>
          <w:szCs w:val="20"/>
        </w:rPr>
        <w:t>fees associated with the Transfer</w:t>
      </w:r>
      <w:r w:rsidRPr="76899A30">
        <w:rPr>
          <w:sz w:val="20"/>
          <w:szCs w:val="20"/>
        </w:rPr>
        <w:t xml:space="preserve">. Please verify with the </w:t>
      </w:r>
      <w:r w:rsidR="6A6646B5" w:rsidRPr="76899A30">
        <w:rPr>
          <w:sz w:val="20"/>
          <w:szCs w:val="20"/>
        </w:rPr>
        <w:t>S</w:t>
      </w:r>
      <w:r w:rsidRPr="76899A30">
        <w:rPr>
          <w:sz w:val="20"/>
          <w:szCs w:val="20"/>
        </w:rPr>
        <w:t xml:space="preserve">eller whether the iTero </w:t>
      </w:r>
      <w:r w:rsidR="64AEC2A2" w:rsidRPr="76899A30">
        <w:rPr>
          <w:sz w:val="20"/>
          <w:szCs w:val="20"/>
        </w:rPr>
        <w:t>S</w:t>
      </w:r>
      <w:r w:rsidRPr="76899A30">
        <w:rPr>
          <w:sz w:val="20"/>
          <w:szCs w:val="20"/>
        </w:rPr>
        <w:t xml:space="preserve">canner will be transferred with a remaining Initial Term (Service Plan). </w:t>
      </w:r>
    </w:p>
    <w:p w14:paraId="115E641E" w14:textId="3E5E972D" w:rsidR="002A0D00" w:rsidRPr="00A26C86" w:rsidRDefault="00B272BD" w:rsidP="00B12F53">
      <w:pPr>
        <w:pStyle w:val="ListParagraph"/>
        <w:numPr>
          <w:ilvl w:val="0"/>
          <w:numId w:val="35"/>
        </w:numPr>
        <w:spacing w:after="0"/>
        <w:rPr>
          <w:rFonts w:cstheme="minorHAnsi"/>
          <w:b/>
          <w:bCs/>
          <w:sz w:val="20"/>
          <w:szCs w:val="20"/>
          <w:u w:val="single"/>
        </w:rPr>
      </w:pPr>
      <w:r w:rsidRPr="009F56D5">
        <w:rPr>
          <w:b/>
          <w:bCs/>
          <w:sz w:val="20"/>
          <w:szCs w:val="20"/>
          <w:u w:val="single"/>
        </w:rPr>
        <w:t>APPLICATION</w:t>
      </w:r>
      <w:r w:rsidRPr="00C626C7">
        <w:rPr>
          <w:rFonts w:cstheme="minorHAnsi"/>
          <w:b/>
          <w:bCs/>
          <w:sz w:val="20"/>
          <w:szCs w:val="20"/>
          <w:u w:val="single"/>
        </w:rPr>
        <w:t xml:space="preserve"> </w:t>
      </w:r>
      <w:r w:rsidRPr="00CF3B4D">
        <w:rPr>
          <w:rFonts w:cstheme="minorHAnsi"/>
          <w:b/>
          <w:bCs/>
          <w:sz w:val="20"/>
          <w:szCs w:val="20"/>
          <w:u w:val="single"/>
        </w:rPr>
        <w:t xml:space="preserve">OF </w:t>
      </w:r>
      <w:r w:rsidRPr="00A26C86">
        <w:rPr>
          <w:rFonts w:cstheme="minorHAnsi"/>
          <w:b/>
          <w:bCs/>
          <w:sz w:val="20"/>
          <w:szCs w:val="20"/>
          <w:u w:val="single"/>
        </w:rPr>
        <w:t>THIS POLICY</w:t>
      </w:r>
      <w:bookmarkEnd w:id="0"/>
    </w:p>
    <w:p w14:paraId="4318D20F" w14:textId="69A7D150" w:rsidR="003E6234" w:rsidRPr="00A26C86" w:rsidRDefault="3BB99320" w:rsidP="76899A30">
      <w:pPr>
        <w:ind w:left="360"/>
        <w:jc w:val="both"/>
        <w:rPr>
          <w:sz w:val="20"/>
          <w:szCs w:val="20"/>
        </w:rPr>
      </w:pPr>
      <w:r w:rsidRPr="76899A30">
        <w:rPr>
          <w:sz w:val="20"/>
          <w:szCs w:val="20"/>
        </w:rPr>
        <w:t xml:space="preserve">This </w:t>
      </w:r>
      <w:r w:rsidR="6423FB4E" w:rsidRPr="76899A30">
        <w:rPr>
          <w:sz w:val="20"/>
          <w:szCs w:val="20"/>
        </w:rPr>
        <w:t xml:space="preserve">Global </w:t>
      </w:r>
      <w:r w:rsidRPr="76899A30">
        <w:rPr>
          <w:sz w:val="20"/>
          <w:szCs w:val="20"/>
        </w:rPr>
        <w:t xml:space="preserve">Transfer Policy applies to </w:t>
      </w:r>
      <w:r w:rsidR="31A5CEC5" w:rsidRPr="76899A30">
        <w:rPr>
          <w:sz w:val="20"/>
          <w:szCs w:val="20"/>
        </w:rPr>
        <w:t>T</w:t>
      </w:r>
      <w:r w:rsidRPr="76899A30">
        <w:rPr>
          <w:sz w:val="20"/>
          <w:szCs w:val="20"/>
        </w:rPr>
        <w:t xml:space="preserve">ransfers requested </w:t>
      </w:r>
      <w:r w:rsidR="0CC4E467" w:rsidRPr="76899A30">
        <w:rPr>
          <w:sz w:val="20"/>
          <w:szCs w:val="20"/>
        </w:rPr>
        <w:t>worldwide</w:t>
      </w:r>
      <w:r w:rsidR="66B44E18" w:rsidRPr="76899A30">
        <w:rPr>
          <w:sz w:val="20"/>
          <w:szCs w:val="20"/>
        </w:rPr>
        <w:t xml:space="preserve">, though certain regions may have </w:t>
      </w:r>
      <w:r w:rsidR="4D68F65F" w:rsidRPr="76899A30">
        <w:rPr>
          <w:sz w:val="20"/>
          <w:szCs w:val="20"/>
        </w:rPr>
        <w:t>specific terms and conditions</w:t>
      </w:r>
      <w:r w:rsidR="66B44E18" w:rsidRPr="76899A30">
        <w:rPr>
          <w:sz w:val="20"/>
          <w:szCs w:val="20"/>
        </w:rPr>
        <w:t xml:space="preserve"> due to local Applicable Laws</w:t>
      </w:r>
      <w:r w:rsidR="6A674806" w:rsidRPr="76899A30">
        <w:rPr>
          <w:sz w:val="20"/>
          <w:szCs w:val="20"/>
        </w:rPr>
        <w:t xml:space="preserve">. Please check with </w:t>
      </w:r>
      <w:r w:rsidR="316D691D" w:rsidRPr="76899A30">
        <w:rPr>
          <w:sz w:val="20"/>
          <w:szCs w:val="20"/>
        </w:rPr>
        <w:t>the</w:t>
      </w:r>
      <w:r w:rsidR="6A674806" w:rsidRPr="76899A30">
        <w:rPr>
          <w:sz w:val="20"/>
          <w:szCs w:val="20"/>
        </w:rPr>
        <w:t xml:space="preserve"> regional customer service representative</w:t>
      </w:r>
      <w:r w:rsidR="316D691D" w:rsidRPr="76899A30">
        <w:rPr>
          <w:sz w:val="20"/>
          <w:szCs w:val="20"/>
        </w:rPr>
        <w:t xml:space="preserve"> regarding</w:t>
      </w:r>
      <w:r w:rsidR="6A674806" w:rsidRPr="76899A30">
        <w:rPr>
          <w:sz w:val="20"/>
          <w:szCs w:val="20"/>
        </w:rPr>
        <w:t xml:space="preserve"> any questions </w:t>
      </w:r>
      <w:r w:rsidR="316D691D" w:rsidRPr="76899A30">
        <w:rPr>
          <w:sz w:val="20"/>
          <w:szCs w:val="20"/>
        </w:rPr>
        <w:t>relating to</w:t>
      </w:r>
      <w:r w:rsidR="6A674806" w:rsidRPr="76899A30">
        <w:rPr>
          <w:sz w:val="20"/>
          <w:szCs w:val="20"/>
        </w:rPr>
        <w:t xml:space="preserve"> the proposed </w:t>
      </w:r>
      <w:r w:rsidR="7033901C" w:rsidRPr="76899A30">
        <w:rPr>
          <w:sz w:val="20"/>
          <w:szCs w:val="20"/>
        </w:rPr>
        <w:t>T</w:t>
      </w:r>
      <w:r w:rsidR="6A674806" w:rsidRPr="76899A30">
        <w:rPr>
          <w:sz w:val="20"/>
          <w:szCs w:val="20"/>
        </w:rPr>
        <w:t xml:space="preserve">ransfer </w:t>
      </w:r>
      <w:r w:rsidR="316D691D" w:rsidRPr="76899A30">
        <w:rPr>
          <w:sz w:val="20"/>
          <w:szCs w:val="20"/>
        </w:rPr>
        <w:t xml:space="preserve">of </w:t>
      </w:r>
      <w:r w:rsidR="311C0B77" w:rsidRPr="76899A30">
        <w:rPr>
          <w:sz w:val="20"/>
          <w:szCs w:val="20"/>
        </w:rPr>
        <w:t>an</w:t>
      </w:r>
      <w:r w:rsidR="316D691D" w:rsidRPr="76899A30">
        <w:rPr>
          <w:sz w:val="20"/>
          <w:szCs w:val="20"/>
        </w:rPr>
        <w:t xml:space="preserve"> iTero </w:t>
      </w:r>
      <w:r w:rsidR="516254AB" w:rsidRPr="76899A30">
        <w:rPr>
          <w:sz w:val="20"/>
          <w:szCs w:val="20"/>
        </w:rPr>
        <w:t>S</w:t>
      </w:r>
      <w:r w:rsidR="316D691D" w:rsidRPr="76899A30">
        <w:rPr>
          <w:sz w:val="20"/>
          <w:szCs w:val="20"/>
        </w:rPr>
        <w:t>canner</w:t>
      </w:r>
      <w:r w:rsidRPr="76899A30">
        <w:rPr>
          <w:sz w:val="20"/>
          <w:szCs w:val="20"/>
        </w:rPr>
        <w:t>.</w:t>
      </w:r>
    </w:p>
    <w:p w14:paraId="19079990" w14:textId="77777777" w:rsidR="003F2D23" w:rsidRPr="00DE22CD" w:rsidRDefault="003F2D23" w:rsidP="00DE22CD">
      <w:pPr>
        <w:pStyle w:val="ListParagraph"/>
        <w:jc w:val="both"/>
        <w:rPr>
          <w:rFonts w:cstheme="minorHAnsi"/>
          <w:sz w:val="20"/>
          <w:szCs w:val="20"/>
        </w:rPr>
      </w:pPr>
    </w:p>
    <w:p w14:paraId="5EC342C6" w14:textId="4A4484DF" w:rsidR="00D3587F" w:rsidRPr="00D3587F" w:rsidRDefault="00A22CEF" w:rsidP="003B1333">
      <w:pPr>
        <w:jc w:val="center"/>
        <w:rPr>
          <w:rFonts w:eastAsia="Times New Roman" w:cstheme="minorHAnsi"/>
          <w:b/>
          <w:bCs/>
          <w:sz w:val="20"/>
          <w:szCs w:val="20"/>
          <w:u w:val="single"/>
          <w:lang w:val="en-GB" w:eastAsia="en-GB" w:bidi="ar-SA"/>
        </w:rPr>
      </w:pPr>
      <w:r>
        <w:rPr>
          <w:rFonts w:cstheme="minorHAnsi"/>
          <w:sz w:val="20"/>
          <w:szCs w:val="20"/>
        </w:rPr>
        <w:br w:type="page"/>
      </w:r>
      <w:r w:rsidR="00D3587F" w:rsidRPr="00D3587F">
        <w:rPr>
          <w:rFonts w:cstheme="minorHAnsi"/>
          <w:b/>
          <w:bCs/>
          <w:sz w:val="20"/>
          <w:szCs w:val="20"/>
          <w:u w:val="single"/>
        </w:rPr>
        <w:lastRenderedPageBreak/>
        <w:t>Appendix – Deviation Table for Australia and New Zealand</w:t>
      </w:r>
    </w:p>
    <w:p w14:paraId="03E590C8" w14:textId="12B6775B" w:rsidR="00D3587F" w:rsidRDefault="1FB04215" w:rsidP="76899A30">
      <w:pPr>
        <w:pStyle w:val="FFWLevel5"/>
        <w:numPr>
          <w:ilvl w:val="0"/>
          <w:numId w:val="0"/>
        </w:numPr>
        <w:spacing w:before="40" w:after="40" w:line="240" w:lineRule="auto"/>
        <w:rPr>
          <w:rFonts w:asciiTheme="minorHAnsi" w:eastAsiaTheme="minorEastAsia" w:hAnsiTheme="minorHAnsi" w:cstheme="minorBidi"/>
          <w:sz w:val="20"/>
          <w:szCs w:val="20"/>
          <w:lang w:val="en-US" w:eastAsia="en-US" w:bidi="he-IL"/>
        </w:rPr>
      </w:pPr>
      <w:r w:rsidRPr="76899A30">
        <w:rPr>
          <w:rFonts w:asciiTheme="minorHAnsi" w:eastAsiaTheme="minorEastAsia" w:hAnsiTheme="minorHAnsi" w:cstheme="minorBidi"/>
          <w:sz w:val="20"/>
          <w:szCs w:val="20"/>
          <w:lang w:val="en-US" w:eastAsia="en-US" w:bidi="he-IL"/>
        </w:rPr>
        <w:t xml:space="preserve">The following deviations to the Global Transfer Policy are applicable only to customers located in Australia and New Zealand, due to local legal and regulatory requirements. These amendments supersede the corresponding sections of the </w:t>
      </w:r>
      <w:r w:rsidR="664CDC7D" w:rsidRPr="76899A30">
        <w:rPr>
          <w:rFonts w:asciiTheme="minorHAnsi" w:eastAsiaTheme="minorEastAsia" w:hAnsiTheme="minorHAnsi" w:cstheme="minorBidi"/>
          <w:sz w:val="20"/>
          <w:szCs w:val="20"/>
          <w:lang w:val="en-US" w:eastAsia="en-US" w:bidi="he-IL"/>
        </w:rPr>
        <w:t>G</w:t>
      </w:r>
      <w:r w:rsidRPr="76899A30">
        <w:rPr>
          <w:rFonts w:asciiTheme="minorHAnsi" w:eastAsiaTheme="minorEastAsia" w:hAnsiTheme="minorHAnsi" w:cstheme="minorBidi"/>
          <w:sz w:val="20"/>
          <w:szCs w:val="20"/>
          <w:lang w:val="en-US" w:eastAsia="en-US" w:bidi="he-IL"/>
        </w:rPr>
        <w:t>lobal</w:t>
      </w:r>
      <w:r w:rsidR="73260A19" w:rsidRPr="76899A30">
        <w:rPr>
          <w:rFonts w:asciiTheme="minorHAnsi" w:eastAsiaTheme="minorEastAsia" w:hAnsiTheme="minorHAnsi" w:cstheme="minorBidi"/>
          <w:sz w:val="20"/>
          <w:szCs w:val="20"/>
          <w:lang w:val="en-US" w:eastAsia="en-US" w:bidi="he-IL"/>
        </w:rPr>
        <w:t xml:space="preserve"> </w:t>
      </w:r>
      <w:r w:rsidR="001D18A9" w:rsidRPr="76899A30">
        <w:rPr>
          <w:rFonts w:asciiTheme="minorHAnsi" w:eastAsiaTheme="minorEastAsia" w:hAnsiTheme="minorHAnsi" w:cstheme="minorBidi"/>
          <w:sz w:val="20"/>
          <w:szCs w:val="20"/>
          <w:lang w:val="en-US" w:eastAsia="en-US" w:bidi="he-IL"/>
        </w:rPr>
        <w:t>Transfer</w:t>
      </w:r>
      <w:r w:rsidRPr="76899A30">
        <w:rPr>
          <w:rFonts w:asciiTheme="minorHAnsi" w:eastAsiaTheme="minorEastAsia" w:hAnsiTheme="minorHAnsi" w:cstheme="minorBidi"/>
          <w:sz w:val="20"/>
          <w:szCs w:val="20"/>
          <w:lang w:val="en-US" w:eastAsia="en-US" w:bidi="he-IL"/>
        </w:rPr>
        <w:t xml:space="preserve"> </w:t>
      </w:r>
      <w:r w:rsidR="2842C97E" w:rsidRPr="76899A30">
        <w:rPr>
          <w:rFonts w:asciiTheme="minorHAnsi" w:eastAsiaTheme="minorEastAsia" w:hAnsiTheme="minorHAnsi" w:cstheme="minorBidi"/>
          <w:sz w:val="20"/>
          <w:szCs w:val="20"/>
          <w:lang w:val="en-US" w:eastAsia="en-US" w:bidi="he-IL"/>
        </w:rPr>
        <w:t>P</w:t>
      </w:r>
      <w:r w:rsidRPr="76899A30">
        <w:rPr>
          <w:rFonts w:asciiTheme="minorHAnsi" w:eastAsiaTheme="minorEastAsia" w:hAnsiTheme="minorHAnsi" w:cstheme="minorBidi"/>
          <w:sz w:val="20"/>
          <w:szCs w:val="20"/>
          <w:lang w:val="en-US" w:eastAsia="en-US" w:bidi="he-IL"/>
        </w:rPr>
        <w:t>olicy for these regions.</w:t>
      </w:r>
    </w:p>
    <w:tbl>
      <w:tblPr>
        <w:tblStyle w:val="TableGrid"/>
        <w:tblW w:w="0" w:type="auto"/>
        <w:tblLook w:val="04A0" w:firstRow="1" w:lastRow="0" w:firstColumn="1" w:lastColumn="0" w:noHBand="0" w:noVBand="1"/>
      </w:tblPr>
      <w:tblGrid>
        <w:gridCol w:w="941"/>
        <w:gridCol w:w="8409"/>
      </w:tblGrid>
      <w:tr w:rsidR="00D3587F" w14:paraId="6D0FA3CB" w14:textId="77777777" w:rsidTr="76899A30">
        <w:tc>
          <w:tcPr>
            <w:tcW w:w="895" w:type="dxa"/>
            <w:vAlign w:val="center"/>
          </w:tcPr>
          <w:p w14:paraId="263D2ACC" w14:textId="08F7DC4D" w:rsidR="00D3587F" w:rsidRPr="00DE22CD" w:rsidRDefault="00D3587F" w:rsidP="00DE22CD">
            <w:pPr>
              <w:jc w:val="center"/>
              <w:rPr>
                <w:rFonts w:cstheme="minorHAnsi"/>
                <w:b/>
                <w:bCs/>
                <w:sz w:val="20"/>
                <w:szCs w:val="20"/>
              </w:rPr>
            </w:pPr>
            <w:r w:rsidRPr="00DE22CD">
              <w:rPr>
                <w:rFonts w:cstheme="minorHAnsi"/>
                <w:b/>
                <w:bCs/>
                <w:sz w:val="20"/>
                <w:szCs w:val="20"/>
              </w:rPr>
              <w:t>Section Number</w:t>
            </w:r>
          </w:p>
        </w:tc>
        <w:tc>
          <w:tcPr>
            <w:tcW w:w="8455" w:type="dxa"/>
            <w:vAlign w:val="center"/>
          </w:tcPr>
          <w:p w14:paraId="139F9B25" w14:textId="38256F68" w:rsidR="00D3587F" w:rsidRPr="00DE22CD" w:rsidRDefault="00D3587F" w:rsidP="00DE22CD">
            <w:pPr>
              <w:jc w:val="center"/>
              <w:rPr>
                <w:rFonts w:cstheme="minorHAnsi"/>
                <w:b/>
                <w:bCs/>
                <w:sz w:val="20"/>
                <w:szCs w:val="20"/>
              </w:rPr>
            </w:pPr>
            <w:r w:rsidRPr="00DE22CD">
              <w:rPr>
                <w:rFonts w:cstheme="minorHAnsi"/>
                <w:b/>
                <w:bCs/>
                <w:sz w:val="20"/>
                <w:szCs w:val="20"/>
              </w:rPr>
              <w:t>Revised Wording</w:t>
            </w:r>
          </w:p>
        </w:tc>
      </w:tr>
      <w:tr w:rsidR="00D3587F" w14:paraId="5E1CD423" w14:textId="77777777" w:rsidTr="76899A30">
        <w:tc>
          <w:tcPr>
            <w:tcW w:w="895" w:type="dxa"/>
            <w:vAlign w:val="center"/>
          </w:tcPr>
          <w:p w14:paraId="0C0B9C49" w14:textId="228FEAAE" w:rsidR="00D3587F" w:rsidRDefault="00D3587F" w:rsidP="00DE22CD">
            <w:pPr>
              <w:jc w:val="center"/>
              <w:rPr>
                <w:rFonts w:cstheme="minorHAnsi"/>
                <w:sz w:val="20"/>
                <w:szCs w:val="20"/>
              </w:rPr>
            </w:pPr>
            <w:r>
              <w:rPr>
                <w:rFonts w:cstheme="minorHAnsi"/>
                <w:sz w:val="20"/>
                <w:szCs w:val="20"/>
              </w:rPr>
              <w:t>3.1.2</w:t>
            </w:r>
          </w:p>
        </w:tc>
        <w:tc>
          <w:tcPr>
            <w:tcW w:w="8455" w:type="dxa"/>
          </w:tcPr>
          <w:p w14:paraId="3477419C" w14:textId="0F789E1C" w:rsidR="00D3587F" w:rsidRDefault="1FB04215" w:rsidP="76899A30">
            <w:pPr>
              <w:jc w:val="both"/>
              <w:rPr>
                <w:sz w:val="20"/>
                <w:szCs w:val="20"/>
              </w:rPr>
            </w:pPr>
            <w:r w:rsidRPr="76899A30">
              <w:rPr>
                <w:b/>
                <w:bCs/>
                <w:sz w:val="20"/>
                <w:szCs w:val="20"/>
              </w:rPr>
              <w:t>End of Support.</w:t>
            </w:r>
            <w:r w:rsidRPr="76899A30">
              <w:rPr>
                <w:sz w:val="20"/>
                <w:szCs w:val="20"/>
              </w:rPr>
              <w:t xml:space="preserve"> All iTero scanners are subject to “End of Support”</w:t>
            </w:r>
            <w:r w:rsidR="1E67E04F" w:rsidRPr="76899A30">
              <w:rPr>
                <w:sz w:val="20"/>
                <w:szCs w:val="20"/>
              </w:rPr>
              <w:t xml:space="preserve"> terms and conditions</w:t>
            </w:r>
            <w:r w:rsidRPr="76899A30">
              <w:rPr>
                <w:sz w:val="20"/>
                <w:szCs w:val="20"/>
              </w:rPr>
              <w:t xml:space="preserve"> set forth in the iTero purchase agreement, including service plan. Align is not obligated to provide services (including activation) beyond the End of Support period set out in such purchase agreement.</w:t>
            </w:r>
          </w:p>
        </w:tc>
      </w:tr>
      <w:tr w:rsidR="00D3587F" w14:paraId="65AAB008" w14:textId="77777777" w:rsidTr="76899A30">
        <w:tc>
          <w:tcPr>
            <w:tcW w:w="895" w:type="dxa"/>
            <w:vAlign w:val="center"/>
          </w:tcPr>
          <w:p w14:paraId="13033416" w14:textId="472AEF05" w:rsidR="00D3587F" w:rsidRDefault="00D3587F" w:rsidP="00DE22CD">
            <w:pPr>
              <w:jc w:val="center"/>
              <w:rPr>
                <w:rFonts w:cstheme="minorHAnsi"/>
                <w:sz w:val="20"/>
                <w:szCs w:val="20"/>
              </w:rPr>
            </w:pPr>
            <w:r>
              <w:rPr>
                <w:rFonts w:cstheme="minorHAnsi"/>
                <w:sz w:val="20"/>
                <w:szCs w:val="20"/>
              </w:rPr>
              <w:t>3.1.3</w:t>
            </w:r>
          </w:p>
        </w:tc>
        <w:tc>
          <w:tcPr>
            <w:tcW w:w="8455" w:type="dxa"/>
          </w:tcPr>
          <w:p w14:paraId="7CF1DCA5" w14:textId="2162A821" w:rsidR="00D3587F" w:rsidRDefault="1FB04215" w:rsidP="76899A30">
            <w:pPr>
              <w:jc w:val="both"/>
              <w:rPr>
                <w:sz w:val="20"/>
                <w:szCs w:val="20"/>
              </w:rPr>
            </w:pPr>
            <w:r w:rsidRPr="76899A30">
              <w:rPr>
                <w:sz w:val="20"/>
                <w:szCs w:val="20"/>
              </w:rPr>
              <w:t xml:space="preserve">Product and Transactional Concerns. Where </w:t>
            </w:r>
            <w:proofErr w:type="gramStart"/>
            <w:r w:rsidRPr="76899A30">
              <w:rPr>
                <w:sz w:val="20"/>
                <w:szCs w:val="20"/>
              </w:rPr>
              <w:t>Align</w:t>
            </w:r>
            <w:proofErr w:type="gramEnd"/>
            <w:r w:rsidRPr="76899A30">
              <w:rPr>
                <w:sz w:val="20"/>
                <w:szCs w:val="20"/>
              </w:rPr>
              <w:t>, in its sole discretion and according to its records, is unable to verify the provenance and history of the iTero scanner in question, believes the Transfer may violate Applicable Laws or this Global Transfer Policy, or has reasonable grounds to believe the iTero scanner is no longer fit for its intended use and purpose.</w:t>
            </w:r>
          </w:p>
        </w:tc>
      </w:tr>
      <w:tr w:rsidR="00D3587F" w14:paraId="726E26FA" w14:textId="77777777" w:rsidTr="76899A30">
        <w:tc>
          <w:tcPr>
            <w:tcW w:w="895" w:type="dxa"/>
            <w:vAlign w:val="center"/>
          </w:tcPr>
          <w:p w14:paraId="60301A1E" w14:textId="1DB942D5" w:rsidR="00D3587F" w:rsidRDefault="00D3587F" w:rsidP="00DE22CD">
            <w:pPr>
              <w:jc w:val="center"/>
              <w:rPr>
                <w:rFonts w:cstheme="minorHAnsi"/>
                <w:sz w:val="20"/>
                <w:szCs w:val="20"/>
              </w:rPr>
            </w:pPr>
            <w:r>
              <w:rPr>
                <w:rFonts w:cstheme="minorHAnsi"/>
                <w:sz w:val="20"/>
                <w:szCs w:val="20"/>
              </w:rPr>
              <w:t>4.3</w:t>
            </w:r>
          </w:p>
        </w:tc>
        <w:tc>
          <w:tcPr>
            <w:tcW w:w="8455" w:type="dxa"/>
          </w:tcPr>
          <w:p w14:paraId="3066CA5D" w14:textId="3CFAF8F4" w:rsidR="00D3587F" w:rsidRDefault="1FB04215" w:rsidP="76899A30">
            <w:pPr>
              <w:jc w:val="both"/>
              <w:rPr>
                <w:sz w:val="20"/>
                <w:szCs w:val="20"/>
              </w:rPr>
            </w:pPr>
            <w:r w:rsidRPr="76899A30">
              <w:rPr>
                <w:sz w:val="20"/>
                <w:szCs w:val="20"/>
              </w:rPr>
              <w:t xml:space="preserve">Without excluding or modifying any rights that the Seller is entitled to under law, please note that upon Transfer of the iTero scanner, all warranties and the license for use of the iTero </w:t>
            </w:r>
            <w:r w:rsidR="006C501A">
              <w:rPr>
                <w:sz w:val="20"/>
                <w:szCs w:val="20"/>
              </w:rPr>
              <w:t>S</w:t>
            </w:r>
            <w:r w:rsidRPr="76899A30">
              <w:rPr>
                <w:sz w:val="20"/>
                <w:szCs w:val="20"/>
              </w:rPr>
              <w:t xml:space="preserve">canner, Software and the Service Agreement to which the Seller was entitled will automatically and </w:t>
            </w:r>
            <w:r w:rsidR="5E57A100" w:rsidRPr="76899A30">
              <w:rPr>
                <w:sz w:val="20"/>
                <w:szCs w:val="20"/>
              </w:rPr>
              <w:t xml:space="preserve">immediately </w:t>
            </w:r>
            <w:r w:rsidRPr="76899A30">
              <w:rPr>
                <w:sz w:val="20"/>
                <w:szCs w:val="20"/>
              </w:rPr>
              <w:t xml:space="preserve">expire or terminate.  This </w:t>
            </w:r>
            <w:r w:rsidR="001D18A9">
              <w:rPr>
                <w:sz w:val="20"/>
                <w:szCs w:val="20"/>
              </w:rPr>
              <w:t xml:space="preserve">Global </w:t>
            </w:r>
            <w:r w:rsidRPr="76899A30">
              <w:rPr>
                <w:sz w:val="20"/>
                <w:szCs w:val="20"/>
              </w:rPr>
              <w:t xml:space="preserve">Transfer Policy does not prejudice any accrued rights, obligations, claims or liability which the Seller and Align may have against each other in relation to the iTero Scanner before the date of the Transfer.  </w:t>
            </w:r>
          </w:p>
        </w:tc>
      </w:tr>
      <w:tr w:rsidR="00DE22CD" w14:paraId="7B6FDA99" w14:textId="77777777" w:rsidTr="76899A30">
        <w:tc>
          <w:tcPr>
            <w:tcW w:w="895" w:type="dxa"/>
            <w:vAlign w:val="center"/>
          </w:tcPr>
          <w:p w14:paraId="1980B8D7" w14:textId="483AA375" w:rsidR="00DE22CD" w:rsidRDefault="00DE22CD" w:rsidP="00DE22CD">
            <w:pPr>
              <w:jc w:val="center"/>
              <w:rPr>
                <w:rFonts w:cstheme="minorHAnsi"/>
                <w:sz w:val="20"/>
                <w:szCs w:val="20"/>
              </w:rPr>
            </w:pPr>
            <w:r>
              <w:rPr>
                <w:rFonts w:cstheme="minorHAnsi"/>
                <w:sz w:val="20"/>
                <w:szCs w:val="20"/>
              </w:rPr>
              <w:t>5.1</w:t>
            </w:r>
          </w:p>
        </w:tc>
        <w:tc>
          <w:tcPr>
            <w:tcW w:w="8455" w:type="dxa"/>
          </w:tcPr>
          <w:p w14:paraId="7A3FC4DA" w14:textId="7598E934" w:rsidR="00DE22CD" w:rsidRPr="00DE22CD" w:rsidRDefault="22711D0A" w:rsidP="76899A30">
            <w:pPr>
              <w:jc w:val="both"/>
              <w:rPr>
                <w:sz w:val="20"/>
                <w:szCs w:val="20"/>
              </w:rPr>
            </w:pPr>
            <w:r w:rsidRPr="76899A30">
              <w:rPr>
                <w:sz w:val="20"/>
                <w:szCs w:val="20"/>
              </w:rPr>
              <w:t>Please note that Seller may request Align to transfer any remaining time of the Initial Term (Service Plan) to a new iTero scanner that you purchased from Align or an authorized distributor. If the Initial Term is transferred to a new scanner purchased by you, upon transfer of your current iTero scanner and without excluding or modifying any rights that you (the Seller) are entitled to under law, all warranties and the license for use of the transferred Product (iTero scanner), Software and the Service Agreement will automatically and simultaneously expire or terminate.</w:t>
            </w:r>
          </w:p>
        </w:tc>
      </w:tr>
      <w:tr w:rsidR="00D3587F" w14:paraId="4CCDA927" w14:textId="77777777" w:rsidTr="76899A30">
        <w:tc>
          <w:tcPr>
            <w:tcW w:w="895" w:type="dxa"/>
            <w:vAlign w:val="center"/>
          </w:tcPr>
          <w:p w14:paraId="06DA32D2" w14:textId="7AEDF17F" w:rsidR="00D3587F" w:rsidRDefault="00D3587F" w:rsidP="00DE22CD">
            <w:pPr>
              <w:jc w:val="center"/>
              <w:rPr>
                <w:rFonts w:cstheme="minorHAnsi"/>
                <w:sz w:val="20"/>
                <w:szCs w:val="20"/>
              </w:rPr>
            </w:pPr>
            <w:r>
              <w:rPr>
                <w:rFonts w:cstheme="minorHAnsi"/>
                <w:sz w:val="20"/>
                <w:szCs w:val="20"/>
              </w:rPr>
              <w:t>5.4-5.6 (new sections)</w:t>
            </w:r>
          </w:p>
        </w:tc>
        <w:tc>
          <w:tcPr>
            <w:tcW w:w="8455" w:type="dxa"/>
          </w:tcPr>
          <w:p w14:paraId="6755C527" w14:textId="498BCCF7" w:rsidR="00D3587F" w:rsidRPr="00B12F53" w:rsidRDefault="00D3587F" w:rsidP="00DE22CD">
            <w:pPr>
              <w:jc w:val="both"/>
              <w:rPr>
                <w:rFonts w:cstheme="minorHAnsi"/>
                <w:sz w:val="20"/>
                <w:szCs w:val="20"/>
                <w:lang w:val="en-GB"/>
              </w:rPr>
            </w:pPr>
            <w:r w:rsidRPr="00B12F53">
              <w:rPr>
                <w:rFonts w:cstheme="minorHAnsi"/>
                <w:sz w:val="20"/>
                <w:szCs w:val="20"/>
                <w:lang w:val="en-GB"/>
              </w:rPr>
              <w:t>5.4 To the extent that the Seller and Purchaser acquires goods or services from Align as a consumer with the meaning of the Australian Consumer Law (as set out in Schedule 2 to the Competition and Consumer Act 2010 (</w:t>
            </w:r>
            <w:proofErr w:type="spellStart"/>
            <w:r w:rsidRPr="00B12F53">
              <w:rPr>
                <w:rFonts w:cstheme="minorHAnsi"/>
                <w:sz w:val="20"/>
                <w:szCs w:val="20"/>
                <w:lang w:val="en-GB"/>
              </w:rPr>
              <w:t>Cth</w:t>
            </w:r>
            <w:proofErr w:type="spellEnd"/>
            <w:r w:rsidRPr="00B12F53">
              <w:rPr>
                <w:rFonts w:cstheme="minorHAnsi"/>
                <w:sz w:val="20"/>
                <w:szCs w:val="20"/>
                <w:lang w:val="en-GB"/>
              </w:rPr>
              <w:t>) as amended or replaced from time to time), you may have certain rights and remedies (including, without limitation, consumer guarantee rights) that cannot be excluded, restricted or modified by agreement.</w:t>
            </w:r>
          </w:p>
          <w:p w14:paraId="607947BA" w14:textId="46D499E0" w:rsidR="00D3587F" w:rsidRPr="00B12F53" w:rsidRDefault="1FB04215" w:rsidP="76899A30">
            <w:pPr>
              <w:jc w:val="both"/>
              <w:rPr>
                <w:sz w:val="20"/>
                <w:szCs w:val="20"/>
                <w:lang w:val="en-GB"/>
              </w:rPr>
            </w:pPr>
            <w:r w:rsidRPr="00B12F53">
              <w:rPr>
                <w:sz w:val="20"/>
                <w:szCs w:val="20"/>
                <w:lang w:val="en-GB"/>
              </w:rPr>
              <w:t xml:space="preserve">5.5 Nothing in this </w:t>
            </w:r>
            <w:r w:rsidR="5A88F207" w:rsidRPr="00B12F53">
              <w:rPr>
                <w:sz w:val="20"/>
                <w:szCs w:val="20"/>
                <w:lang w:val="en-GB"/>
              </w:rPr>
              <w:t xml:space="preserve">Global </w:t>
            </w:r>
            <w:r w:rsidRPr="00B12F53">
              <w:rPr>
                <w:sz w:val="20"/>
                <w:szCs w:val="20"/>
                <w:lang w:val="en-GB"/>
              </w:rPr>
              <w:t xml:space="preserve">Transfer Policy operates to exclude, restrict or modify the application of any implied condition or warranty, provision, the exercise of any right or remedy, or the imposition of any liability under the Australian Consumer Law or any other statute where to do so would: </w:t>
            </w:r>
          </w:p>
          <w:p w14:paraId="27C18D41" w14:textId="15A1C418" w:rsidR="00D3587F" w:rsidRPr="00B12F53" w:rsidRDefault="00D3587F" w:rsidP="00DE22CD">
            <w:pPr>
              <w:jc w:val="both"/>
              <w:rPr>
                <w:rFonts w:cstheme="minorHAnsi"/>
                <w:sz w:val="20"/>
                <w:szCs w:val="20"/>
                <w:lang w:val="en-GB"/>
              </w:rPr>
            </w:pPr>
            <w:r w:rsidRPr="00B12F53">
              <w:rPr>
                <w:rFonts w:cstheme="minorHAnsi"/>
                <w:sz w:val="20"/>
                <w:szCs w:val="20"/>
                <w:lang w:val="en-GB"/>
              </w:rPr>
              <w:t xml:space="preserve">i. </w:t>
            </w:r>
            <w:proofErr w:type="gramStart"/>
            <w:r w:rsidRPr="00B12F53">
              <w:rPr>
                <w:rFonts w:cstheme="minorHAnsi"/>
                <w:sz w:val="20"/>
                <w:szCs w:val="20"/>
                <w:lang w:val="en-GB"/>
              </w:rPr>
              <w:t>contravene</w:t>
            </w:r>
            <w:proofErr w:type="gramEnd"/>
            <w:r w:rsidRPr="00B12F53">
              <w:rPr>
                <w:rFonts w:cstheme="minorHAnsi"/>
                <w:sz w:val="20"/>
                <w:szCs w:val="20"/>
                <w:lang w:val="en-GB"/>
              </w:rPr>
              <w:t xml:space="preserve"> that statute; or</w:t>
            </w:r>
          </w:p>
          <w:p w14:paraId="4754B28E" w14:textId="29F685CA" w:rsidR="00D3587F" w:rsidRPr="00B12F53" w:rsidRDefault="00D3587F" w:rsidP="00DE22CD">
            <w:pPr>
              <w:jc w:val="both"/>
              <w:rPr>
                <w:rFonts w:cstheme="minorHAnsi"/>
                <w:sz w:val="20"/>
                <w:szCs w:val="20"/>
                <w:lang w:val="en-GB"/>
              </w:rPr>
            </w:pPr>
            <w:r w:rsidRPr="00B12F53">
              <w:rPr>
                <w:rFonts w:cstheme="minorHAnsi"/>
                <w:sz w:val="20"/>
                <w:szCs w:val="20"/>
                <w:lang w:val="en-GB"/>
              </w:rPr>
              <w:t>ii. cause any term of this agreement to be void,</w:t>
            </w:r>
          </w:p>
          <w:p w14:paraId="1752D76B" w14:textId="77777777" w:rsidR="00D3587F" w:rsidRPr="00B12F53" w:rsidRDefault="00D3587F" w:rsidP="00DE22CD">
            <w:pPr>
              <w:jc w:val="both"/>
              <w:rPr>
                <w:rFonts w:cstheme="minorHAnsi"/>
                <w:sz w:val="20"/>
                <w:szCs w:val="20"/>
                <w:lang w:val="en-GB"/>
              </w:rPr>
            </w:pPr>
            <w:r w:rsidRPr="00B12F53">
              <w:rPr>
                <w:rFonts w:cstheme="minorHAnsi"/>
                <w:sz w:val="20"/>
                <w:szCs w:val="20"/>
                <w:lang w:val="en-GB"/>
              </w:rPr>
              <w:t xml:space="preserve">(“Non-excludable Obligation”). </w:t>
            </w:r>
          </w:p>
          <w:p w14:paraId="7BDC4846" w14:textId="3E2A8FB6" w:rsidR="00D3587F" w:rsidRPr="00B12F53" w:rsidRDefault="1FB04215" w:rsidP="76899A30">
            <w:pPr>
              <w:jc w:val="both"/>
              <w:rPr>
                <w:sz w:val="20"/>
                <w:szCs w:val="20"/>
                <w:lang w:val="en-GB"/>
              </w:rPr>
            </w:pPr>
            <w:r w:rsidRPr="00B12F53">
              <w:rPr>
                <w:sz w:val="20"/>
                <w:szCs w:val="20"/>
                <w:lang w:val="en-GB"/>
              </w:rPr>
              <w:t>5.6 Where the Seller alerts the Purchase to any defects before purchase, the Purchaser should inspect the iTero Scanner before purchase to make sure</w:t>
            </w:r>
            <w:r w:rsidR="292C1211" w:rsidRPr="00B12F53">
              <w:rPr>
                <w:sz w:val="20"/>
                <w:szCs w:val="20"/>
                <w:lang w:val="en-GB"/>
              </w:rPr>
              <w:t xml:space="preserve"> they</w:t>
            </w:r>
            <w:r w:rsidRPr="00B12F53">
              <w:rPr>
                <w:sz w:val="20"/>
                <w:szCs w:val="20"/>
                <w:lang w:val="en-GB"/>
              </w:rPr>
              <w:t xml:space="preserve"> are still happy to go </w:t>
            </w:r>
            <w:proofErr w:type="gramStart"/>
            <w:r w:rsidRPr="00B12F53">
              <w:rPr>
                <w:sz w:val="20"/>
                <w:szCs w:val="20"/>
                <w:lang w:val="en-GB"/>
              </w:rPr>
              <w:t>ahead</w:t>
            </w:r>
            <w:proofErr w:type="gramEnd"/>
            <w:r w:rsidRPr="00B12F53">
              <w:rPr>
                <w:sz w:val="20"/>
                <w:szCs w:val="20"/>
                <w:lang w:val="en-GB"/>
              </w:rPr>
              <w:t xml:space="preserve"> or you may not be entitled to a remedy under Australian Consumer Law.</w:t>
            </w:r>
          </w:p>
        </w:tc>
      </w:tr>
      <w:tr w:rsidR="00D3587F" w14:paraId="79E8E2AE" w14:textId="77777777" w:rsidTr="76899A30">
        <w:tc>
          <w:tcPr>
            <w:tcW w:w="895" w:type="dxa"/>
            <w:vAlign w:val="center"/>
          </w:tcPr>
          <w:p w14:paraId="62A029D8" w14:textId="72BDEA0F" w:rsidR="00D3587F" w:rsidRDefault="00DE22CD" w:rsidP="00DE22CD">
            <w:pPr>
              <w:jc w:val="center"/>
              <w:rPr>
                <w:rFonts w:cstheme="minorHAnsi"/>
                <w:sz w:val="20"/>
                <w:szCs w:val="20"/>
                <w:rtl/>
              </w:rPr>
            </w:pPr>
            <w:r>
              <w:rPr>
                <w:rFonts w:cstheme="minorHAnsi"/>
                <w:sz w:val="20"/>
                <w:szCs w:val="20"/>
              </w:rPr>
              <w:t>7.3-7.5 (new sections)</w:t>
            </w:r>
          </w:p>
        </w:tc>
        <w:tc>
          <w:tcPr>
            <w:tcW w:w="8455" w:type="dxa"/>
          </w:tcPr>
          <w:p w14:paraId="121FE516" w14:textId="1A154ABA" w:rsidR="00DE22CD" w:rsidRPr="00B12F53" w:rsidRDefault="22711D0A" w:rsidP="76899A30">
            <w:pPr>
              <w:jc w:val="both"/>
              <w:rPr>
                <w:sz w:val="20"/>
                <w:szCs w:val="20"/>
                <w:lang w:val="en-GB"/>
              </w:rPr>
            </w:pPr>
            <w:r w:rsidRPr="00B12F53">
              <w:rPr>
                <w:sz w:val="20"/>
                <w:szCs w:val="20"/>
                <w:lang w:val="en-GB"/>
              </w:rPr>
              <w:t xml:space="preserve">7.3 Except in respect of the Non-excludable Obligations, this </w:t>
            </w:r>
            <w:r w:rsidR="7481192C" w:rsidRPr="00B12F53">
              <w:rPr>
                <w:sz w:val="20"/>
                <w:szCs w:val="20"/>
                <w:lang w:val="en-GB"/>
              </w:rPr>
              <w:t xml:space="preserve">Global </w:t>
            </w:r>
            <w:r w:rsidRPr="00B12F53">
              <w:rPr>
                <w:sz w:val="20"/>
                <w:szCs w:val="20"/>
                <w:lang w:val="en-GB"/>
              </w:rPr>
              <w:t>Transfer Policy excludes all conditions, warranties, guarantees, rights, remedies, liabilities or other terms that may be implied by custom, under the general law or by statute in respect of the iTero Scanner and this</w:t>
            </w:r>
            <w:r w:rsidR="001D18A9" w:rsidRPr="00B12F53">
              <w:rPr>
                <w:sz w:val="20"/>
                <w:szCs w:val="20"/>
                <w:lang w:val="en-GB"/>
              </w:rPr>
              <w:t xml:space="preserve"> Global</w:t>
            </w:r>
            <w:r w:rsidRPr="00B12F53">
              <w:rPr>
                <w:sz w:val="20"/>
                <w:szCs w:val="20"/>
                <w:lang w:val="en-GB"/>
              </w:rPr>
              <w:t xml:space="preserve"> Transfer Policy.</w:t>
            </w:r>
          </w:p>
          <w:p w14:paraId="6CA446B8" w14:textId="75C193B5" w:rsidR="00DE22CD" w:rsidRPr="00B12F53" w:rsidRDefault="22711D0A" w:rsidP="76899A30">
            <w:pPr>
              <w:jc w:val="both"/>
              <w:rPr>
                <w:sz w:val="20"/>
                <w:szCs w:val="20"/>
                <w:lang w:val="en-GB"/>
              </w:rPr>
            </w:pPr>
            <w:r w:rsidRPr="00B12F53">
              <w:rPr>
                <w:sz w:val="20"/>
                <w:szCs w:val="20"/>
                <w:lang w:val="en-GB"/>
              </w:rPr>
              <w:t>7.4 In relation to Non-excludable Obligations (other than a guarantee as to title, encumbrances or quiet possession conferred by the Australian Consumer Law), except for goods or services of a kind ordinarily acquired for personal, domestic or household use or consumption (in respect of which Align's liability is not limited under this</w:t>
            </w:r>
            <w:r w:rsidR="5FA0B820" w:rsidRPr="00B12F53">
              <w:rPr>
                <w:sz w:val="20"/>
                <w:szCs w:val="20"/>
                <w:lang w:val="en-GB"/>
              </w:rPr>
              <w:t xml:space="preserve"> Global</w:t>
            </w:r>
            <w:r w:rsidRPr="00B12F53">
              <w:rPr>
                <w:sz w:val="20"/>
                <w:szCs w:val="20"/>
                <w:lang w:val="en-GB"/>
              </w:rPr>
              <w:t xml:space="preserve"> Transfer Policy), Align's liability to Customer for a failure to comply with any Non-excludable Obligation is limited to:</w:t>
            </w:r>
          </w:p>
          <w:p w14:paraId="7539F6DA" w14:textId="3C2F5527" w:rsidR="00DE22CD" w:rsidRPr="00B12F53" w:rsidRDefault="00DE22CD" w:rsidP="00DE22CD">
            <w:pPr>
              <w:jc w:val="both"/>
              <w:rPr>
                <w:rFonts w:cstheme="minorHAnsi"/>
                <w:sz w:val="20"/>
                <w:szCs w:val="20"/>
                <w:lang w:val="en-GB"/>
              </w:rPr>
            </w:pPr>
            <w:r w:rsidRPr="00B12F53">
              <w:rPr>
                <w:rFonts w:cstheme="minorHAnsi"/>
                <w:sz w:val="20"/>
                <w:szCs w:val="20"/>
                <w:lang w:val="en-GB"/>
              </w:rPr>
              <w:t>i. in the case of services, supplying the services again or payment of the cost of having the services supplied again; and</w:t>
            </w:r>
          </w:p>
          <w:p w14:paraId="4BC00CB2" w14:textId="2B2DCAF3" w:rsidR="00DE22CD" w:rsidRPr="00B12F53" w:rsidRDefault="00DE22CD" w:rsidP="00DE22CD">
            <w:pPr>
              <w:jc w:val="both"/>
              <w:rPr>
                <w:rFonts w:cstheme="minorHAnsi"/>
                <w:sz w:val="20"/>
                <w:szCs w:val="20"/>
                <w:lang w:val="en-GB"/>
              </w:rPr>
            </w:pPr>
            <w:r w:rsidRPr="00B12F53">
              <w:rPr>
                <w:rFonts w:cstheme="minorHAnsi"/>
                <w:sz w:val="20"/>
                <w:szCs w:val="20"/>
                <w:lang w:val="en-GB"/>
              </w:rPr>
              <w:lastRenderedPageBreak/>
              <w:t>ii. in the case of goods, replacing the goods, supplying equivalent goods or having the goods repaired, or payment of the cost of replacing the goods, supplying equivalent goods or having the goods repaired.</w:t>
            </w:r>
          </w:p>
          <w:p w14:paraId="3572385C" w14:textId="01D80134" w:rsidR="00D3587F" w:rsidRPr="00B12F53" w:rsidRDefault="22711D0A" w:rsidP="76899A30">
            <w:pPr>
              <w:jc w:val="both"/>
              <w:rPr>
                <w:sz w:val="20"/>
                <w:szCs w:val="20"/>
                <w:lang w:val="en-GB"/>
              </w:rPr>
            </w:pPr>
            <w:r w:rsidRPr="00B12F53">
              <w:rPr>
                <w:sz w:val="20"/>
                <w:szCs w:val="20"/>
                <w:lang w:val="en-GB"/>
              </w:rPr>
              <w:t xml:space="preserve">7..5 Where the </w:t>
            </w:r>
            <w:r w:rsidR="01D93F91" w:rsidRPr="00B12F53">
              <w:rPr>
                <w:sz w:val="20"/>
                <w:szCs w:val="20"/>
                <w:lang w:val="en-GB"/>
              </w:rPr>
              <w:t xml:space="preserve">Global </w:t>
            </w:r>
            <w:r w:rsidRPr="00B12F53">
              <w:rPr>
                <w:sz w:val="20"/>
                <w:szCs w:val="20"/>
                <w:lang w:val="en-GB"/>
              </w:rPr>
              <w:t xml:space="preserve">Transfer Policy requires the Seller to indemnify Align and any affiliated entities (and their respective successors and assigns) and hold </w:t>
            </w:r>
            <w:r w:rsidR="6F41BB2F" w:rsidRPr="00B12F53">
              <w:rPr>
                <w:sz w:val="20"/>
                <w:szCs w:val="20"/>
                <w:lang w:val="en-GB"/>
              </w:rPr>
              <w:t>Align</w:t>
            </w:r>
            <w:r w:rsidRPr="00B12F53">
              <w:rPr>
                <w:sz w:val="20"/>
                <w:szCs w:val="20"/>
                <w:lang w:val="en-GB"/>
              </w:rPr>
              <w:t xml:space="preserve"> </w:t>
            </w:r>
            <w:proofErr w:type="gramStart"/>
            <w:r w:rsidRPr="00B12F53">
              <w:rPr>
                <w:sz w:val="20"/>
                <w:szCs w:val="20"/>
                <w:lang w:val="en-GB"/>
              </w:rPr>
              <w:t>harmless</w:t>
            </w:r>
            <w:r w:rsidR="0204C186" w:rsidRPr="00B12F53">
              <w:rPr>
                <w:sz w:val="20"/>
                <w:szCs w:val="20"/>
                <w:lang w:val="en-GB"/>
              </w:rPr>
              <w:t>,</w:t>
            </w:r>
            <w:proofErr w:type="gramEnd"/>
            <w:r w:rsidRPr="00B12F53">
              <w:rPr>
                <w:sz w:val="20"/>
                <w:szCs w:val="20"/>
                <w:lang w:val="en-GB"/>
              </w:rPr>
              <w:t xml:space="preserve"> the Seller’s liability will be reduced to the extent that the Losses which give rise to the indemnity was caused or contributed to by Align.</w:t>
            </w:r>
          </w:p>
        </w:tc>
      </w:tr>
      <w:tr w:rsidR="00DE22CD" w14:paraId="6C2CDEB0" w14:textId="77777777" w:rsidTr="76899A30">
        <w:tc>
          <w:tcPr>
            <w:tcW w:w="895" w:type="dxa"/>
            <w:vAlign w:val="center"/>
          </w:tcPr>
          <w:p w14:paraId="7B66AB50" w14:textId="01437FCF" w:rsidR="00DE22CD" w:rsidRDefault="00DE22CD" w:rsidP="00DE22CD">
            <w:pPr>
              <w:jc w:val="center"/>
              <w:rPr>
                <w:rFonts w:cstheme="minorHAnsi"/>
                <w:sz w:val="20"/>
                <w:szCs w:val="20"/>
              </w:rPr>
            </w:pPr>
            <w:r>
              <w:rPr>
                <w:rFonts w:cstheme="minorHAnsi"/>
                <w:sz w:val="20"/>
                <w:szCs w:val="20"/>
              </w:rPr>
              <w:lastRenderedPageBreak/>
              <w:t>8.2 (new section)</w:t>
            </w:r>
          </w:p>
        </w:tc>
        <w:tc>
          <w:tcPr>
            <w:tcW w:w="8455" w:type="dxa"/>
          </w:tcPr>
          <w:p w14:paraId="3FDFB82D" w14:textId="42484F5B" w:rsidR="00DE22CD" w:rsidRPr="00DE22CD" w:rsidRDefault="22711D0A" w:rsidP="76899A30">
            <w:pPr>
              <w:jc w:val="both"/>
              <w:rPr>
                <w:sz w:val="20"/>
                <w:szCs w:val="20"/>
                <w:lang w:val="en-GB"/>
              </w:rPr>
            </w:pPr>
            <w:r w:rsidRPr="76899A30">
              <w:rPr>
                <w:sz w:val="20"/>
                <w:szCs w:val="20"/>
                <w:lang w:val="en-GB"/>
              </w:rPr>
              <w:t xml:space="preserve">Where this </w:t>
            </w:r>
            <w:r w:rsidR="006E7F0E">
              <w:rPr>
                <w:sz w:val="20"/>
                <w:szCs w:val="20"/>
                <w:lang w:val="en-GB"/>
              </w:rPr>
              <w:t xml:space="preserve">Global </w:t>
            </w:r>
            <w:r w:rsidRPr="76899A30">
              <w:rPr>
                <w:sz w:val="20"/>
                <w:szCs w:val="20"/>
                <w:lang w:val="en-GB"/>
              </w:rPr>
              <w:t>Transfer Policy permits Align to charge a fee for:</w:t>
            </w:r>
          </w:p>
          <w:p w14:paraId="04A977E9" w14:textId="5A918E47" w:rsidR="00DE22CD" w:rsidRPr="00DE22CD" w:rsidRDefault="22711D0A" w:rsidP="76899A30">
            <w:pPr>
              <w:jc w:val="both"/>
              <w:rPr>
                <w:sz w:val="20"/>
                <w:szCs w:val="20"/>
                <w:lang w:val="en-GB"/>
              </w:rPr>
            </w:pPr>
            <w:r w:rsidRPr="76899A30">
              <w:rPr>
                <w:sz w:val="20"/>
                <w:szCs w:val="20"/>
                <w:lang w:val="en-GB"/>
              </w:rPr>
              <w:t xml:space="preserve">a. Onsite or remote, evaluation: the fee is only payable where it has been included in the Seller’s original iTero purchase agreement with Align in respect of the iTero </w:t>
            </w:r>
            <w:r w:rsidR="71A80C0C" w:rsidRPr="76899A30">
              <w:rPr>
                <w:sz w:val="20"/>
                <w:szCs w:val="20"/>
                <w:lang w:val="en-GB"/>
              </w:rPr>
              <w:t>S</w:t>
            </w:r>
            <w:r w:rsidRPr="76899A30">
              <w:rPr>
                <w:sz w:val="20"/>
                <w:szCs w:val="20"/>
                <w:lang w:val="en-GB"/>
              </w:rPr>
              <w:t xml:space="preserve">canner the subject of the Transfer; and </w:t>
            </w:r>
          </w:p>
          <w:p w14:paraId="2CC712E6" w14:textId="7C5A8572" w:rsidR="00DE22CD" w:rsidRDefault="00DE22CD" w:rsidP="00DE22CD">
            <w:pPr>
              <w:jc w:val="both"/>
              <w:rPr>
                <w:rFonts w:cstheme="minorHAnsi"/>
                <w:sz w:val="20"/>
                <w:szCs w:val="20"/>
                <w:lang w:val="en-GB"/>
              </w:rPr>
            </w:pPr>
            <w:r w:rsidRPr="00DE22CD">
              <w:rPr>
                <w:rFonts w:cstheme="minorHAnsi"/>
                <w:sz w:val="20"/>
                <w:szCs w:val="20"/>
                <w:lang w:val="en-GB"/>
              </w:rPr>
              <w:t>b.</w:t>
            </w:r>
            <w:r>
              <w:rPr>
                <w:rFonts w:cstheme="minorHAnsi"/>
                <w:sz w:val="20"/>
                <w:szCs w:val="20"/>
                <w:lang w:val="en-GB"/>
              </w:rPr>
              <w:t xml:space="preserve"> </w:t>
            </w:r>
            <w:r w:rsidRPr="00DE22CD">
              <w:rPr>
                <w:rFonts w:cstheme="minorHAnsi"/>
                <w:sz w:val="20"/>
                <w:szCs w:val="20"/>
                <w:lang w:val="en-GB"/>
              </w:rPr>
              <w:t>Required repairs: Align will not charge a fee where the Seller or Purchase is entitled to the repair under Schedule 2 to the Competition and Consumer Act 2010 (</w:t>
            </w:r>
            <w:proofErr w:type="spellStart"/>
            <w:r w:rsidRPr="00DE22CD">
              <w:rPr>
                <w:rFonts w:cstheme="minorHAnsi"/>
                <w:sz w:val="20"/>
                <w:szCs w:val="20"/>
                <w:lang w:val="en-GB"/>
              </w:rPr>
              <w:t>Cth</w:t>
            </w:r>
            <w:proofErr w:type="spellEnd"/>
            <w:r w:rsidRPr="00DE22CD">
              <w:rPr>
                <w:rFonts w:cstheme="minorHAnsi"/>
                <w:sz w:val="20"/>
                <w:szCs w:val="20"/>
                <w:lang w:val="en-GB"/>
              </w:rPr>
              <w:t>) as amended or replaced from time to time.</w:t>
            </w:r>
          </w:p>
        </w:tc>
      </w:tr>
    </w:tbl>
    <w:p w14:paraId="65B0DE09" w14:textId="77777777" w:rsidR="00D3587F" w:rsidRPr="00D3587F" w:rsidRDefault="00D3587F" w:rsidP="00F625A4">
      <w:pPr>
        <w:jc w:val="both"/>
        <w:rPr>
          <w:rFonts w:cstheme="minorHAnsi"/>
          <w:sz w:val="20"/>
          <w:szCs w:val="20"/>
        </w:rPr>
      </w:pPr>
    </w:p>
    <w:sectPr w:rsidR="00D3587F" w:rsidRPr="00D3587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7488" w14:textId="77777777" w:rsidR="00153158" w:rsidRDefault="00153158">
      <w:pPr>
        <w:spacing w:after="0" w:line="240" w:lineRule="auto"/>
      </w:pPr>
      <w:r>
        <w:separator/>
      </w:r>
    </w:p>
  </w:endnote>
  <w:endnote w:type="continuationSeparator" w:id="0">
    <w:p w14:paraId="57534B31" w14:textId="77777777" w:rsidR="00153158" w:rsidRDefault="00153158">
      <w:pPr>
        <w:spacing w:after="0" w:line="240" w:lineRule="auto"/>
      </w:pPr>
      <w:r>
        <w:continuationSeparator/>
      </w:r>
    </w:p>
  </w:endnote>
  <w:endnote w:type="continuationNotice" w:id="1">
    <w:p w14:paraId="75F324D3" w14:textId="77777777" w:rsidR="00153158" w:rsidRDefault="0015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FD7D" w14:textId="77777777" w:rsidR="00303555" w:rsidRDefault="0030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0F77" w14:textId="77777777" w:rsidR="00153158" w:rsidRDefault="00153158">
      <w:pPr>
        <w:spacing w:after="0" w:line="240" w:lineRule="auto"/>
      </w:pPr>
      <w:r>
        <w:separator/>
      </w:r>
    </w:p>
  </w:footnote>
  <w:footnote w:type="continuationSeparator" w:id="0">
    <w:p w14:paraId="7012F2F5" w14:textId="77777777" w:rsidR="00153158" w:rsidRDefault="00153158">
      <w:pPr>
        <w:spacing w:after="0" w:line="240" w:lineRule="auto"/>
      </w:pPr>
      <w:r>
        <w:continuationSeparator/>
      </w:r>
    </w:p>
  </w:footnote>
  <w:footnote w:type="continuationNotice" w:id="1">
    <w:p w14:paraId="64CA3797" w14:textId="77777777" w:rsidR="00153158" w:rsidRDefault="00153158">
      <w:pPr>
        <w:spacing w:after="0" w:line="240" w:lineRule="auto"/>
      </w:pPr>
    </w:p>
  </w:footnote>
  <w:footnote w:id="2">
    <w:p w14:paraId="500A5AC3" w14:textId="52DA9FE5" w:rsidR="003266F9" w:rsidRDefault="003266F9">
      <w:pPr>
        <w:pStyle w:val="FootnoteText"/>
      </w:pPr>
      <w:r>
        <w:rPr>
          <w:rStyle w:val="FootnoteReference"/>
        </w:rPr>
        <w:footnoteRef/>
      </w:r>
      <w:r>
        <w:t xml:space="preserve"> </w:t>
      </w:r>
      <w:r w:rsidRPr="00B12F53">
        <w:rPr>
          <w:sz w:val="18"/>
          <w:szCs w:val="18"/>
        </w:rPr>
        <w:t xml:space="preserve">Customers located in the </w:t>
      </w:r>
      <w:r w:rsidRPr="00B12F53">
        <w:rPr>
          <w:b/>
          <w:bCs/>
          <w:sz w:val="18"/>
          <w:szCs w:val="18"/>
        </w:rPr>
        <w:t>EU</w:t>
      </w:r>
      <w:r w:rsidRPr="00B12F53">
        <w:rPr>
          <w:sz w:val="18"/>
          <w:szCs w:val="18"/>
        </w:rPr>
        <w:t>: for the purpose of this Global Transfer Policy, ‘country’ shall mean all member-states of the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B5" w14:textId="23BE2873" w:rsidR="002A0D00" w:rsidRPr="00D04C18" w:rsidRDefault="002A0D00">
    <w:pPr>
      <w:pStyle w:val="Head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5A"/>
    <w:multiLevelType w:val="hybridMultilevel"/>
    <w:tmpl w:val="05D62466"/>
    <w:lvl w:ilvl="0" w:tplc="E9AAD4F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1419F"/>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73E15"/>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0D68DF"/>
    <w:multiLevelType w:val="hybridMultilevel"/>
    <w:tmpl w:val="7BAAC9E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357F2"/>
    <w:multiLevelType w:val="multilevel"/>
    <w:tmpl w:val="98568AE2"/>
    <w:lvl w:ilvl="0">
      <w:start w:val="1"/>
      <w:numFmt w:val="decimal"/>
      <w:lvlRestart w:val="0"/>
      <w:pStyle w:val="FFWLevel1"/>
      <w:isLgl/>
      <w:lvlText w:val="%1."/>
      <w:lvlJc w:val="left"/>
      <w:pPr>
        <w:tabs>
          <w:tab w:val="num" w:pos="794"/>
        </w:tabs>
        <w:ind w:left="794" w:hanging="794"/>
      </w:pPr>
      <w:rPr>
        <w:b/>
      </w:rPr>
    </w:lvl>
    <w:lvl w:ilvl="1">
      <w:start w:val="1"/>
      <w:numFmt w:val="decimal"/>
      <w:pStyle w:val="FFWLevel2"/>
      <w:isLgl/>
      <w:lvlText w:val="%1.%2"/>
      <w:lvlJc w:val="left"/>
      <w:pPr>
        <w:tabs>
          <w:tab w:val="num" w:pos="794"/>
        </w:tabs>
        <w:ind w:left="794" w:hanging="794"/>
      </w:pPr>
      <w:rPr>
        <w:b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4"/>
      <w:lvlText w:val="(%4)"/>
      <w:lvlJc w:val="left"/>
      <w:pPr>
        <w:tabs>
          <w:tab w:val="num" w:pos="1587"/>
        </w:tabs>
        <w:ind w:left="1587" w:hanging="793"/>
      </w:pPr>
    </w:lvl>
    <w:lvl w:ilvl="4">
      <w:start w:val="1"/>
      <w:numFmt w:val="lowerRoman"/>
      <w:pStyle w:val="FFWLevel5"/>
      <w:lvlText w:val="(%5)"/>
      <w:lvlJc w:val="left"/>
      <w:pPr>
        <w:tabs>
          <w:tab w:val="num" w:pos="2381"/>
        </w:tabs>
        <w:ind w:left="2381" w:hanging="794"/>
      </w:p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6" w15:restartNumberingAfterBreak="0">
    <w:nsid w:val="2DC472C9"/>
    <w:multiLevelType w:val="hybridMultilevel"/>
    <w:tmpl w:val="3086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507CA"/>
    <w:multiLevelType w:val="hybridMultilevel"/>
    <w:tmpl w:val="7CD8FAC0"/>
    <w:lvl w:ilvl="0" w:tplc="DE5859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8A13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323EB"/>
    <w:multiLevelType w:val="hybridMultilevel"/>
    <w:tmpl w:val="29306940"/>
    <w:lvl w:ilvl="0" w:tplc="E9AAD4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5F6BAB"/>
    <w:multiLevelType w:val="hybridMultilevel"/>
    <w:tmpl w:val="2152C6E0"/>
    <w:lvl w:ilvl="0" w:tplc="CAD03C2C">
      <w:start w:val="1"/>
      <w:numFmt w:val="lowerLetter"/>
      <w:lvlText w:val="%1."/>
      <w:lvlJc w:val="left"/>
      <w:pPr>
        <w:ind w:left="1440" w:hanging="720"/>
      </w:pPr>
      <w:rPr>
        <w:rFonts w:asciiTheme="minorHAnsi" w:eastAsia="Times New Roman" w:hAnsiTheme="minorHAnsi" w:cstheme="minorHAnsi"/>
      </w:rPr>
    </w:lvl>
    <w:lvl w:ilvl="1" w:tplc="37AAD1DE">
      <w:start w:val="1"/>
      <w:numFmt w:val="lowerRoman"/>
      <w:lvlText w:val="%2."/>
      <w:lvlJc w:val="left"/>
      <w:pPr>
        <w:ind w:left="1800" w:hanging="360"/>
      </w:pPr>
      <w:rPr>
        <w:rFonts w:ascii="Arial" w:eastAsia="Times New Roman" w:hAnsi="Arial" w:cs="Arial"/>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2F13DA5"/>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A7865"/>
    <w:multiLevelType w:val="hybridMultilevel"/>
    <w:tmpl w:val="7CD8FAC0"/>
    <w:lvl w:ilvl="0" w:tplc="DE5859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736C94"/>
    <w:multiLevelType w:val="hybridMultilevel"/>
    <w:tmpl w:val="4B4AC5C8"/>
    <w:lvl w:ilvl="0" w:tplc="1C30D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27307"/>
    <w:multiLevelType w:val="hybridMultilevel"/>
    <w:tmpl w:val="E4B80C12"/>
    <w:lvl w:ilvl="0" w:tplc="6EE82868">
      <w:start w:val="1"/>
      <w:numFmt w:val="lowerLetter"/>
      <w:pStyle w:val="Heading3"/>
      <w:lvlText w:val="(%1)"/>
      <w:lvlJc w:val="left"/>
      <w:pPr>
        <w:ind w:left="1080" w:hanging="360"/>
      </w:pPr>
      <w:rPr>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76507BC6">
      <w:start w:val="1"/>
      <w:numFmt w:val="decimal"/>
      <w:pStyle w:val="Heading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A33C49"/>
    <w:multiLevelType w:val="hybridMultilevel"/>
    <w:tmpl w:val="6E96D41E"/>
    <w:lvl w:ilvl="0" w:tplc="132CCEC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F82A90"/>
    <w:multiLevelType w:val="multilevel"/>
    <w:tmpl w:val="110A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E0149"/>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633617"/>
    <w:multiLevelType w:val="hybridMultilevel"/>
    <w:tmpl w:val="3FBED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8F94480"/>
    <w:multiLevelType w:val="hybridMultilevel"/>
    <w:tmpl w:val="C68429BE"/>
    <w:lvl w:ilvl="0" w:tplc="2EEA1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623">
    <w:abstractNumId w:val="6"/>
  </w:num>
  <w:num w:numId="2" w16cid:durableId="1482962949">
    <w:abstractNumId w:val="4"/>
  </w:num>
  <w:num w:numId="3" w16cid:durableId="1333143468">
    <w:abstractNumId w:val="7"/>
  </w:num>
  <w:num w:numId="4" w16cid:durableId="173192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65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333704">
    <w:abstractNumId w:val="16"/>
  </w:num>
  <w:num w:numId="7" w16cid:durableId="1376806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928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391804">
    <w:abstractNumId w:val="13"/>
  </w:num>
  <w:num w:numId="10" w16cid:durableId="616301797">
    <w:abstractNumId w:val="0"/>
  </w:num>
  <w:num w:numId="11" w16cid:durableId="1711109828">
    <w:abstractNumId w:val="19"/>
  </w:num>
  <w:num w:numId="12" w16cid:durableId="656033353">
    <w:abstractNumId w:val="5"/>
  </w:num>
  <w:num w:numId="13" w16cid:durableId="2034189684">
    <w:abstractNumId w:val="10"/>
  </w:num>
  <w:num w:numId="14" w16cid:durableId="1130635530">
    <w:abstractNumId w:val="9"/>
  </w:num>
  <w:num w:numId="15" w16cid:durableId="658731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726146">
    <w:abstractNumId w:val="11"/>
  </w:num>
  <w:num w:numId="17" w16cid:durableId="986973522">
    <w:abstractNumId w:val="5"/>
  </w:num>
  <w:num w:numId="18" w16cid:durableId="2058505440">
    <w:abstractNumId w:val="5"/>
  </w:num>
  <w:num w:numId="19" w16cid:durableId="860969836">
    <w:abstractNumId w:val="5"/>
  </w:num>
  <w:num w:numId="20" w16cid:durableId="1660386470">
    <w:abstractNumId w:val="14"/>
  </w:num>
  <w:num w:numId="21" w16cid:durableId="98448282">
    <w:abstractNumId w:val="5"/>
  </w:num>
  <w:num w:numId="22" w16cid:durableId="1854489305">
    <w:abstractNumId w:val="5"/>
  </w:num>
  <w:num w:numId="23" w16cid:durableId="203755698">
    <w:abstractNumId w:val="17"/>
  </w:num>
  <w:num w:numId="24" w16cid:durableId="293872714">
    <w:abstractNumId w:val="5"/>
  </w:num>
  <w:num w:numId="25" w16cid:durableId="374081642">
    <w:abstractNumId w:val="5"/>
  </w:num>
  <w:num w:numId="26" w16cid:durableId="1960140029">
    <w:abstractNumId w:val="5"/>
  </w:num>
  <w:num w:numId="27" w16cid:durableId="745230117">
    <w:abstractNumId w:val="5"/>
  </w:num>
  <w:num w:numId="28" w16cid:durableId="327056566">
    <w:abstractNumId w:val="5"/>
  </w:num>
  <w:num w:numId="29" w16cid:durableId="1971662366">
    <w:abstractNumId w:val="5"/>
  </w:num>
  <w:num w:numId="30" w16cid:durableId="1771897375">
    <w:abstractNumId w:val="3"/>
  </w:num>
  <w:num w:numId="31" w16cid:durableId="2132700798">
    <w:abstractNumId w:val="2"/>
  </w:num>
  <w:num w:numId="32" w16cid:durableId="2071953077">
    <w:abstractNumId w:val="5"/>
  </w:num>
  <w:num w:numId="33" w16cid:durableId="2059164798">
    <w:abstractNumId w:val="5"/>
  </w:num>
  <w:num w:numId="34" w16cid:durableId="1291936253">
    <w:abstractNumId w:val="18"/>
  </w:num>
  <w:num w:numId="35" w16cid:durableId="1224298124">
    <w:abstractNumId w:val="1"/>
  </w:num>
  <w:num w:numId="36" w16cid:durableId="323898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2"/>
    <w:rsid w:val="0000172E"/>
    <w:rsid w:val="00005966"/>
    <w:rsid w:val="00005B35"/>
    <w:rsid w:val="00012B48"/>
    <w:rsid w:val="00013EDD"/>
    <w:rsid w:val="00016A72"/>
    <w:rsid w:val="00023284"/>
    <w:rsid w:val="00025A93"/>
    <w:rsid w:val="000367FA"/>
    <w:rsid w:val="00037C42"/>
    <w:rsid w:val="00047A1B"/>
    <w:rsid w:val="00051DC4"/>
    <w:rsid w:val="000522DC"/>
    <w:rsid w:val="00053E72"/>
    <w:rsid w:val="00054A5F"/>
    <w:rsid w:val="000600BB"/>
    <w:rsid w:val="000650FE"/>
    <w:rsid w:val="000713B6"/>
    <w:rsid w:val="000740DC"/>
    <w:rsid w:val="00074735"/>
    <w:rsid w:val="00075CF6"/>
    <w:rsid w:val="000762C5"/>
    <w:rsid w:val="00082863"/>
    <w:rsid w:val="00084F19"/>
    <w:rsid w:val="00095071"/>
    <w:rsid w:val="000965E8"/>
    <w:rsid w:val="000A20DA"/>
    <w:rsid w:val="000A2D41"/>
    <w:rsid w:val="000A2E52"/>
    <w:rsid w:val="000C16D4"/>
    <w:rsid w:val="000C42C9"/>
    <w:rsid w:val="000C505C"/>
    <w:rsid w:val="000C7801"/>
    <w:rsid w:val="000D2FC3"/>
    <w:rsid w:val="000E21F7"/>
    <w:rsid w:val="000E55E4"/>
    <w:rsid w:val="000E57E4"/>
    <w:rsid w:val="000E68B2"/>
    <w:rsid w:val="000F2751"/>
    <w:rsid w:val="000F3D8B"/>
    <w:rsid w:val="00102329"/>
    <w:rsid w:val="001048A6"/>
    <w:rsid w:val="00110A1D"/>
    <w:rsid w:val="00115314"/>
    <w:rsid w:val="0011659A"/>
    <w:rsid w:val="0011747F"/>
    <w:rsid w:val="001177C2"/>
    <w:rsid w:val="00121DED"/>
    <w:rsid w:val="00123E43"/>
    <w:rsid w:val="001251F1"/>
    <w:rsid w:val="00125526"/>
    <w:rsid w:val="001262ED"/>
    <w:rsid w:val="00126D88"/>
    <w:rsid w:val="00132E09"/>
    <w:rsid w:val="0015030D"/>
    <w:rsid w:val="00150F1E"/>
    <w:rsid w:val="00153158"/>
    <w:rsid w:val="00155167"/>
    <w:rsid w:val="00156169"/>
    <w:rsid w:val="001566CE"/>
    <w:rsid w:val="00157B23"/>
    <w:rsid w:val="00161BBF"/>
    <w:rsid w:val="00163576"/>
    <w:rsid w:val="001651D3"/>
    <w:rsid w:val="00166268"/>
    <w:rsid w:val="00173D5E"/>
    <w:rsid w:val="00174810"/>
    <w:rsid w:val="001816FC"/>
    <w:rsid w:val="00182A91"/>
    <w:rsid w:val="0018318A"/>
    <w:rsid w:val="00184B32"/>
    <w:rsid w:val="00185A6C"/>
    <w:rsid w:val="00190F6D"/>
    <w:rsid w:val="00191317"/>
    <w:rsid w:val="00195388"/>
    <w:rsid w:val="001A1F4C"/>
    <w:rsid w:val="001A20C4"/>
    <w:rsid w:val="001A5D69"/>
    <w:rsid w:val="001A7815"/>
    <w:rsid w:val="001B2297"/>
    <w:rsid w:val="001B2455"/>
    <w:rsid w:val="001B3BE8"/>
    <w:rsid w:val="001B4B13"/>
    <w:rsid w:val="001B528C"/>
    <w:rsid w:val="001B58A8"/>
    <w:rsid w:val="001B678C"/>
    <w:rsid w:val="001B6AA7"/>
    <w:rsid w:val="001B7126"/>
    <w:rsid w:val="001B74FD"/>
    <w:rsid w:val="001D088E"/>
    <w:rsid w:val="001D1138"/>
    <w:rsid w:val="001D135F"/>
    <w:rsid w:val="001D18A9"/>
    <w:rsid w:val="001D5267"/>
    <w:rsid w:val="001E0F49"/>
    <w:rsid w:val="001E329A"/>
    <w:rsid w:val="001E5690"/>
    <w:rsid w:val="001E5DCE"/>
    <w:rsid w:val="001F0332"/>
    <w:rsid w:val="001F24E5"/>
    <w:rsid w:val="001F4988"/>
    <w:rsid w:val="002117CA"/>
    <w:rsid w:val="00212EE7"/>
    <w:rsid w:val="00213FF7"/>
    <w:rsid w:val="00220B17"/>
    <w:rsid w:val="002230E2"/>
    <w:rsid w:val="0022513A"/>
    <w:rsid w:val="00234B42"/>
    <w:rsid w:val="00234B6D"/>
    <w:rsid w:val="002461AA"/>
    <w:rsid w:val="002605FD"/>
    <w:rsid w:val="002628F6"/>
    <w:rsid w:val="00265179"/>
    <w:rsid w:val="00271112"/>
    <w:rsid w:val="00271507"/>
    <w:rsid w:val="00274C9E"/>
    <w:rsid w:val="002759D4"/>
    <w:rsid w:val="0028512B"/>
    <w:rsid w:val="00287097"/>
    <w:rsid w:val="0028770F"/>
    <w:rsid w:val="00291EDE"/>
    <w:rsid w:val="00292690"/>
    <w:rsid w:val="00293FF2"/>
    <w:rsid w:val="002951A6"/>
    <w:rsid w:val="002A09E3"/>
    <w:rsid w:val="002A0D00"/>
    <w:rsid w:val="002A2071"/>
    <w:rsid w:val="002A66A6"/>
    <w:rsid w:val="002B682F"/>
    <w:rsid w:val="002D140C"/>
    <w:rsid w:val="002D2D5D"/>
    <w:rsid w:val="002E13E9"/>
    <w:rsid w:val="002E378B"/>
    <w:rsid w:val="002E62FD"/>
    <w:rsid w:val="002E6394"/>
    <w:rsid w:val="002E7D43"/>
    <w:rsid w:val="00303555"/>
    <w:rsid w:val="0031082E"/>
    <w:rsid w:val="00310B95"/>
    <w:rsid w:val="0031297E"/>
    <w:rsid w:val="00312F60"/>
    <w:rsid w:val="00315198"/>
    <w:rsid w:val="00315FE3"/>
    <w:rsid w:val="003266F9"/>
    <w:rsid w:val="003314FC"/>
    <w:rsid w:val="00345512"/>
    <w:rsid w:val="0035382B"/>
    <w:rsid w:val="00360098"/>
    <w:rsid w:val="00367D4E"/>
    <w:rsid w:val="00375408"/>
    <w:rsid w:val="003804A5"/>
    <w:rsid w:val="00380C43"/>
    <w:rsid w:val="0038531A"/>
    <w:rsid w:val="00391A15"/>
    <w:rsid w:val="00391C83"/>
    <w:rsid w:val="003973C2"/>
    <w:rsid w:val="003A0B37"/>
    <w:rsid w:val="003A5C41"/>
    <w:rsid w:val="003B1333"/>
    <w:rsid w:val="003B2E1C"/>
    <w:rsid w:val="003D463A"/>
    <w:rsid w:val="003D53FB"/>
    <w:rsid w:val="003D6695"/>
    <w:rsid w:val="003D7C4F"/>
    <w:rsid w:val="003E0185"/>
    <w:rsid w:val="003E2360"/>
    <w:rsid w:val="003E315E"/>
    <w:rsid w:val="003E60AF"/>
    <w:rsid w:val="003E6234"/>
    <w:rsid w:val="003F1EF6"/>
    <w:rsid w:val="003F2D23"/>
    <w:rsid w:val="003F2F43"/>
    <w:rsid w:val="003F318D"/>
    <w:rsid w:val="0040360F"/>
    <w:rsid w:val="00403DF1"/>
    <w:rsid w:val="00406708"/>
    <w:rsid w:val="00413BD0"/>
    <w:rsid w:val="00427261"/>
    <w:rsid w:val="00432625"/>
    <w:rsid w:val="00444B0E"/>
    <w:rsid w:val="004478A0"/>
    <w:rsid w:val="00452497"/>
    <w:rsid w:val="004551C7"/>
    <w:rsid w:val="004615AF"/>
    <w:rsid w:val="004643B3"/>
    <w:rsid w:val="0047179B"/>
    <w:rsid w:val="004721BB"/>
    <w:rsid w:val="0047472B"/>
    <w:rsid w:val="00476C3D"/>
    <w:rsid w:val="00487582"/>
    <w:rsid w:val="00490BF9"/>
    <w:rsid w:val="00491364"/>
    <w:rsid w:val="00491E07"/>
    <w:rsid w:val="00497988"/>
    <w:rsid w:val="004B253A"/>
    <w:rsid w:val="004C5E63"/>
    <w:rsid w:val="004D5A1E"/>
    <w:rsid w:val="004D6287"/>
    <w:rsid w:val="004E13DC"/>
    <w:rsid w:val="004E4341"/>
    <w:rsid w:val="004E7642"/>
    <w:rsid w:val="004F1FA3"/>
    <w:rsid w:val="004F214F"/>
    <w:rsid w:val="004F765C"/>
    <w:rsid w:val="00502228"/>
    <w:rsid w:val="0051065A"/>
    <w:rsid w:val="00517AC4"/>
    <w:rsid w:val="00523643"/>
    <w:rsid w:val="00530540"/>
    <w:rsid w:val="00533EB0"/>
    <w:rsid w:val="00536971"/>
    <w:rsid w:val="00541130"/>
    <w:rsid w:val="005460B8"/>
    <w:rsid w:val="005468FE"/>
    <w:rsid w:val="00560823"/>
    <w:rsid w:val="005618C0"/>
    <w:rsid w:val="00567CB3"/>
    <w:rsid w:val="00567EE2"/>
    <w:rsid w:val="005723BA"/>
    <w:rsid w:val="00577C95"/>
    <w:rsid w:val="0058335D"/>
    <w:rsid w:val="00583F57"/>
    <w:rsid w:val="00586F7C"/>
    <w:rsid w:val="005A41A6"/>
    <w:rsid w:val="005A5F20"/>
    <w:rsid w:val="005A6275"/>
    <w:rsid w:val="005B1898"/>
    <w:rsid w:val="005B2CDB"/>
    <w:rsid w:val="005B5C7C"/>
    <w:rsid w:val="005B7797"/>
    <w:rsid w:val="005C0F52"/>
    <w:rsid w:val="005C2C88"/>
    <w:rsid w:val="005C52DA"/>
    <w:rsid w:val="005C66A1"/>
    <w:rsid w:val="005D0CA3"/>
    <w:rsid w:val="005D1249"/>
    <w:rsid w:val="005D72CA"/>
    <w:rsid w:val="005E098E"/>
    <w:rsid w:val="005E0FC3"/>
    <w:rsid w:val="005E7D5E"/>
    <w:rsid w:val="005F067D"/>
    <w:rsid w:val="005F0881"/>
    <w:rsid w:val="005F4129"/>
    <w:rsid w:val="005F78A7"/>
    <w:rsid w:val="006000A6"/>
    <w:rsid w:val="00600E6F"/>
    <w:rsid w:val="00602231"/>
    <w:rsid w:val="00611540"/>
    <w:rsid w:val="00611C45"/>
    <w:rsid w:val="00615492"/>
    <w:rsid w:val="00615BF1"/>
    <w:rsid w:val="00625D7C"/>
    <w:rsid w:val="006261C6"/>
    <w:rsid w:val="00626817"/>
    <w:rsid w:val="00627BE2"/>
    <w:rsid w:val="00630445"/>
    <w:rsid w:val="006325F0"/>
    <w:rsid w:val="0064108B"/>
    <w:rsid w:val="00641144"/>
    <w:rsid w:val="006449B4"/>
    <w:rsid w:val="006452DE"/>
    <w:rsid w:val="0064789D"/>
    <w:rsid w:val="00647AB0"/>
    <w:rsid w:val="006516AD"/>
    <w:rsid w:val="00653566"/>
    <w:rsid w:val="0065457B"/>
    <w:rsid w:val="00656601"/>
    <w:rsid w:val="006701A8"/>
    <w:rsid w:val="006724B7"/>
    <w:rsid w:val="00672821"/>
    <w:rsid w:val="0068297B"/>
    <w:rsid w:val="00682D85"/>
    <w:rsid w:val="0068785A"/>
    <w:rsid w:val="006A0EEE"/>
    <w:rsid w:val="006A1E53"/>
    <w:rsid w:val="006A31A0"/>
    <w:rsid w:val="006A5BA6"/>
    <w:rsid w:val="006B3E58"/>
    <w:rsid w:val="006B4DB7"/>
    <w:rsid w:val="006C4740"/>
    <w:rsid w:val="006C501A"/>
    <w:rsid w:val="006C7A96"/>
    <w:rsid w:val="006D150D"/>
    <w:rsid w:val="006D230A"/>
    <w:rsid w:val="006D5444"/>
    <w:rsid w:val="006E16AD"/>
    <w:rsid w:val="006E17D5"/>
    <w:rsid w:val="006E7F0E"/>
    <w:rsid w:val="006F00F5"/>
    <w:rsid w:val="006F4344"/>
    <w:rsid w:val="006F4567"/>
    <w:rsid w:val="006F5B5B"/>
    <w:rsid w:val="006F5BA8"/>
    <w:rsid w:val="006F7685"/>
    <w:rsid w:val="00700462"/>
    <w:rsid w:val="00701CA6"/>
    <w:rsid w:val="00704B00"/>
    <w:rsid w:val="007072F6"/>
    <w:rsid w:val="00711E25"/>
    <w:rsid w:val="0071296A"/>
    <w:rsid w:val="007171CB"/>
    <w:rsid w:val="007204A4"/>
    <w:rsid w:val="007221EC"/>
    <w:rsid w:val="00727101"/>
    <w:rsid w:val="0073048B"/>
    <w:rsid w:val="007322E3"/>
    <w:rsid w:val="00734484"/>
    <w:rsid w:val="007419BA"/>
    <w:rsid w:val="007458A8"/>
    <w:rsid w:val="0074616B"/>
    <w:rsid w:val="00755F39"/>
    <w:rsid w:val="00757351"/>
    <w:rsid w:val="007575EB"/>
    <w:rsid w:val="0076409B"/>
    <w:rsid w:val="007747B0"/>
    <w:rsid w:val="007837AD"/>
    <w:rsid w:val="0078588C"/>
    <w:rsid w:val="00794C27"/>
    <w:rsid w:val="007957DE"/>
    <w:rsid w:val="0079799A"/>
    <w:rsid w:val="007A3934"/>
    <w:rsid w:val="007A716B"/>
    <w:rsid w:val="007B5E28"/>
    <w:rsid w:val="007C34E2"/>
    <w:rsid w:val="007D76DD"/>
    <w:rsid w:val="007E030B"/>
    <w:rsid w:val="007E36CF"/>
    <w:rsid w:val="007F0DAE"/>
    <w:rsid w:val="007F41C8"/>
    <w:rsid w:val="008028A6"/>
    <w:rsid w:val="008032BC"/>
    <w:rsid w:val="00812216"/>
    <w:rsid w:val="0081675E"/>
    <w:rsid w:val="00817EDC"/>
    <w:rsid w:val="008261D8"/>
    <w:rsid w:val="00833B0E"/>
    <w:rsid w:val="00833C47"/>
    <w:rsid w:val="00840DAA"/>
    <w:rsid w:val="00842C0F"/>
    <w:rsid w:val="00843089"/>
    <w:rsid w:val="00844D98"/>
    <w:rsid w:val="00844F93"/>
    <w:rsid w:val="008510C0"/>
    <w:rsid w:val="00863B44"/>
    <w:rsid w:val="008656EE"/>
    <w:rsid w:val="00870164"/>
    <w:rsid w:val="0088200F"/>
    <w:rsid w:val="00882312"/>
    <w:rsid w:val="008953AD"/>
    <w:rsid w:val="00896815"/>
    <w:rsid w:val="00897C81"/>
    <w:rsid w:val="008A7C7F"/>
    <w:rsid w:val="008A7DBD"/>
    <w:rsid w:val="008B0349"/>
    <w:rsid w:val="008B0D55"/>
    <w:rsid w:val="008B4245"/>
    <w:rsid w:val="008B548B"/>
    <w:rsid w:val="008B6AFD"/>
    <w:rsid w:val="008B6F28"/>
    <w:rsid w:val="008B7CDC"/>
    <w:rsid w:val="008C0AC0"/>
    <w:rsid w:val="008C2B42"/>
    <w:rsid w:val="008C3D12"/>
    <w:rsid w:val="008D2F16"/>
    <w:rsid w:val="008E4B0E"/>
    <w:rsid w:val="008F3D1E"/>
    <w:rsid w:val="008F70A1"/>
    <w:rsid w:val="009018DF"/>
    <w:rsid w:val="00901944"/>
    <w:rsid w:val="00904436"/>
    <w:rsid w:val="00912EB1"/>
    <w:rsid w:val="00913082"/>
    <w:rsid w:val="00915142"/>
    <w:rsid w:val="00915384"/>
    <w:rsid w:val="0092217A"/>
    <w:rsid w:val="0093653C"/>
    <w:rsid w:val="009421B6"/>
    <w:rsid w:val="0094748E"/>
    <w:rsid w:val="009506CF"/>
    <w:rsid w:val="009508F9"/>
    <w:rsid w:val="00953368"/>
    <w:rsid w:val="00963151"/>
    <w:rsid w:val="00967954"/>
    <w:rsid w:val="009800D5"/>
    <w:rsid w:val="00985329"/>
    <w:rsid w:val="00985979"/>
    <w:rsid w:val="00985DCC"/>
    <w:rsid w:val="00990119"/>
    <w:rsid w:val="00995293"/>
    <w:rsid w:val="009A1380"/>
    <w:rsid w:val="009A2B94"/>
    <w:rsid w:val="009A463A"/>
    <w:rsid w:val="009B4871"/>
    <w:rsid w:val="009C10E0"/>
    <w:rsid w:val="009C12D3"/>
    <w:rsid w:val="009C4414"/>
    <w:rsid w:val="009C52CA"/>
    <w:rsid w:val="009D12C4"/>
    <w:rsid w:val="009D59CA"/>
    <w:rsid w:val="009E42AF"/>
    <w:rsid w:val="009E79E3"/>
    <w:rsid w:val="009F56D5"/>
    <w:rsid w:val="009F5934"/>
    <w:rsid w:val="00A01333"/>
    <w:rsid w:val="00A02CD7"/>
    <w:rsid w:val="00A1116C"/>
    <w:rsid w:val="00A113FA"/>
    <w:rsid w:val="00A129C6"/>
    <w:rsid w:val="00A12B05"/>
    <w:rsid w:val="00A22CEF"/>
    <w:rsid w:val="00A26C86"/>
    <w:rsid w:val="00A30B96"/>
    <w:rsid w:val="00A30E67"/>
    <w:rsid w:val="00A31B51"/>
    <w:rsid w:val="00A33B08"/>
    <w:rsid w:val="00A345C6"/>
    <w:rsid w:val="00A40311"/>
    <w:rsid w:val="00A404D3"/>
    <w:rsid w:val="00A427AC"/>
    <w:rsid w:val="00A516C3"/>
    <w:rsid w:val="00A5600C"/>
    <w:rsid w:val="00A627EF"/>
    <w:rsid w:val="00A65873"/>
    <w:rsid w:val="00A66688"/>
    <w:rsid w:val="00A67444"/>
    <w:rsid w:val="00A7322E"/>
    <w:rsid w:val="00A741A8"/>
    <w:rsid w:val="00A75560"/>
    <w:rsid w:val="00A805B5"/>
    <w:rsid w:val="00A8111D"/>
    <w:rsid w:val="00A81CF3"/>
    <w:rsid w:val="00A83C2D"/>
    <w:rsid w:val="00A867CF"/>
    <w:rsid w:val="00A8705F"/>
    <w:rsid w:val="00A914D3"/>
    <w:rsid w:val="00AA0DE4"/>
    <w:rsid w:val="00AA3428"/>
    <w:rsid w:val="00AA4CF0"/>
    <w:rsid w:val="00AA5EB2"/>
    <w:rsid w:val="00AB56CF"/>
    <w:rsid w:val="00AC05E7"/>
    <w:rsid w:val="00AC1A56"/>
    <w:rsid w:val="00AC4FC2"/>
    <w:rsid w:val="00AC75BA"/>
    <w:rsid w:val="00AD210B"/>
    <w:rsid w:val="00AD6D98"/>
    <w:rsid w:val="00AE4782"/>
    <w:rsid w:val="00AE47AA"/>
    <w:rsid w:val="00AE5F3C"/>
    <w:rsid w:val="00AE694C"/>
    <w:rsid w:val="00AF057F"/>
    <w:rsid w:val="00AF2D38"/>
    <w:rsid w:val="00AF5D0B"/>
    <w:rsid w:val="00B002F2"/>
    <w:rsid w:val="00B02903"/>
    <w:rsid w:val="00B05CE2"/>
    <w:rsid w:val="00B05EEC"/>
    <w:rsid w:val="00B065AD"/>
    <w:rsid w:val="00B070B7"/>
    <w:rsid w:val="00B10AB8"/>
    <w:rsid w:val="00B12F53"/>
    <w:rsid w:val="00B16665"/>
    <w:rsid w:val="00B17DA7"/>
    <w:rsid w:val="00B272BD"/>
    <w:rsid w:val="00B30422"/>
    <w:rsid w:val="00B31866"/>
    <w:rsid w:val="00B3370F"/>
    <w:rsid w:val="00B35B05"/>
    <w:rsid w:val="00B4453C"/>
    <w:rsid w:val="00B47559"/>
    <w:rsid w:val="00B479E7"/>
    <w:rsid w:val="00B503AE"/>
    <w:rsid w:val="00B512A2"/>
    <w:rsid w:val="00B60339"/>
    <w:rsid w:val="00B614E3"/>
    <w:rsid w:val="00B64E7E"/>
    <w:rsid w:val="00B70B10"/>
    <w:rsid w:val="00B71A2B"/>
    <w:rsid w:val="00B7411A"/>
    <w:rsid w:val="00B8035F"/>
    <w:rsid w:val="00B80955"/>
    <w:rsid w:val="00B84199"/>
    <w:rsid w:val="00B856F7"/>
    <w:rsid w:val="00B87B42"/>
    <w:rsid w:val="00B92D9B"/>
    <w:rsid w:val="00B94C2D"/>
    <w:rsid w:val="00BA07F3"/>
    <w:rsid w:val="00BA50E3"/>
    <w:rsid w:val="00BA6502"/>
    <w:rsid w:val="00BB32D1"/>
    <w:rsid w:val="00BB73E9"/>
    <w:rsid w:val="00BC0B9E"/>
    <w:rsid w:val="00BC62FA"/>
    <w:rsid w:val="00BD34C5"/>
    <w:rsid w:val="00BE2460"/>
    <w:rsid w:val="00BF1483"/>
    <w:rsid w:val="00BF36F5"/>
    <w:rsid w:val="00C116FD"/>
    <w:rsid w:val="00C136D3"/>
    <w:rsid w:val="00C1420D"/>
    <w:rsid w:val="00C27E4E"/>
    <w:rsid w:val="00C422DB"/>
    <w:rsid w:val="00C53ADE"/>
    <w:rsid w:val="00C626C7"/>
    <w:rsid w:val="00C8096F"/>
    <w:rsid w:val="00C850CA"/>
    <w:rsid w:val="00C862BB"/>
    <w:rsid w:val="00C91CF8"/>
    <w:rsid w:val="00C95CBD"/>
    <w:rsid w:val="00C97708"/>
    <w:rsid w:val="00CA29EE"/>
    <w:rsid w:val="00CB0158"/>
    <w:rsid w:val="00CB10AE"/>
    <w:rsid w:val="00CB7DC7"/>
    <w:rsid w:val="00CC4B0A"/>
    <w:rsid w:val="00CD022D"/>
    <w:rsid w:val="00CD5084"/>
    <w:rsid w:val="00CE06FA"/>
    <w:rsid w:val="00CE41EA"/>
    <w:rsid w:val="00CE4BE0"/>
    <w:rsid w:val="00CF3B4D"/>
    <w:rsid w:val="00D01CC0"/>
    <w:rsid w:val="00D07489"/>
    <w:rsid w:val="00D11105"/>
    <w:rsid w:val="00D11A7F"/>
    <w:rsid w:val="00D12ECA"/>
    <w:rsid w:val="00D13536"/>
    <w:rsid w:val="00D152B0"/>
    <w:rsid w:val="00D1698F"/>
    <w:rsid w:val="00D17677"/>
    <w:rsid w:val="00D2214F"/>
    <w:rsid w:val="00D24289"/>
    <w:rsid w:val="00D24AE2"/>
    <w:rsid w:val="00D25A3C"/>
    <w:rsid w:val="00D3587F"/>
    <w:rsid w:val="00D46C68"/>
    <w:rsid w:val="00D571A4"/>
    <w:rsid w:val="00D63524"/>
    <w:rsid w:val="00D63AC5"/>
    <w:rsid w:val="00D647F9"/>
    <w:rsid w:val="00D74032"/>
    <w:rsid w:val="00D75DDF"/>
    <w:rsid w:val="00D76567"/>
    <w:rsid w:val="00D77F90"/>
    <w:rsid w:val="00D84ADB"/>
    <w:rsid w:val="00D90D72"/>
    <w:rsid w:val="00D934E3"/>
    <w:rsid w:val="00D96815"/>
    <w:rsid w:val="00DA0345"/>
    <w:rsid w:val="00DA0AF7"/>
    <w:rsid w:val="00DA1E8F"/>
    <w:rsid w:val="00DA6BAC"/>
    <w:rsid w:val="00DC016F"/>
    <w:rsid w:val="00DC2C66"/>
    <w:rsid w:val="00DC353C"/>
    <w:rsid w:val="00DD2080"/>
    <w:rsid w:val="00DD4D86"/>
    <w:rsid w:val="00DD4FAC"/>
    <w:rsid w:val="00DD6DAC"/>
    <w:rsid w:val="00DE22CD"/>
    <w:rsid w:val="00DF3CAA"/>
    <w:rsid w:val="00DF5795"/>
    <w:rsid w:val="00E0403F"/>
    <w:rsid w:val="00E04E8A"/>
    <w:rsid w:val="00E07BC8"/>
    <w:rsid w:val="00E10D65"/>
    <w:rsid w:val="00E12E8A"/>
    <w:rsid w:val="00E133B5"/>
    <w:rsid w:val="00E201DB"/>
    <w:rsid w:val="00E2022D"/>
    <w:rsid w:val="00E22D9D"/>
    <w:rsid w:val="00E2556E"/>
    <w:rsid w:val="00E33292"/>
    <w:rsid w:val="00E418AC"/>
    <w:rsid w:val="00E51A0C"/>
    <w:rsid w:val="00E5353D"/>
    <w:rsid w:val="00E54D79"/>
    <w:rsid w:val="00E5526F"/>
    <w:rsid w:val="00E5618F"/>
    <w:rsid w:val="00E56DF1"/>
    <w:rsid w:val="00E60684"/>
    <w:rsid w:val="00E613D9"/>
    <w:rsid w:val="00E672B0"/>
    <w:rsid w:val="00E67B23"/>
    <w:rsid w:val="00E810CF"/>
    <w:rsid w:val="00E82183"/>
    <w:rsid w:val="00E8434C"/>
    <w:rsid w:val="00E86EA5"/>
    <w:rsid w:val="00E8BA18"/>
    <w:rsid w:val="00E935F4"/>
    <w:rsid w:val="00E951A0"/>
    <w:rsid w:val="00E95446"/>
    <w:rsid w:val="00E95A4C"/>
    <w:rsid w:val="00EA38A6"/>
    <w:rsid w:val="00EA4241"/>
    <w:rsid w:val="00EC045E"/>
    <w:rsid w:val="00EC1872"/>
    <w:rsid w:val="00EC4CED"/>
    <w:rsid w:val="00EC5927"/>
    <w:rsid w:val="00EC753A"/>
    <w:rsid w:val="00ED162F"/>
    <w:rsid w:val="00EE30E6"/>
    <w:rsid w:val="00EF2F4D"/>
    <w:rsid w:val="00EF3A65"/>
    <w:rsid w:val="00EF7FF1"/>
    <w:rsid w:val="00F00437"/>
    <w:rsid w:val="00F022C0"/>
    <w:rsid w:val="00F05D0B"/>
    <w:rsid w:val="00F068C2"/>
    <w:rsid w:val="00F077D7"/>
    <w:rsid w:val="00F100F5"/>
    <w:rsid w:val="00F12224"/>
    <w:rsid w:val="00F12B90"/>
    <w:rsid w:val="00F13AB5"/>
    <w:rsid w:val="00F14490"/>
    <w:rsid w:val="00F16228"/>
    <w:rsid w:val="00F177D0"/>
    <w:rsid w:val="00F17BED"/>
    <w:rsid w:val="00F25FBD"/>
    <w:rsid w:val="00F354E2"/>
    <w:rsid w:val="00F43DCF"/>
    <w:rsid w:val="00F46FB3"/>
    <w:rsid w:val="00F52742"/>
    <w:rsid w:val="00F53C27"/>
    <w:rsid w:val="00F61D56"/>
    <w:rsid w:val="00F625A4"/>
    <w:rsid w:val="00F66B8E"/>
    <w:rsid w:val="00F66F94"/>
    <w:rsid w:val="00F722D7"/>
    <w:rsid w:val="00F72E69"/>
    <w:rsid w:val="00F73BD9"/>
    <w:rsid w:val="00F74446"/>
    <w:rsid w:val="00F76FED"/>
    <w:rsid w:val="00F82564"/>
    <w:rsid w:val="00F84D5A"/>
    <w:rsid w:val="00F90285"/>
    <w:rsid w:val="00F9179F"/>
    <w:rsid w:val="00FB4188"/>
    <w:rsid w:val="00FB46E5"/>
    <w:rsid w:val="00FB5FC8"/>
    <w:rsid w:val="00FB667E"/>
    <w:rsid w:val="00FB6C2B"/>
    <w:rsid w:val="00FC0231"/>
    <w:rsid w:val="00FC17AF"/>
    <w:rsid w:val="00FC44CB"/>
    <w:rsid w:val="00FC601A"/>
    <w:rsid w:val="00FC61AF"/>
    <w:rsid w:val="00FC71A8"/>
    <w:rsid w:val="00FC749D"/>
    <w:rsid w:val="00FD1120"/>
    <w:rsid w:val="00FD345B"/>
    <w:rsid w:val="00FE1D4C"/>
    <w:rsid w:val="00FE2DC7"/>
    <w:rsid w:val="00FE401B"/>
    <w:rsid w:val="00FE4E47"/>
    <w:rsid w:val="01513131"/>
    <w:rsid w:val="017147B6"/>
    <w:rsid w:val="01B7EDB0"/>
    <w:rsid w:val="01C46771"/>
    <w:rsid w:val="01D93F91"/>
    <w:rsid w:val="0204C186"/>
    <w:rsid w:val="02502EEC"/>
    <w:rsid w:val="0277C820"/>
    <w:rsid w:val="02CB1B43"/>
    <w:rsid w:val="0305D5F9"/>
    <w:rsid w:val="03EEB049"/>
    <w:rsid w:val="0448DCE0"/>
    <w:rsid w:val="04A3BBC4"/>
    <w:rsid w:val="05199DF9"/>
    <w:rsid w:val="0546377C"/>
    <w:rsid w:val="05775DDD"/>
    <w:rsid w:val="059E038A"/>
    <w:rsid w:val="063BB9D2"/>
    <w:rsid w:val="06AD5352"/>
    <w:rsid w:val="06DA8458"/>
    <w:rsid w:val="06E5272B"/>
    <w:rsid w:val="070ADA4A"/>
    <w:rsid w:val="074C6A1C"/>
    <w:rsid w:val="08A102EF"/>
    <w:rsid w:val="08B97FC6"/>
    <w:rsid w:val="08D89AE9"/>
    <w:rsid w:val="09FD8A09"/>
    <w:rsid w:val="0A25F957"/>
    <w:rsid w:val="0AA5ABFB"/>
    <w:rsid w:val="0AB87C00"/>
    <w:rsid w:val="0AD8D62A"/>
    <w:rsid w:val="0B7F5D95"/>
    <w:rsid w:val="0C7D3703"/>
    <w:rsid w:val="0CC4E467"/>
    <w:rsid w:val="0CC63D25"/>
    <w:rsid w:val="0D46A2C0"/>
    <w:rsid w:val="0D5706CA"/>
    <w:rsid w:val="0E9BF998"/>
    <w:rsid w:val="0EAF412D"/>
    <w:rsid w:val="0F35AB8F"/>
    <w:rsid w:val="10B1DC61"/>
    <w:rsid w:val="111892FA"/>
    <w:rsid w:val="119636DC"/>
    <w:rsid w:val="12A46D88"/>
    <w:rsid w:val="13444AC4"/>
    <w:rsid w:val="137B0EA8"/>
    <w:rsid w:val="145F38DB"/>
    <w:rsid w:val="147D6D77"/>
    <w:rsid w:val="14BFA5AA"/>
    <w:rsid w:val="150BECEA"/>
    <w:rsid w:val="15403B0D"/>
    <w:rsid w:val="1572B1BB"/>
    <w:rsid w:val="157FD5F8"/>
    <w:rsid w:val="15AB4226"/>
    <w:rsid w:val="15FB7598"/>
    <w:rsid w:val="16071D42"/>
    <w:rsid w:val="1660E91A"/>
    <w:rsid w:val="169F3386"/>
    <w:rsid w:val="16C46326"/>
    <w:rsid w:val="17469971"/>
    <w:rsid w:val="17E21BE4"/>
    <w:rsid w:val="180CD8E3"/>
    <w:rsid w:val="18EB0BAE"/>
    <w:rsid w:val="18ED5220"/>
    <w:rsid w:val="19935818"/>
    <w:rsid w:val="1AC2D4D2"/>
    <w:rsid w:val="1B28FC39"/>
    <w:rsid w:val="1BE56CFD"/>
    <w:rsid w:val="1E3231BF"/>
    <w:rsid w:val="1E67E04F"/>
    <w:rsid w:val="1E9282D9"/>
    <w:rsid w:val="1EA22C41"/>
    <w:rsid w:val="1EC9E94F"/>
    <w:rsid w:val="1FA572E2"/>
    <w:rsid w:val="1FB04215"/>
    <w:rsid w:val="2001453A"/>
    <w:rsid w:val="20071785"/>
    <w:rsid w:val="215F6F78"/>
    <w:rsid w:val="21E528EB"/>
    <w:rsid w:val="222DFA1A"/>
    <w:rsid w:val="225F0E3A"/>
    <w:rsid w:val="22711D0A"/>
    <w:rsid w:val="23E85861"/>
    <w:rsid w:val="24DDFB82"/>
    <w:rsid w:val="24EF4B36"/>
    <w:rsid w:val="2576EC8C"/>
    <w:rsid w:val="2583786D"/>
    <w:rsid w:val="259218FF"/>
    <w:rsid w:val="25B76D5F"/>
    <w:rsid w:val="25DAF174"/>
    <w:rsid w:val="25FB553F"/>
    <w:rsid w:val="260327DD"/>
    <w:rsid w:val="263259A7"/>
    <w:rsid w:val="27CEB227"/>
    <w:rsid w:val="27F8E1DE"/>
    <w:rsid w:val="2803F559"/>
    <w:rsid w:val="2805FE84"/>
    <w:rsid w:val="2842C97E"/>
    <w:rsid w:val="290520CB"/>
    <w:rsid w:val="292C1211"/>
    <w:rsid w:val="293474D4"/>
    <w:rsid w:val="2A0F812F"/>
    <w:rsid w:val="2A4B9E9F"/>
    <w:rsid w:val="2AB47B10"/>
    <w:rsid w:val="2ABF6568"/>
    <w:rsid w:val="2C9D0721"/>
    <w:rsid w:val="2D045621"/>
    <w:rsid w:val="2EDCF5C9"/>
    <w:rsid w:val="2F0340D4"/>
    <w:rsid w:val="2FECC0AD"/>
    <w:rsid w:val="30260845"/>
    <w:rsid w:val="3055C2A8"/>
    <w:rsid w:val="30893DAE"/>
    <w:rsid w:val="30C9B637"/>
    <w:rsid w:val="310459FA"/>
    <w:rsid w:val="311B90C2"/>
    <w:rsid w:val="311C0B77"/>
    <w:rsid w:val="3127F61C"/>
    <w:rsid w:val="316D691D"/>
    <w:rsid w:val="31A5CEC5"/>
    <w:rsid w:val="31A96A9B"/>
    <w:rsid w:val="33ACAE56"/>
    <w:rsid w:val="342BF330"/>
    <w:rsid w:val="3476418A"/>
    <w:rsid w:val="348B4FF4"/>
    <w:rsid w:val="35136CE4"/>
    <w:rsid w:val="354B9C51"/>
    <w:rsid w:val="355F8AB3"/>
    <w:rsid w:val="35726BE6"/>
    <w:rsid w:val="358EE467"/>
    <w:rsid w:val="35C918FE"/>
    <w:rsid w:val="35F52AC6"/>
    <w:rsid w:val="366CDB68"/>
    <w:rsid w:val="36FBB67B"/>
    <w:rsid w:val="377CA672"/>
    <w:rsid w:val="37981F5B"/>
    <w:rsid w:val="37C0006F"/>
    <w:rsid w:val="382678F2"/>
    <w:rsid w:val="38571AF5"/>
    <w:rsid w:val="390036F0"/>
    <w:rsid w:val="392DB0C3"/>
    <w:rsid w:val="3969917A"/>
    <w:rsid w:val="3988B537"/>
    <w:rsid w:val="39EE8834"/>
    <w:rsid w:val="3A7F5ED6"/>
    <w:rsid w:val="3ADCF677"/>
    <w:rsid w:val="3AEBDD9D"/>
    <w:rsid w:val="3B192953"/>
    <w:rsid w:val="3B75D416"/>
    <w:rsid w:val="3BA5E273"/>
    <w:rsid w:val="3BB99320"/>
    <w:rsid w:val="3C901EC8"/>
    <w:rsid w:val="3CD72FDC"/>
    <w:rsid w:val="3CFEC15A"/>
    <w:rsid w:val="3D574DDF"/>
    <w:rsid w:val="3D7F7D81"/>
    <w:rsid w:val="3E25015E"/>
    <w:rsid w:val="3F6AF989"/>
    <w:rsid w:val="3FCB8DCE"/>
    <w:rsid w:val="403643B1"/>
    <w:rsid w:val="40553CC2"/>
    <w:rsid w:val="4097E343"/>
    <w:rsid w:val="41548F97"/>
    <w:rsid w:val="4226FC32"/>
    <w:rsid w:val="427B7EC2"/>
    <w:rsid w:val="42E34922"/>
    <w:rsid w:val="4325F5E4"/>
    <w:rsid w:val="4390B3D5"/>
    <w:rsid w:val="4394151D"/>
    <w:rsid w:val="43FC9C71"/>
    <w:rsid w:val="444410EC"/>
    <w:rsid w:val="4480A7BF"/>
    <w:rsid w:val="448D908C"/>
    <w:rsid w:val="4603CC72"/>
    <w:rsid w:val="465046C0"/>
    <w:rsid w:val="4748CC1F"/>
    <w:rsid w:val="47E51913"/>
    <w:rsid w:val="4811E86B"/>
    <w:rsid w:val="48C4ED34"/>
    <w:rsid w:val="495E8F48"/>
    <w:rsid w:val="49620811"/>
    <w:rsid w:val="496F547C"/>
    <w:rsid w:val="499A7B2C"/>
    <w:rsid w:val="4A042EA1"/>
    <w:rsid w:val="4A45E302"/>
    <w:rsid w:val="4A9EE95C"/>
    <w:rsid w:val="4B18216C"/>
    <w:rsid w:val="4B29B90F"/>
    <w:rsid w:val="4B38D83F"/>
    <w:rsid w:val="4B779EA2"/>
    <w:rsid w:val="4BFCEB8B"/>
    <w:rsid w:val="4C60C11C"/>
    <w:rsid w:val="4CA2FD0C"/>
    <w:rsid w:val="4D00BC7D"/>
    <w:rsid w:val="4D00EAB2"/>
    <w:rsid w:val="4D155B67"/>
    <w:rsid w:val="4D5E68C3"/>
    <w:rsid w:val="4D68F65F"/>
    <w:rsid w:val="4E0A190D"/>
    <w:rsid w:val="4E155A80"/>
    <w:rsid w:val="4E29602A"/>
    <w:rsid w:val="4E7A4E71"/>
    <w:rsid w:val="4EAC84A1"/>
    <w:rsid w:val="4EBA4645"/>
    <w:rsid w:val="4F6BB9E6"/>
    <w:rsid w:val="4FE4F3A5"/>
    <w:rsid w:val="5034A790"/>
    <w:rsid w:val="51256D1A"/>
    <w:rsid w:val="512A0294"/>
    <w:rsid w:val="516254AB"/>
    <w:rsid w:val="51B0BE27"/>
    <w:rsid w:val="527AF620"/>
    <w:rsid w:val="52875F43"/>
    <w:rsid w:val="529F4A96"/>
    <w:rsid w:val="53E4D507"/>
    <w:rsid w:val="540E77B1"/>
    <w:rsid w:val="540F592A"/>
    <w:rsid w:val="541D56A1"/>
    <w:rsid w:val="545743B8"/>
    <w:rsid w:val="562591C3"/>
    <w:rsid w:val="56902880"/>
    <w:rsid w:val="56DE89E5"/>
    <w:rsid w:val="5771596E"/>
    <w:rsid w:val="5818BC1D"/>
    <w:rsid w:val="588C9FC6"/>
    <w:rsid w:val="592674C0"/>
    <w:rsid w:val="59CE42AE"/>
    <w:rsid w:val="5A88F207"/>
    <w:rsid w:val="5AFF88E5"/>
    <w:rsid w:val="5B289B74"/>
    <w:rsid w:val="5B9798BD"/>
    <w:rsid w:val="5CEF47AF"/>
    <w:rsid w:val="5D2653A2"/>
    <w:rsid w:val="5E463B8B"/>
    <w:rsid w:val="5E57A100"/>
    <w:rsid w:val="5EF68FD7"/>
    <w:rsid w:val="5F47EB60"/>
    <w:rsid w:val="5F958858"/>
    <w:rsid w:val="5FA0B820"/>
    <w:rsid w:val="6144F7BB"/>
    <w:rsid w:val="618CC62F"/>
    <w:rsid w:val="61A476EE"/>
    <w:rsid w:val="61FC2BF1"/>
    <w:rsid w:val="629B5F65"/>
    <w:rsid w:val="62B7ABBC"/>
    <w:rsid w:val="636E0863"/>
    <w:rsid w:val="63CBFB61"/>
    <w:rsid w:val="63CD7271"/>
    <w:rsid w:val="6423FB4E"/>
    <w:rsid w:val="64786F9F"/>
    <w:rsid w:val="64AEC2A2"/>
    <w:rsid w:val="64C71DC9"/>
    <w:rsid w:val="64F364EC"/>
    <w:rsid w:val="6550602E"/>
    <w:rsid w:val="6570CA93"/>
    <w:rsid w:val="657EF3B9"/>
    <w:rsid w:val="65AAC0AA"/>
    <w:rsid w:val="66202441"/>
    <w:rsid w:val="664CDC7D"/>
    <w:rsid w:val="66B44E18"/>
    <w:rsid w:val="67521F16"/>
    <w:rsid w:val="68B31CA4"/>
    <w:rsid w:val="68C779DF"/>
    <w:rsid w:val="699D526A"/>
    <w:rsid w:val="69DF043D"/>
    <w:rsid w:val="6A0B2F7A"/>
    <w:rsid w:val="6A6646B5"/>
    <w:rsid w:val="6A674806"/>
    <w:rsid w:val="6A7B899C"/>
    <w:rsid w:val="6A7DC065"/>
    <w:rsid w:val="6AB00EF7"/>
    <w:rsid w:val="6AC3AD37"/>
    <w:rsid w:val="6AE0B4F4"/>
    <w:rsid w:val="6B2364EC"/>
    <w:rsid w:val="6B8E570E"/>
    <w:rsid w:val="6BB16E4C"/>
    <w:rsid w:val="6BC035F4"/>
    <w:rsid w:val="6BE58D5C"/>
    <w:rsid w:val="6C3BB15E"/>
    <w:rsid w:val="6C69811A"/>
    <w:rsid w:val="6CB4D997"/>
    <w:rsid w:val="6CDDE577"/>
    <w:rsid w:val="6D0D92C7"/>
    <w:rsid w:val="6EA39911"/>
    <w:rsid w:val="6EC26DAA"/>
    <w:rsid w:val="6ECF2C75"/>
    <w:rsid w:val="6F05C530"/>
    <w:rsid w:val="6F41BB2F"/>
    <w:rsid w:val="6F94C3AB"/>
    <w:rsid w:val="6FB22AF9"/>
    <w:rsid w:val="6FE1CB0A"/>
    <w:rsid w:val="7033901C"/>
    <w:rsid w:val="7079AB24"/>
    <w:rsid w:val="70A694A7"/>
    <w:rsid w:val="70DD99EA"/>
    <w:rsid w:val="718B05C8"/>
    <w:rsid w:val="719E0DCE"/>
    <w:rsid w:val="71A80C0C"/>
    <w:rsid w:val="71BA35A0"/>
    <w:rsid w:val="72092236"/>
    <w:rsid w:val="73260A19"/>
    <w:rsid w:val="74083F33"/>
    <w:rsid w:val="7481192C"/>
    <w:rsid w:val="748B45D7"/>
    <w:rsid w:val="74C74A31"/>
    <w:rsid w:val="74F0CCBA"/>
    <w:rsid w:val="756717E2"/>
    <w:rsid w:val="7568F511"/>
    <w:rsid w:val="7623E6F8"/>
    <w:rsid w:val="7625A3A4"/>
    <w:rsid w:val="76899A30"/>
    <w:rsid w:val="76962AFC"/>
    <w:rsid w:val="77288135"/>
    <w:rsid w:val="77C24638"/>
    <w:rsid w:val="77F9050A"/>
    <w:rsid w:val="78FF7F09"/>
    <w:rsid w:val="79270575"/>
    <w:rsid w:val="79296420"/>
    <w:rsid w:val="797D3F4A"/>
    <w:rsid w:val="7991F2EA"/>
    <w:rsid w:val="7A44FDE0"/>
    <w:rsid w:val="7B55F560"/>
    <w:rsid w:val="7BAA8C11"/>
    <w:rsid w:val="7C192C7D"/>
    <w:rsid w:val="7C264036"/>
    <w:rsid w:val="7C731CF2"/>
    <w:rsid w:val="7C95D08A"/>
    <w:rsid w:val="7CCCA91F"/>
    <w:rsid w:val="7DB8807C"/>
    <w:rsid w:val="7E304A0E"/>
    <w:rsid w:val="7E6B6EF3"/>
    <w:rsid w:val="7E7D4373"/>
    <w:rsid w:val="7F20A5F5"/>
    <w:rsid w:val="7F5239AF"/>
    <w:rsid w:val="7F70580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BE47"/>
  <w15:chartTrackingRefBased/>
  <w15:docId w15:val="{449E2070-26D3-4C39-B546-70BAC57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2"/>
  </w:style>
  <w:style w:type="paragraph" w:styleId="Heading2">
    <w:name w:val="heading 2"/>
    <w:basedOn w:val="Normal"/>
    <w:next w:val="Normal"/>
    <w:link w:val="Heading2Char"/>
    <w:uiPriority w:val="9"/>
    <w:semiHidden/>
    <w:unhideWhenUsed/>
    <w:qFormat/>
    <w:rsid w:val="00DA1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nhideWhenUsed/>
    <w:qFormat/>
    <w:rsid w:val="00DA1E8F"/>
    <w:pPr>
      <w:keepNext w:val="0"/>
      <w:keepLines w:val="0"/>
      <w:numPr>
        <w:numId w:val="20"/>
      </w:numPr>
      <w:spacing w:before="200" w:line="240" w:lineRule="auto"/>
      <w:jc w:val="both"/>
      <w:outlineLvl w:val="2"/>
    </w:pPr>
    <w:rPr>
      <w:rFonts w:ascii="Arial" w:hAnsi="Arial"/>
      <w:color w:val="auto"/>
      <w:sz w:val="20"/>
      <w:szCs w:val="20"/>
      <w:lang w:bidi="ar-SA"/>
    </w:rPr>
  </w:style>
  <w:style w:type="paragraph" w:styleId="Heading4">
    <w:name w:val="heading 4"/>
    <w:basedOn w:val="Heading3"/>
    <w:next w:val="Normal"/>
    <w:link w:val="Heading4Char"/>
    <w:autoRedefine/>
    <w:uiPriority w:val="39"/>
    <w:unhideWhenUsed/>
    <w:qFormat/>
    <w:rsid w:val="00DA1E8F"/>
    <w:pPr>
      <w:numPr>
        <w:ilvl w:val="3"/>
      </w:numPr>
      <w:ind w:left="187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E2"/>
  </w:style>
  <w:style w:type="paragraph" w:styleId="ListParagraph">
    <w:name w:val="List Paragraph"/>
    <w:basedOn w:val="Normal"/>
    <w:uiPriority w:val="34"/>
    <w:qFormat/>
    <w:rsid w:val="007C34E2"/>
    <w:pPr>
      <w:ind w:left="720"/>
      <w:contextualSpacing/>
    </w:pPr>
  </w:style>
  <w:style w:type="paragraph" w:styleId="CommentText">
    <w:name w:val="annotation text"/>
    <w:basedOn w:val="Normal"/>
    <w:link w:val="CommentTextChar"/>
    <w:uiPriority w:val="99"/>
    <w:unhideWhenUsed/>
    <w:rsid w:val="007C34E2"/>
    <w:pPr>
      <w:widowControl w:val="0"/>
      <w:spacing w:after="0" w:line="240" w:lineRule="auto"/>
    </w:pPr>
    <w:rPr>
      <w:rFonts w:eastAsiaTheme="minorEastAsia"/>
      <w:sz w:val="20"/>
      <w:szCs w:val="20"/>
      <w:lang w:bidi="ar-SA"/>
    </w:rPr>
  </w:style>
  <w:style w:type="character" w:customStyle="1" w:styleId="CommentTextChar">
    <w:name w:val="Comment Text Char"/>
    <w:basedOn w:val="DefaultParagraphFont"/>
    <w:link w:val="CommentText"/>
    <w:uiPriority w:val="99"/>
    <w:rsid w:val="007C34E2"/>
    <w:rPr>
      <w:rFonts w:eastAsiaTheme="minorEastAsia"/>
      <w:sz w:val="20"/>
      <w:szCs w:val="20"/>
      <w:lang w:bidi="ar-SA"/>
    </w:rPr>
  </w:style>
  <w:style w:type="character" w:styleId="CommentReference">
    <w:name w:val="annotation reference"/>
    <w:basedOn w:val="DefaultParagraphFont"/>
    <w:uiPriority w:val="99"/>
    <w:semiHidden/>
    <w:unhideWhenUsed/>
    <w:rsid w:val="007C34E2"/>
    <w:rPr>
      <w:sz w:val="16"/>
      <w:szCs w:val="16"/>
    </w:rPr>
  </w:style>
  <w:style w:type="character" w:styleId="Hyperlink">
    <w:name w:val="Hyperlink"/>
    <w:basedOn w:val="DefaultParagraphFont"/>
    <w:uiPriority w:val="99"/>
    <w:unhideWhenUsed/>
    <w:rsid w:val="00B05EEC"/>
    <w:rPr>
      <w:color w:val="0563C1" w:themeColor="hyperlink"/>
      <w:u w:val="single"/>
    </w:rPr>
  </w:style>
  <w:style w:type="character" w:styleId="UnresolvedMention">
    <w:name w:val="Unresolved Mention"/>
    <w:basedOn w:val="DefaultParagraphFont"/>
    <w:uiPriority w:val="99"/>
    <w:semiHidden/>
    <w:unhideWhenUsed/>
    <w:rsid w:val="00B05EE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5EEC"/>
    <w:pPr>
      <w:widowControl/>
      <w:spacing w:after="160"/>
    </w:pPr>
    <w:rPr>
      <w:rFonts w:eastAsiaTheme="minorHAnsi"/>
      <w:b/>
      <w:bCs/>
      <w:lang w:bidi="he-IL"/>
    </w:rPr>
  </w:style>
  <w:style w:type="character" w:customStyle="1" w:styleId="CommentSubjectChar">
    <w:name w:val="Comment Subject Char"/>
    <w:basedOn w:val="CommentTextChar"/>
    <w:link w:val="CommentSubject"/>
    <w:uiPriority w:val="99"/>
    <w:semiHidden/>
    <w:rsid w:val="00B05EEC"/>
    <w:rPr>
      <w:rFonts w:eastAsiaTheme="minorEastAsia"/>
      <w:b/>
      <w:bCs/>
      <w:sz w:val="20"/>
      <w:szCs w:val="20"/>
      <w:lang w:bidi="ar-SA"/>
    </w:rPr>
  </w:style>
  <w:style w:type="paragraph" w:styleId="Revision">
    <w:name w:val="Revision"/>
    <w:hidden/>
    <w:uiPriority w:val="99"/>
    <w:semiHidden/>
    <w:rsid w:val="00A404D3"/>
    <w:pPr>
      <w:spacing w:after="0" w:line="240" w:lineRule="auto"/>
    </w:pPr>
  </w:style>
  <w:style w:type="paragraph" w:styleId="Footer">
    <w:name w:val="footer"/>
    <w:basedOn w:val="Normal"/>
    <w:link w:val="FooterChar"/>
    <w:uiPriority w:val="99"/>
    <w:unhideWhenUsed/>
    <w:rsid w:val="0051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C4"/>
  </w:style>
  <w:style w:type="paragraph" w:customStyle="1" w:styleId="FFWLevel1">
    <w:name w:val="FFW Level 1"/>
    <w:basedOn w:val="Normal"/>
    <w:next w:val="FFWLevel2"/>
    <w:qFormat/>
    <w:locked/>
    <w:rsid w:val="00C626C7"/>
    <w:pPr>
      <w:keepNext/>
      <w:numPr>
        <w:numId w:val="12"/>
      </w:numPr>
      <w:spacing w:before="320" w:after="0" w:line="320" w:lineRule="atLeast"/>
      <w:outlineLvl w:val="0"/>
    </w:pPr>
    <w:rPr>
      <w:rFonts w:ascii="Times New Roman" w:eastAsia="Times New Roman" w:hAnsi="Times New Roman" w:cs="Times New Roman"/>
      <w:b/>
      <w:sz w:val="23"/>
      <w:szCs w:val="24"/>
      <w:lang w:val="en-GB" w:eastAsia="en-GB" w:bidi="ar-SA"/>
    </w:rPr>
  </w:style>
  <w:style w:type="paragraph" w:customStyle="1" w:styleId="FFWLevel2">
    <w:name w:val="FFW Level 2"/>
    <w:basedOn w:val="Normal"/>
    <w:qFormat/>
    <w:locked/>
    <w:rsid w:val="00C626C7"/>
    <w:pPr>
      <w:numPr>
        <w:ilvl w:val="1"/>
        <w:numId w:val="12"/>
      </w:numPr>
      <w:spacing w:before="320" w:after="0" w:line="320" w:lineRule="atLeast"/>
      <w:outlineLvl w:val="1"/>
    </w:pPr>
    <w:rPr>
      <w:rFonts w:ascii="Times New Roman" w:eastAsia="Times New Roman" w:hAnsi="Times New Roman" w:cs="Times New Roman"/>
      <w:sz w:val="23"/>
      <w:szCs w:val="24"/>
      <w:lang w:val="en-GB" w:eastAsia="en-GB" w:bidi="ar-SA"/>
    </w:rPr>
  </w:style>
  <w:style w:type="paragraph" w:customStyle="1" w:styleId="FFWLevel3">
    <w:name w:val="FFW Level 3"/>
    <w:basedOn w:val="Normal"/>
    <w:qFormat/>
    <w:locked/>
    <w:rsid w:val="00C626C7"/>
    <w:pPr>
      <w:numPr>
        <w:ilvl w:val="2"/>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4">
    <w:name w:val="FFW Level 4"/>
    <w:basedOn w:val="Normal"/>
    <w:qFormat/>
    <w:locked/>
    <w:rsid w:val="00C626C7"/>
    <w:pPr>
      <w:numPr>
        <w:ilvl w:val="3"/>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5">
    <w:name w:val="FFW Level 5"/>
    <w:basedOn w:val="Normal"/>
    <w:qFormat/>
    <w:locked/>
    <w:rsid w:val="00C626C7"/>
    <w:pPr>
      <w:numPr>
        <w:ilvl w:val="4"/>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6">
    <w:name w:val="FFW Level 6"/>
    <w:basedOn w:val="Normal"/>
    <w:qFormat/>
    <w:locked/>
    <w:rsid w:val="00C626C7"/>
    <w:pPr>
      <w:numPr>
        <w:ilvl w:val="5"/>
        <w:numId w:val="12"/>
      </w:numPr>
      <w:spacing w:before="320" w:after="0" w:line="320" w:lineRule="atLeast"/>
    </w:pPr>
    <w:rPr>
      <w:rFonts w:ascii="Times New Roman" w:eastAsia="Times New Roman" w:hAnsi="Times New Roman" w:cs="Times New Roman"/>
      <w:sz w:val="23"/>
      <w:szCs w:val="24"/>
      <w:lang w:val="en-GB" w:eastAsia="en-GB" w:bidi="ar-SA"/>
    </w:rPr>
  </w:style>
  <w:style w:type="character" w:customStyle="1" w:styleId="Heading3Char">
    <w:name w:val="Heading 3 Char"/>
    <w:basedOn w:val="DefaultParagraphFont"/>
    <w:link w:val="Heading3"/>
    <w:rsid w:val="00DA1E8F"/>
    <w:rPr>
      <w:rFonts w:ascii="Arial" w:eastAsiaTheme="majorEastAsia" w:hAnsi="Arial" w:cstheme="majorBidi"/>
      <w:sz w:val="20"/>
      <w:szCs w:val="20"/>
      <w:lang w:bidi="ar-SA"/>
    </w:rPr>
  </w:style>
  <w:style w:type="character" w:customStyle="1" w:styleId="Heading4Char">
    <w:name w:val="Heading 4 Char"/>
    <w:basedOn w:val="DefaultParagraphFont"/>
    <w:link w:val="Heading4"/>
    <w:uiPriority w:val="39"/>
    <w:rsid w:val="00DA1E8F"/>
    <w:rPr>
      <w:rFonts w:ascii="Arial" w:eastAsiaTheme="majorEastAsia" w:hAnsi="Arial" w:cstheme="majorBidi"/>
      <w:sz w:val="20"/>
      <w:szCs w:val="20"/>
      <w:lang w:bidi="ar-SA"/>
    </w:rPr>
  </w:style>
  <w:style w:type="character" w:customStyle="1" w:styleId="Heading2Char">
    <w:name w:val="Heading 2 Char"/>
    <w:basedOn w:val="DefaultParagraphFont"/>
    <w:link w:val="Heading2"/>
    <w:uiPriority w:val="9"/>
    <w:semiHidden/>
    <w:rsid w:val="00DA1E8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3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6F9"/>
    <w:rPr>
      <w:sz w:val="20"/>
      <w:szCs w:val="20"/>
    </w:rPr>
  </w:style>
  <w:style w:type="character" w:styleId="FootnoteReference">
    <w:name w:val="footnote reference"/>
    <w:basedOn w:val="DefaultParagraphFont"/>
    <w:uiPriority w:val="99"/>
    <w:semiHidden/>
    <w:unhideWhenUsed/>
    <w:rsid w:val="00326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2844">
      <w:bodyDiv w:val="1"/>
      <w:marLeft w:val="0"/>
      <w:marRight w:val="0"/>
      <w:marTop w:val="0"/>
      <w:marBottom w:val="0"/>
      <w:divBdr>
        <w:top w:val="none" w:sz="0" w:space="0" w:color="auto"/>
        <w:left w:val="none" w:sz="0" w:space="0" w:color="auto"/>
        <w:bottom w:val="none" w:sz="0" w:space="0" w:color="auto"/>
        <w:right w:val="none" w:sz="0" w:space="0" w:color="auto"/>
      </w:divBdr>
      <w:divsChild>
        <w:div w:id="155414003">
          <w:marLeft w:val="0"/>
          <w:marRight w:val="0"/>
          <w:marTop w:val="0"/>
          <w:marBottom w:val="0"/>
          <w:divBdr>
            <w:top w:val="none" w:sz="0" w:space="0" w:color="auto"/>
            <w:left w:val="none" w:sz="0" w:space="0" w:color="auto"/>
            <w:bottom w:val="none" w:sz="0" w:space="0" w:color="auto"/>
            <w:right w:val="none" w:sz="0" w:space="0" w:color="auto"/>
          </w:divBdr>
          <w:divsChild>
            <w:div w:id="18141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469">
      <w:bodyDiv w:val="1"/>
      <w:marLeft w:val="0"/>
      <w:marRight w:val="0"/>
      <w:marTop w:val="0"/>
      <w:marBottom w:val="0"/>
      <w:divBdr>
        <w:top w:val="none" w:sz="0" w:space="0" w:color="auto"/>
        <w:left w:val="none" w:sz="0" w:space="0" w:color="auto"/>
        <w:bottom w:val="none" w:sz="0" w:space="0" w:color="auto"/>
        <w:right w:val="none" w:sz="0" w:space="0" w:color="auto"/>
      </w:divBdr>
    </w:div>
    <w:div w:id="989945948">
      <w:bodyDiv w:val="1"/>
      <w:marLeft w:val="0"/>
      <w:marRight w:val="0"/>
      <w:marTop w:val="0"/>
      <w:marBottom w:val="0"/>
      <w:divBdr>
        <w:top w:val="none" w:sz="0" w:space="0" w:color="auto"/>
        <w:left w:val="none" w:sz="0" w:space="0" w:color="auto"/>
        <w:bottom w:val="none" w:sz="0" w:space="0" w:color="auto"/>
        <w:right w:val="none" w:sz="0" w:space="0" w:color="auto"/>
      </w:divBdr>
      <w:divsChild>
        <w:div w:id="259721104">
          <w:marLeft w:val="0"/>
          <w:marRight w:val="0"/>
          <w:marTop w:val="0"/>
          <w:marBottom w:val="0"/>
          <w:divBdr>
            <w:top w:val="none" w:sz="0" w:space="0" w:color="auto"/>
            <w:left w:val="none" w:sz="0" w:space="0" w:color="auto"/>
            <w:bottom w:val="none" w:sz="0" w:space="0" w:color="auto"/>
            <w:right w:val="none" w:sz="0" w:space="0" w:color="auto"/>
          </w:divBdr>
          <w:divsChild>
            <w:div w:id="18575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852">
      <w:bodyDiv w:val="1"/>
      <w:marLeft w:val="0"/>
      <w:marRight w:val="0"/>
      <w:marTop w:val="0"/>
      <w:marBottom w:val="0"/>
      <w:divBdr>
        <w:top w:val="none" w:sz="0" w:space="0" w:color="auto"/>
        <w:left w:val="none" w:sz="0" w:space="0" w:color="auto"/>
        <w:bottom w:val="none" w:sz="0" w:space="0" w:color="auto"/>
        <w:right w:val="none" w:sz="0" w:space="0" w:color="auto"/>
      </w:divBdr>
    </w:div>
    <w:div w:id="1398169246">
      <w:bodyDiv w:val="1"/>
      <w:marLeft w:val="0"/>
      <w:marRight w:val="0"/>
      <w:marTop w:val="0"/>
      <w:marBottom w:val="0"/>
      <w:divBdr>
        <w:top w:val="none" w:sz="0" w:space="0" w:color="auto"/>
        <w:left w:val="none" w:sz="0" w:space="0" w:color="auto"/>
        <w:bottom w:val="none" w:sz="0" w:space="0" w:color="auto"/>
        <w:right w:val="none" w:sz="0" w:space="0" w:color="auto"/>
      </w:divBdr>
    </w:div>
    <w:div w:id="18556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o.com/education-and-support/contact-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lignte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erosupport@align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ero.com/education-and-support/contact-us" TargetMode="External"/><Relationship Id="rId4" Type="http://schemas.openxmlformats.org/officeDocument/2006/relationships/settings" Target="settings.xml"/><Relationship Id="rId9" Type="http://schemas.openxmlformats.org/officeDocument/2006/relationships/hyperlink" Target="mailto:iterosupport@alignte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BE9-D9E7-43BD-9624-C620F885678B}">
  <ds:schemaRefs>
    <ds:schemaRef ds:uri="http://schemas.openxmlformats.org/officeDocument/2006/bibliography"/>
  </ds:schemaRefs>
</ds:datastoreItem>
</file>

<file path=docMetadata/LabelInfo.xml><?xml version="1.0" encoding="utf-8"?>
<clbl:labelList xmlns:clbl="http://schemas.microsoft.com/office/2020/mipLabelMetadata">
  <clbl:label id="{9ac44c96-980a-481b-ae23-d8f56b82c605}" enabled="0" method="" siteId="{9ac44c96-980a-481b-ae23-d8f56b82c60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2649</Words>
  <Characters>14129</Characters>
  <Application>Microsoft Office Word</Application>
  <DocSecurity>4</DocSecurity>
  <Lines>207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Patt</dc:creator>
  <cp:keywords/>
  <dc:description/>
  <cp:lastModifiedBy>Daniel Pinzas Kalinowski</cp:lastModifiedBy>
  <cp:revision>2</cp:revision>
  <dcterms:created xsi:type="dcterms:W3CDTF">2026-02-16T09:12:00Z</dcterms:created>
  <dcterms:modified xsi:type="dcterms:W3CDTF">2026-02-16T09:12:00Z</dcterms:modified>
</cp:coreProperties>
</file>