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121" w:line="556.0000000000001" w:lineRule="auto"/>
        <w:ind w:left="888.9999999999998" w:right="130" w:firstLine="0"/>
        <w:jc w:val="center"/>
        <w:rPr>
          <w:b w:val="1"/>
          <w:bCs w:val="1"/>
          <w:color w:val="ff0000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ELIGIBLE INVESTOR CERTIFICATION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78.00000000000006" w:lineRule="auto"/>
        <w:ind w:left="222" w:right="314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This form relates to offers (an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Offer</w:t>
      </w:r>
      <w:r w:rsidDel="00000000" w:rsidR="00000000" w:rsidRPr="00000000">
        <w:rPr>
          <w:sz w:val="21"/>
          <w:szCs w:val="21"/>
          <w:rtl w:val="0"/>
        </w:rPr>
        <w:t xml:space="preserve">) of equity securities,debt securities, managed investment products or derivatives (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Financial Products</w:t>
      </w:r>
      <w:r w:rsidDel="00000000" w:rsidR="00000000" w:rsidRPr="00000000">
        <w:rPr>
          <w:sz w:val="21"/>
          <w:szCs w:val="21"/>
          <w:rtl w:val="0"/>
        </w:rPr>
        <w:t xml:space="preserve">). It must be completed by an investor wishing to subscribe for the Financial Products as an “</w:t>
      </w: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Eligible Investor</w:t>
      </w:r>
      <w:r w:rsidDel="00000000" w:rsidR="00000000" w:rsidRPr="00000000">
        <w:rPr>
          <w:sz w:val="21"/>
          <w:szCs w:val="21"/>
          <w:rtl w:val="0"/>
        </w:rPr>
        <w:t xml:space="preserve">” under clauses 3(3)(a), 36(b)(v), and 41 of Schedule 1 of the Financial Markets Conduct Act 2013 (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FMCA</w:t>
      </w:r>
      <w:r w:rsidDel="00000000" w:rsidR="00000000" w:rsidRPr="00000000">
        <w:rPr>
          <w:sz w:val="21"/>
          <w:szCs w:val="21"/>
          <w:rtl w:val="0"/>
        </w:rPr>
        <w:t xml:space="preserve">) and the certification must be confirmed by a financial adviser, a qualified statutory accountant or a lawyer.</w:t>
      </w:r>
    </w:p>
    <w:p w:rsidR="00000000" w:rsidDel="00000000" w:rsidP="00000000" w:rsidRDefault="00000000" w:rsidRPr="00000000" w14:paraId="00000003">
      <w:pPr>
        <w:widowControl w:val="0"/>
        <w:spacing w:before="9" w:line="240" w:lineRule="auto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78.00000000000006" w:lineRule="auto"/>
        <w:ind w:left="222" w:right="318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For your application under an Offer to be accepted you must complete the Eligible Investor Certificate below and arrange for the Third Party Confirmation attached (which must be signed by a financial adviser, qualified statutory accountant or lawyer).</w:t>
      </w:r>
    </w:p>
    <w:p w:rsidR="00000000" w:rsidDel="00000000" w:rsidP="00000000" w:rsidRDefault="00000000" w:rsidRPr="00000000" w14:paraId="00000005">
      <w:pPr>
        <w:widowControl w:val="0"/>
        <w:spacing w:before="5" w:line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24.0" w:type="dxa"/>
        <w:jc w:val="left"/>
        <w:tblInd w:w="11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24"/>
        <w:tblGridChange w:id="0">
          <w:tblGrid>
            <w:gridCol w:w="8724"/>
          </w:tblGrid>
        </w:tblGridChange>
      </w:tblGrid>
      <w:tr>
        <w:trPr>
          <w:cantSplit w:val="0"/>
          <w:trHeight w:val="4829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widowControl w:val="0"/>
              <w:spacing w:before="1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ind w:left="107" w:firstLine="0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WARNING STATEMENT</w:t>
            </w:r>
          </w:p>
          <w:p w:rsidR="00000000" w:rsidDel="00000000" w:rsidP="00000000" w:rsidRDefault="00000000" w:rsidRPr="00000000" w14:paraId="00000008">
            <w:pPr>
              <w:widowControl w:val="0"/>
              <w:spacing w:before="9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78.00000000000006" w:lineRule="auto"/>
              <w:ind w:left="107" w:right="411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 Zealand law normally requires people who offer financial products to give information to investors before they invest. This information is designed to help investors make an informed decision.</w:t>
            </w:r>
          </w:p>
          <w:p w:rsidR="00000000" w:rsidDel="00000000" w:rsidP="00000000" w:rsidRDefault="00000000" w:rsidRPr="00000000" w14:paraId="0000000A">
            <w:pPr>
              <w:widowControl w:val="0"/>
              <w:spacing w:before="7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78.00000000000006" w:lineRule="auto"/>
              <w:ind w:left="107" w:right="463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If you give this certificate, the usual rules do not apply to offers of financial products made to you. As a result, you may not receive a complete and balanced set of information. You will also have fewer other legal protections for these investments.</w:t>
            </w:r>
          </w:p>
          <w:p w:rsidR="00000000" w:rsidDel="00000000" w:rsidP="00000000" w:rsidRDefault="00000000" w:rsidRPr="00000000" w14:paraId="0000000C">
            <w:pPr>
              <w:widowControl w:val="0"/>
              <w:spacing w:before="7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before="1" w:line="240" w:lineRule="auto"/>
              <w:ind w:left="107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Make sure you understand these consequences.</w:t>
            </w:r>
          </w:p>
          <w:p w:rsidR="00000000" w:rsidDel="00000000" w:rsidP="00000000" w:rsidRDefault="00000000" w:rsidRPr="00000000" w14:paraId="0000000E">
            <w:pPr>
              <w:widowControl w:val="0"/>
              <w:spacing w:before="8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ind w:left="107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Ask questions, read all documents carefully, and seek independent financial advice before committing yourself.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107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Offence</w:t>
            </w:r>
          </w:p>
          <w:p w:rsidR="00000000" w:rsidDel="00000000" w:rsidP="00000000" w:rsidRDefault="00000000" w:rsidRPr="00000000" w14:paraId="00000012">
            <w:pPr>
              <w:widowControl w:val="0"/>
              <w:spacing w:before="7" w:line="240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78.00000000000006" w:lineRule="auto"/>
              <w:ind w:left="107" w:right="152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It is an offence to give a certificate knowing that it is false or misleading in a material particular. The offence has a penalty of a fine not exceeding $50,000.</w:t>
            </w:r>
          </w:p>
        </w:tc>
      </w:tr>
    </w:tbl>
    <w:p w:rsidR="00000000" w:rsidDel="00000000" w:rsidP="00000000" w:rsidRDefault="00000000" w:rsidRPr="00000000" w14:paraId="00000014">
      <w:pPr>
        <w:widowControl w:val="0"/>
        <w:spacing w:line="278.00000000000006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keepNext w:val="0"/>
        <w:keepLines w:val="0"/>
        <w:widowControl w:val="0"/>
        <w:spacing w:after="0" w:before="121" w:line="240" w:lineRule="auto"/>
        <w:ind w:left="1235" w:right="1329" w:firstLine="0"/>
        <w:jc w:val="center"/>
        <w:rPr>
          <w:b w:val="1"/>
          <w:bCs w:val="1"/>
          <w:sz w:val="21"/>
          <w:szCs w:val="21"/>
        </w:rPr>
      </w:pPr>
      <w:bookmarkStart w:colFirst="0" w:colLast="0" w:name="_rsv1yjkgg7jr" w:id="0"/>
      <w:bookmarkEnd w:id="0"/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ELIGIBLE INVESTOR CERTIFICATE</w:t>
      </w:r>
    </w:p>
    <w:p w:rsidR="00000000" w:rsidDel="00000000" w:rsidP="00000000" w:rsidRDefault="00000000" w:rsidRPr="00000000" w14:paraId="00000016">
      <w:pPr>
        <w:widowControl w:val="0"/>
        <w:spacing w:before="38" w:line="240" w:lineRule="auto"/>
        <w:ind w:left="1233" w:right="1329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(Clause 41 of Schedule 1 of the FMCA)</w:t>
      </w:r>
    </w:p>
    <w:p w:rsidR="00000000" w:rsidDel="00000000" w:rsidP="00000000" w:rsidRDefault="00000000" w:rsidRPr="00000000" w14:paraId="00000017">
      <w:pPr>
        <w:widowControl w:val="0"/>
        <w:spacing w:before="7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4091"/>
        </w:tabs>
        <w:spacing w:line="240" w:lineRule="auto"/>
        <w:ind w:left="22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This certificate relates to Offers of Equity Securities, Debt Securities and/or Managed Investment Products (delete any inapplicable) (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Financial Products</w:t>
      </w:r>
      <w:r w:rsidDel="00000000" w:rsidR="00000000" w:rsidRPr="00000000">
        <w:rPr>
          <w:sz w:val="20"/>
          <w:szCs w:val="20"/>
          <w:rtl w:val="0"/>
        </w:rPr>
        <w:t xml:space="preserve">).</w:t>
      </w:r>
    </w:p>
    <w:p w:rsidR="00000000" w:rsidDel="00000000" w:rsidP="00000000" w:rsidRDefault="00000000" w:rsidRPr="00000000" w14:paraId="00000019">
      <w:pPr>
        <w:widowControl w:val="0"/>
        <w:tabs>
          <w:tab w:val="left" w:leader="none" w:pos="4091"/>
        </w:tabs>
        <w:spacing w:line="240" w:lineRule="auto"/>
        <w:ind w:left="222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tabs>
          <w:tab w:val="left" w:leader="none" w:pos="4091"/>
        </w:tabs>
        <w:spacing w:line="240" w:lineRule="auto"/>
        <w:ind w:left="222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4091"/>
        </w:tabs>
        <w:spacing w:line="240" w:lineRule="auto"/>
        <w:ind w:left="22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I,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sz w:val="20"/>
          <w:szCs w:val="20"/>
          <w:rtl w:val="0"/>
        </w:rPr>
        <w:t xml:space="preserve">(name of investor), hereby certify that:</w:t>
      </w:r>
    </w:p>
    <w:p w:rsidR="00000000" w:rsidDel="00000000" w:rsidP="00000000" w:rsidRDefault="00000000" w:rsidRPr="00000000" w14:paraId="0000001C">
      <w:pPr>
        <w:widowControl w:val="0"/>
        <w:spacing w:before="7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4"/>
        </w:numPr>
        <w:tabs>
          <w:tab w:val="left" w:leader="none" w:pos="1073"/>
          <w:tab w:val="left" w:leader="none" w:pos="1074"/>
        </w:tabs>
        <w:spacing w:line="276" w:lineRule="auto"/>
        <w:ind w:left="1074" w:right="790" w:hanging="852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 a result of having previous experience in acquiring or disposing of financial products, I am able to assess:</w:t>
      </w:r>
    </w:p>
    <w:p w:rsidR="00000000" w:rsidDel="00000000" w:rsidP="00000000" w:rsidRDefault="00000000" w:rsidRPr="00000000" w14:paraId="0000001E">
      <w:pPr>
        <w:widowControl w:val="0"/>
        <w:spacing w:before="6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numPr>
          <w:ilvl w:val="1"/>
          <w:numId w:val="4"/>
        </w:numPr>
        <w:tabs>
          <w:tab w:val="left" w:leader="none" w:pos="1793"/>
          <w:tab w:val="left" w:leader="none" w:pos="1794"/>
        </w:tabs>
        <w:spacing w:line="276" w:lineRule="auto"/>
        <w:ind w:left="1793" w:right="634" w:hanging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merits of Offers of Financial Products (including assessing the value and the risks of the Financial Products involved); and</w:t>
      </w:r>
    </w:p>
    <w:p w:rsidR="00000000" w:rsidDel="00000000" w:rsidP="00000000" w:rsidRDefault="00000000" w:rsidRPr="00000000" w14:paraId="00000020">
      <w:pPr>
        <w:widowControl w:val="0"/>
        <w:spacing w:before="7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numPr>
          <w:ilvl w:val="1"/>
          <w:numId w:val="4"/>
        </w:numPr>
        <w:tabs>
          <w:tab w:val="left" w:leader="none" w:pos="1793"/>
          <w:tab w:val="left" w:leader="none" w:pos="1794"/>
        </w:tabs>
        <w:spacing w:line="240" w:lineRule="auto"/>
        <w:ind w:left="1794" w:hanging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My own information needs in relation to an Offer; and</w:t>
      </w:r>
    </w:p>
    <w:p w:rsidR="00000000" w:rsidDel="00000000" w:rsidP="00000000" w:rsidRDefault="00000000" w:rsidRPr="00000000" w14:paraId="00000022">
      <w:pPr>
        <w:widowControl w:val="0"/>
        <w:spacing w:before="7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numPr>
          <w:ilvl w:val="1"/>
          <w:numId w:val="4"/>
        </w:numPr>
        <w:tabs>
          <w:tab w:val="left" w:leader="none" w:pos="1793"/>
          <w:tab w:val="left" w:leader="none" w:pos="1794"/>
        </w:tabs>
        <w:spacing w:line="278.00000000000006" w:lineRule="auto"/>
        <w:ind w:left="1793" w:right="626" w:hanging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adequacy of the information provided by any person involved in an Offer.</w:t>
      </w:r>
    </w:p>
    <w:p w:rsidR="00000000" w:rsidDel="00000000" w:rsidP="00000000" w:rsidRDefault="00000000" w:rsidRPr="00000000" w14:paraId="00000024">
      <w:pPr>
        <w:widowControl w:val="0"/>
        <w:spacing w:before="2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4"/>
        </w:numPr>
        <w:tabs>
          <w:tab w:val="left" w:leader="none" w:pos="1073"/>
          <w:tab w:val="left" w:leader="none" w:pos="1074"/>
        </w:tabs>
        <w:spacing w:line="276" w:lineRule="auto"/>
        <w:ind w:left="1074" w:right="693" w:hanging="852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understand the consequences of certifying the matters set out in paragraph 1 above.</w:t>
      </w:r>
    </w:p>
    <w:p w:rsidR="00000000" w:rsidDel="00000000" w:rsidP="00000000" w:rsidRDefault="00000000" w:rsidRPr="00000000" w14:paraId="00000026">
      <w:pPr>
        <w:widowControl w:val="0"/>
        <w:spacing w:before="6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ind w:left="22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grounds on which I make the certification in paragraph 1 above are:</w:t>
      </w:r>
    </w:p>
    <w:p w:rsidR="00000000" w:rsidDel="00000000" w:rsidP="00000000" w:rsidRDefault="00000000" w:rsidRPr="00000000" w14:paraId="00000028">
      <w:pPr>
        <w:widowControl w:val="0"/>
        <w:spacing w:before="2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724.0" w:type="dxa"/>
        <w:jc w:val="left"/>
        <w:tblInd w:w="11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24"/>
        <w:tblGridChange w:id="0">
          <w:tblGrid>
            <w:gridCol w:w="8724"/>
          </w:tblGrid>
        </w:tblGridChange>
      </w:tblGrid>
      <w:tr>
        <w:trPr>
          <w:cantSplit w:val="0"/>
          <w:trHeight w:val="1396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widowControl w:val="0"/>
              <w:spacing w:before="28" w:line="240" w:lineRule="auto"/>
              <w:ind w:left="107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widowControl w:val="0"/>
        <w:spacing w:before="1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before="1" w:line="240" w:lineRule="auto"/>
        <w:ind w:left="22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also confirm that I understand that:</w:t>
      </w:r>
    </w:p>
    <w:p w:rsidR="00000000" w:rsidDel="00000000" w:rsidP="00000000" w:rsidRDefault="00000000" w:rsidRPr="00000000" w14:paraId="0000002C">
      <w:pPr>
        <w:widowControl w:val="0"/>
        <w:spacing w:before="4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3"/>
        </w:numPr>
        <w:tabs>
          <w:tab w:val="left" w:leader="none" w:pos="1073"/>
          <w:tab w:val="left" w:leader="none" w:pos="1074"/>
        </w:tabs>
        <w:spacing w:line="278.00000000000006" w:lineRule="auto"/>
        <w:ind w:left="1074" w:right="457" w:hanging="852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usual legal rules that require information to be given to investors for offers of financial products do not apply to an Offer made to me; and</w:t>
      </w:r>
    </w:p>
    <w:p w:rsidR="00000000" w:rsidDel="00000000" w:rsidP="00000000" w:rsidRDefault="00000000" w:rsidRPr="00000000" w14:paraId="0000002E">
      <w:pPr>
        <w:widowControl w:val="0"/>
        <w:spacing w:before="4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numPr>
          <w:ilvl w:val="0"/>
          <w:numId w:val="3"/>
        </w:numPr>
        <w:tabs>
          <w:tab w:val="left" w:leader="none" w:pos="1073"/>
          <w:tab w:val="left" w:leader="none" w:pos="1074"/>
        </w:tabs>
        <w:spacing w:line="276" w:lineRule="auto"/>
        <w:ind w:left="1074" w:right="1297" w:hanging="852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may not receive a complete and balanced set of information about this investment; and</w:t>
      </w:r>
    </w:p>
    <w:p w:rsidR="00000000" w:rsidDel="00000000" w:rsidP="00000000" w:rsidRDefault="00000000" w:rsidRPr="00000000" w14:paraId="00000030">
      <w:pPr>
        <w:widowControl w:val="0"/>
        <w:spacing w:before="6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numPr>
          <w:ilvl w:val="0"/>
          <w:numId w:val="3"/>
        </w:numPr>
        <w:tabs>
          <w:tab w:val="left" w:leader="none" w:pos="1073"/>
          <w:tab w:val="left" w:leader="none" w:pos="1074"/>
        </w:tabs>
        <w:spacing w:line="240" w:lineRule="auto"/>
        <w:ind w:left="1074" w:hanging="852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have fewer legal protections for this investment; and</w:t>
      </w:r>
    </w:p>
    <w:p w:rsidR="00000000" w:rsidDel="00000000" w:rsidP="00000000" w:rsidRDefault="00000000" w:rsidRPr="00000000" w14:paraId="00000032">
      <w:pPr>
        <w:widowControl w:val="0"/>
        <w:spacing w:before="5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numPr>
          <w:ilvl w:val="0"/>
          <w:numId w:val="3"/>
        </w:numPr>
        <w:tabs>
          <w:tab w:val="left" w:leader="none" w:pos="1073"/>
          <w:tab w:val="left" w:leader="none" w:pos="1074"/>
        </w:tabs>
        <w:spacing w:line="240" w:lineRule="auto"/>
        <w:ind w:left="1074" w:hanging="852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this investment is not suitable for retail investors; and</w:t>
      </w:r>
    </w:p>
    <w:p w:rsidR="00000000" w:rsidDel="00000000" w:rsidP="00000000" w:rsidRDefault="00000000" w:rsidRPr="00000000" w14:paraId="00000034">
      <w:pPr>
        <w:widowControl w:val="0"/>
        <w:spacing w:before="7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3"/>
        </w:numPr>
        <w:tabs>
          <w:tab w:val="left" w:leader="none" w:pos="1073"/>
          <w:tab w:val="left" w:leader="none" w:pos="1074"/>
        </w:tabs>
        <w:spacing w:before="1" w:line="278.00000000000006" w:lineRule="auto"/>
        <w:ind w:left="1074" w:right="949" w:hanging="852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have been advised to ask questions, read all documents carefully, and seek independent financial advice.</w:t>
      </w:r>
    </w:p>
    <w:p w:rsidR="00000000" w:rsidDel="00000000" w:rsidP="00000000" w:rsidRDefault="00000000" w:rsidRPr="00000000" w14:paraId="00000036">
      <w:pPr>
        <w:widowControl w:val="0"/>
        <w:spacing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line="24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1968500</wp:posOffset>
                </wp:positionH>
                <wp:positionV relativeFrom="paragraph">
                  <wp:posOffset>203200</wp:posOffset>
                </wp:positionV>
                <wp:extent cx="1548765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571618" y="3779365"/>
                          <a:ext cx="1548765" cy="1270"/>
                        </a:xfrm>
                        <a:custGeom>
                          <a:rect b="b" l="l" r="r" t="t"/>
                          <a:pathLst>
                            <a:path extrusionOk="0" h="120000" w="2439">
                              <a:moveTo>
                                <a:pt x="0" y="0"/>
                              </a:moveTo>
                              <a:lnTo>
                                <a:pt x="2439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1968500</wp:posOffset>
                </wp:positionH>
                <wp:positionV relativeFrom="paragraph">
                  <wp:posOffset>203200</wp:posOffset>
                </wp:positionV>
                <wp:extent cx="1548765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876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203200</wp:posOffset>
                </wp:positionV>
                <wp:extent cx="1548765" cy="1270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571618" y="3779365"/>
                          <a:ext cx="1548765" cy="1270"/>
                        </a:xfrm>
                        <a:custGeom>
                          <a:rect b="b" l="l" r="r" t="t"/>
                          <a:pathLst>
                            <a:path extrusionOk="0" h="120000" w="2439">
                              <a:moveTo>
                                <a:pt x="0" y="0"/>
                              </a:moveTo>
                              <a:lnTo>
                                <a:pt x="2439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203200</wp:posOffset>
                </wp:positionV>
                <wp:extent cx="1548765" cy="1270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876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3797300</wp:posOffset>
                </wp:positionH>
                <wp:positionV relativeFrom="paragraph">
                  <wp:posOffset>203200</wp:posOffset>
                </wp:positionV>
                <wp:extent cx="1548765" cy="1270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571618" y="3779365"/>
                          <a:ext cx="1548765" cy="1270"/>
                        </a:xfrm>
                        <a:custGeom>
                          <a:rect b="b" l="l" r="r" t="t"/>
                          <a:pathLst>
                            <a:path extrusionOk="0" h="120000" w="2439">
                              <a:moveTo>
                                <a:pt x="0" y="0"/>
                              </a:moveTo>
                              <a:lnTo>
                                <a:pt x="2439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3797300</wp:posOffset>
                </wp:positionH>
                <wp:positionV relativeFrom="paragraph">
                  <wp:posOffset>203200</wp:posOffset>
                </wp:positionV>
                <wp:extent cx="1548765" cy="1270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876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9">
      <w:pPr>
        <w:widowControl w:val="0"/>
        <w:spacing w:line="24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tabs>
          <w:tab w:val="left" w:leader="none" w:pos="3102"/>
          <w:tab w:val="left" w:leader="none" w:pos="5982"/>
        </w:tabs>
        <w:spacing w:before="15" w:line="240" w:lineRule="auto"/>
        <w:ind w:left="222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(Signature)</w:t>
        <w:tab/>
        <w:t xml:space="preserve">(Name)</w:t>
        <w:tab/>
        <w:t xml:space="preserve">(Date)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78.0000000000000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line="278.00000000000006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keepNext w:val="0"/>
        <w:keepLines w:val="0"/>
        <w:widowControl w:val="0"/>
        <w:spacing w:after="0" w:before="131" w:line="240" w:lineRule="auto"/>
        <w:ind w:left="1235" w:right="1329" w:firstLine="0"/>
        <w:jc w:val="center"/>
        <w:rPr>
          <w:b w:val="1"/>
          <w:bCs w:val="1"/>
          <w:sz w:val="21"/>
          <w:szCs w:val="21"/>
        </w:rPr>
      </w:pPr>
      <w:bookmarkStart w:colFirst="0" w:colLast="0" w:name="_dh7eb9nc3onx" w:id="1"/>
      <w:bookmarkEnd w:id="1"/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APPENDIX 1</w:t>
      </w:r>
    </w:p>
    <w:p w:rsidR="00000000" w:rsidDel="00000000" w:rsidP="00000000" w:rsidRDefault="00000000" w:rsidRPr="00000000" w14:paraId="0000003E">
      <w:pPr>
        <w:widowControl w:val="0"/>
        <w:spacing w:before="7" w:line="240" w:lineRule="auto"/>
        <w:rPr>
          <w:b w:val="1"/>
          <w:bCs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40" w:lineRule="auto"/>
        <w:ind w:left="1234" w:right="1329" w:firstLine="0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THIRD PARTY CONFIRMATION</w:t>
      </w:r>
    </w:p>
    <w:p w:rsidR="00000000" w:rsidDel="00000000" w:rsidP="00000000" w:rsidRDefault="00000000" w:rsidRPr="00000000" w14:paraId="00000040">
      <w:pPr>
        <w:widowControl w:val="0"/>
        <w:spacing w:before="39" w:line="240" w:lineRule="auto"/>
        <w:ind w:left="1236" w:right="1329" w:firstLine="0"/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(Clause 43 of Schedule 1 of the Financial Markets Conduct Act 2013)</w:t>
      </w:r>
    </w:p>
    <w:p w:rsidR="00000000" w:rsidDel="00000000" w:rsidP="00000000" w:rsidRDefault="00000000" w:rsidRPr="00000000" w14:paraId="00000041">
      <w:pPr>
        <w:widowControl w:val="0"/>
        <w:spacing w:before="5" w:line="240" w:lineRule="auto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78.00000000000006" w:lineRule="auto"/>
        <w:ind w:left="222" w:firstLine="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The following form must be completed by a financial adviser, a qualified statutory accountant or a lawyer.</w:t>
      </w:r>
    </w:p>
    <w:p w:rsidR="00000000" w:rsidDel="00000000" w:rsidP="00000000" w:rsidRDefault="00000000" w:rsidRPr="00000000" w14:paraId="00000043">
      <w:pPr>
        <w:widowControl w:val="0"/>
        <w:spacing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tabs>
          <w:tab w:val="left" w:leader="none" w:pos="5286"/>
        </w:tabs>
        <w:spacing w:before="236" w:line="276" w:lineRule="auto"/>
        <w:ind w:left="222" w:right="1063" w:firstLine="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I,</w:t>
      </w:r>
      <w:r w:rsidDel="00000000" w:rsidR="00000000" w:rsidRPr="00000000">
        <w:rPr>
          <w:sz w:val="21"/>
          <w:szCs w:val="21"/>
          <w:u w:val="single"/>
          <w:rtl w:val="0"/>
        </w:rPr>
        <w:t xml:space="preserve"> </w:t>
        <w:tab/>
      </w:r>
      <w:r w:rsidDel="00000000" w:rsidR="00000000" w:rsidRPr="00000000">
        <w:rPr>
          <w:sz w:val="21"/>
          <w:szCs w:val="21"/>
          <w:rtl w:val="0"/>
        </w:rPr>
        <w:t xml:space="preserve">(name of financial adviser, qualified statutory accountant or lawyer), hereby confirm that:</w:t>
      </w:r>
    </w:p>
    <w:p w:rsidR="00000000" w:rsidDel="00000000" w:rsidP="00000000" w:rsidRDefault="00000000" w:rsidRPr="00000000" w14:paraId="00000045">
      <w:pPr>
        <w:widowControl w:val="0"/>
        <w:spacing w:before="6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numPr>
          <w:ilvl w:val="0"/>
          <w:numId w:val="1"/>
        </w:numPr>
        <w:tabs>
          <w:tab w:val="left" w:leader="none" w:pos="1073"/>
          <w:tab w:val="left" w:leader="none" w:pos="1074"/>
        </w:tabs>
        <w:spacing w:before="1" w:line="240" w:lineRule="auto"/>
        <w:ind w:left="1074" w:hanging="852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 am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</w:t>
      </w:r>
      <w:r w:rsidDel="00000000" w:rsidR="00000000" w:rsidRPr="00000000">
        <w:rPr>
          <w:sz w:val="21"/>
          <w:szCs w:val="21"/>
          <w:rtl w:val="0"/>
        </w:rPr>
        <w:t xml:space="preserve">a financial adviser OR a qualified statutory accountant OR a lawyer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]</w:t>
      </w:r>
      <w:r w:rsidDel="00000000" w:rsidR="00000000" w:rsidRPr="00000000">
        <w:rPr>
          <w:sz w:val="21"/>
          <w:szCs w:val="21"/>
          <w:rtl w:val="0"/>
        </w:rPr>
        <w:t xml:space="preserve">; and</w:t>
      </w:r>
    </w:p>
    <w:p w:rsidR="00000000" w:rsidDel="00000000" w:rsidP="00000000" w:rsidRDefault="00000000" w:rsidRPr="00000000" w14:paraId="00000047">
      <w:pPr>
        <w:widowControl w:val="0"/>
        <w:spacing w:before="7" w:line="240" w:lineRule="auto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numPr>
          <w:ilvl w:val="0"/>
          <w:numId w:val="1"/>
        </w:numPr>
        <w:tabs>
          <w:tab w:val="left" w:leader="none" w:pos="1073"/>
          <w:tab w:val="left" w:leader="none" w:pos="1074"/>
        </w:tabs>
        <w:spacing w:line="276" w:lineRule="auto"/>
        <w:ind w:left="1074" w:right="475" w:hanging="852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 have reviewed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</w:t>
      </w:r>
      <w:r w:rsidDel="00000000" w:rsidR="00000000" w:rsidRPr="00000000">
        <w:rPr>
          <w:sz w:val="21"/>
          <w:szCs w:val="21"/>
          <w:rtl w:val="0"/>
        </w:rPr>
        <w:t xml:space="preserve">name of Investor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]</w:t>
      </w:r>
      <w:r w:rsidDel="00000000" w:rsidR="00000000" w:rsidRPr="00000000">
        <w:rPr>
          <w:sz w:val="21"/>
          <w:szCs w:val="21"/>
          <w:rtl w:val="0"/>
        </w:rPr>
        <w:t xml:space="preserve">‘s eligible investor certification (certification), a copy of which is attached to this confirmation; and</w:t>
      </w:r>
    </w:p>
    <w:p w:rsidR="00000000" w:rsidDel="00000000" w:rsidP="00000000" w:rsidRDefault="00000000" w:rsidRPr="00000000" w14:paraId="00000049">
      <w:pPr>
        <w:widowControl w:val="0"/>
        <w:spacing w:before="6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numPr>
          <w:ilvl w:val="0"/>
          <w:numId w:val="1"/>
        </w:numPr>
        <w:tabs>
          <w:tab w:val="left" w:leader="none" w:pos="1073"/>
          <w:tab w:val="left" w:leader="none" w:pos="1074"/>
        </w:tabs>
        <w:spacing w:before="1" w:line="278.00000000000006" w:lineRule="auto"/>
        <w:ind w:left="1074" w:right="707" w:hanging="852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 have considered the grounds set out in the certification on which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</w:t>
      </w:r>
      <w:r w:rsidDel="00000000" w:rsidR="00000000" w:rsidRPr="00000000">
        <w:rPr>
          <w:sz w:val="21"/>
          <w:szCs w:val="21"/>
          <w:rtl w:val="0"/>
        </w:rPr>
        <w:t xml:space="preserve">name of Investor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] </w:t>
      </w:r>
      <w:r w:rsidDel="00000000" w:rsidR="00000000" w:rsidRPr="00000000">
        <w:rPr>
          <w:sz w:val="21"/>
          <w:szCs w:val="21"/>
          <w:rtl w:val="0"/>
        </w:rPr>
        <w:t xml:space="preserve">believes that as a result of having previous experience in acquiring or disposing of financial products,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</w:t>
      </w:r>
      <w:r w:rsidDel="00000000" w:rsidR="00000000" w:rsidRPr="00000000">
        <w:rPr>
          <w:sz w:val="21"/>
          <w:szCs w:val="21"/>
          <w:rtl w:val="0"/>
        </w:rPr>
        <w:t xml:space="preserve">name of Investor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] </w:t>
      </w:r>
      <w:r w:rsidDel="00000000" w:rsidR="00000000" w:rsidRPr="00000000">
        <w:rPr>
          <w:sz w:val="21"/>
          <w:szCs w:val="21"/>
          <w:rtl w:val="0"/>
        </w:rPr>
        <w:t xml:space="preserve">is able to assess:</w:t>
      </w:r>
    </w:p>
    <w:p w:rsidR="00000000" w:rsidDel="00000000" w:rsidP="00000000" w:rsidRDefault="00000000" w:rsidRPr="00000000" w14:paraId="0000004B">
      <w:pPr>
        <w:widowControl w:val="0"/>
        <w:spacing w:before="11" w:line="240" w:lineRule="auto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numPr>
          <w:ilvl w:val="1"/>
          <w:numId w:val="1"/>
        </w:numPr>
        <w:tabs>
          <w:tab w:val="left" w:leader="none" w:pos="1793"/>
          <w:tab w:val="left" w:leader="none" w:pos="1794"/>
        </w:tabs>
        <w:spacing w:line="278.00000000000006" w:lineRule="auto"/>
        <w:ind w:left="1793" w:right="625" w:hanging="72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the merits of an Offer (including assessing the value and the risks of the financial products involved); and</w:t>
      </w:r>
    </w:p>
    <w:p w:rsidR="00000000" w:rsidDel="00000000" w:rsidP="00000000" w:rsidRDefault="00000000" w:rsidRPr="00000000" w14:paraId="0000004D">
      <w:pPr>
        <w:widowControl w:val="0"/>
        <w:spacing w:before="3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numPr>
          <w:ilvl w:val="1"/>
          <w:numId w:val="1"/>
        </w:numPr>
        <w:tabs>
          <w:tab w:val="left" w:leader="none" w:pos="1793"/>
          <w:tab w:val="left" w:leader="none" w:pos="1794"/>
        </w:tabs>
        <w:spacing w:before="1" w:line="240" w:lineRule="auto"/>
        <w:ind w:left="1794" w:hanging="720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</w:t>
      </w:r>
      <w:r w:rsidDel="00000000" w:rsidR="00000000" w:rsidRPr="00000000">
        <w:rPr>
          <w:sz w:val="21"/>
          <w:szCs w:val="21"/>
          <w:rtl w:val="0"/>
        </w:rPr>
        <w:t xml:space="preserve">name of Investor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]</w:t>
      </w:r>
      <w:r w:rsidDel="00000000" w:rsidR="00000000" w:rsidRPr="00000000">
        <w:rPr>
          <w:sz w:val="21"/>
          <w:szCs w:val="21"/>
          <w:rtl w:val="0"/>
        </w:rPr>
        <w:t xml:space="preserve">‘s information needs in relation to an Offer; and</w:t>
      </w:r>
    </w:p>
    <w:p w:rsidR="00000000" w:rsidDel="00000000" w:rsidP="00000000" w:rsidRDefault="00000000" w:rsidRPr="00000000" w14:paraId="0000004F">
      <w:pPr>
        <w:widowControl w:val="0"/>
        <w:spacing w:before="5" w:line="240" w:lineRule="auto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numPr>
          <w:ilvl w:val="1"/>
          <w:numId w:val="1"/>
        </w:numPr>
        <w:tabs>
          <w:tab w:val="left" w:leader="none" w:pos="1793"/>
          <w:tab w:val="left" w:leader="none" w:pos="1794"/>
        </w:tabs>
        <w:spacing w:line="278.00000000000006" w:lineRule="auto"/>
        <w:ind w:left="1793" w:right="667" w:hanging="72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the adequacy of the information provided by any person involved in an Offer.</w:t>
      </w:r>
    </w:p>
    <w:p w:rsidR="00000000" w:rsidDel="00000000" w:rsidP="00000000" w:rsidRDefault="00000000" w:rsidRPr="00000000" w14:paraId="00000051">
      <w:pPr>
        <w:widowControl w:val="0"/>
        <w:spacing w:before="1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ind w:left="222" w:firstLine="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Having considered those matters, I confirm that:</w:t>
      </w:r>
    </w:p>
    <w:p w:rsidR="00000000" w:rsidDel="00000000" w:rsidP="00000000" w:rsidRDefault="00000000" w:rsidRPr="00000000" w14:paraId="00000053">
      <w:pPr>
        <w:widowControl w:val="0"/>
        <w:spacing w:before="7" w:line="240" w:lineRule="auto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numPr>
          <w:ilvl w:val="0"/>
          <w:numId w:val="2"/>
        </w:numPr>
        <w:tabs>
          <w:tab w:val="left" w:leader="none" w:pos="1073"/>
          <w:tab w:val="left" w:leader="none" w:pos="1074"/>
        </w:tabs>
        <w:spacing w:before="1" w:line="278.00000000000006" w:lineRule="auto"/>
        <w:ind w:left="1074" w:right="1248" w:hanging="852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 am satisfied that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</w:t>
      </w:r>
      <w:r w:rsidDel="00000000" w:rsidR="00000000" w:rsidRPr="00000000">
        <w:rPr>
          <w:sz w:val="21"/>
          <w:szCs w:val="21"/>
          <w:rtl w:val="0"/>
        </w:rPr>
        <w:t xml:space="preserve">name of Investor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] </w:t>
      </w:r>
      <w:r w:rsidDel="00000000" w:rsidR="00000000" w:rsidRPr="00000000">
        <w:rPr>
          <w:sz w:val="21"/>
          <w:szCs w:val="21"/>
          <w:rtl w:val="0"/>
        </w:rPr>
        <w:t xml:space="preserve">has been sufficiently advised of the consequences of the certification made; and</w:t>
      </w:r>
    </w:p>
    <w:p w:rsidR="00000000" w:rsidDel="00000000" w:rsidP="00000000" w:rsidRDefault="00000000" w:rsidRPr="00000000" w14:paraId="00000055">
      <w:pPr>
        <w:widowControl w:val="0"/>
        <w:spacing w:before="1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numPr>
          <w:ilvl w:val="0"/>
          <w:numId w:val="2"/>
        </w:numPr>
        <w:tabs>
          <w:tab w:val="left" w:leader="none" w:pos="1073"/>
          <w:tab w:val="left" w:leader="none" w:pos="1074"/>
        </w:tabs>
        <w:spacing w:line="278.00000000000006" w:lineRule="auto"/>
        <w:ind w:left="1074" w:right="717" w:hanging="852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 have no reason to believe that the certification is incorrect or that further information or investigation is required as to whether or not the certification is correct.</w:t>
      </w:r>
    </w:p>
    <w:p w:rsidR="00000000" w:rsidDel="00000000" w:rsidP="00000000" w:rsidRDefault="00000000" w:rsidRPr="00000000" w14:paraId="00000057">
      <w:pPr>
        <w:widowControl w:val="0"/>
        <w:spacing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tabs>
          <w:tab w:val="left" w:leader="none" w:pos="1661"/>
          <w:tab w:val="left" w:leader="none" w:pos="4500"/>
        </w:tabs>
        <w:spacing w:before="234" w:line="240" w:lineRule="auto"/>
        <w:ind w:left="222" w:firstLine="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Signed</w:t>
        <w:tab/>
      </w:r>
      <w:r w:rsidDel="00000000" w:rsidR="00000000" w:rsidRPr="00000000">
        <w:rPr>
          <w:sz w:val="21"/>
          <w:szCs w:val="21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before="40" w:line="240" w:lineRule="auto"/>
        <w:ind w:left="1662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</w:t>
      </w:r>
      <w:r w:rsidDel="00000000" w:rsidR="00000000" w:rsidRPr="00000000">
        <w:rPr>
          <w:sz w:val="21"/>
          <w:szCs w:val="21"/>
          <w:rtl w:val="0"/>
        </w:rPr>
        <w:t xml:space="preserve">Name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]</w:t>
      </w:r>
    </w:p>
    <w:p w:rsidR="00000000" w:rsidDel="00000000" w:rsidP="00000000" w:rsidRDefault="00000000" w:rsidRPr="00000000" w14:paraId="0000005A">
      <w:pPr>
        <w:widowControl w:val="0"/>
        <w:spacing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tabs>
          <w:tab w:val="left" w:leader="none" w:pos="1661"/>
          <w:tab w:val="left" w:leader="none" w:pos="4500"/>
        </w:tabs>
        <w:spacing w:before="231" w:line="240" w:lineRule="auto"/>
        <w:ind w:left="222" w:firstLine="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</w:t>
        <w:tab/>
      </w:r>
      <w:r w:rsidDel="00000000" w:rsidR="00000000" w:rsidRPr="00000000">
        <w:rPr>
          <w:sz w:val="21"/>
          <w:szCs w:val="21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line="278.00000000000006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1074" w:hanging="852"/>
      </w:pPr>
      <w:rPr>
        <w:u w:val="none"/>
      </w:rPr>
    </w:lvl>
    <w:lvl w:ilvl="1">
      <w:start w:val="1"/>
      <w:numFmt w:val="decimal"/>
      <w:lvlText w:val="%1.%2"/>
      <w:lvlJc w:val="left"/>
      <w:pPr>
        <w:ind w:left="1794" w:hanging="720"/>
      </w:pPr>
      <w:rPr>
        <w:u w:val="none"/>
      </w:rPr>
    </w:lvl>
    <w:lvl w:ilvl="2">
      <w:start w:val="0"/>
      <w:numFmt w:val="bullet"/>
      <w:lvlText w:val="•"/>
      <w:lvlJc w:val="left"/>
      <w:pPr>
        <w:ind w:left="2605" w:hanging="720"/>
      </w:pPr>
      <w:rPr>
        <w:u w:val="none"/>
      </w:rPr>
    </w:lvl>
    <w:lvl w:ilvl="3">
      <w:start w:val="0"/>
      <w:numFmt w:val="bullet"/>
      <w:lvlText w:val="•"/>
      <w:lvlJc w:val="left"/>
      <w:pPr>
        <w:ind w:left="3410" w:hanging="720"/>
      </w:pPr>
      <w:rPr>
        <w:u w:val="none"/>
      </w:rPr>
    </w:lvl>
    <w:lvl w:ilvl="4">
      <w:start w:val="0"/>
      <w:numFmt w:val="bullet"/>
      <w:lvlText w:val="•"/>
      <w:lvlJc w:val="left"/>
      <w:pPr>
        <w:ind w:left="4215" w:hanging="720"/>
      </w:pPr>
      <w:rPr>
        <w:u w:val="none"/>
      </w:rPr>
    </w:lvl>
    <w:lvl w:ilvl="5">
      <w:start w:val="0"/>
      <w:numFmt w:val="bullet"/>
      <w:lvlText w:val="•"/>
      <w:lvlJc w:val="left"/>
      <w:pPr>
        <w:ind w:left="5020" w:hanging="720"/>
      </w:pPr>
      <w:rPr>
        <w:u w:val="none"/>
      </w:rPr>
    </w:lvl>
    <w:lvl w:ilvl="6">
      <w:start w:val="0"/>
      <w:numFmt w:val="bullet"/>
      <w:lvlText w:val="•"/>
      <w:lvlJc w:val="left"/>
      <w:pPr>
        <w:ind w:left="5825" w:hanging="720"/>
      </w:pPr>
      <w:rPr>
        <w:u w:val="none"/>
      </w:rPr>
    </w:lvl>
    <w:lvl w:ilvl="7">
      <w:start w:val="0"/>
      <w:numFmt w:val="bullet"/>
      <w:lvlText w:val="•"/>
      <w:lvlJc w:val="left"/>
      <w:pPr>
        <w:ind w:left="6630" w:hanging="720"/>
      </w:pPr>
      <w:rPr>
        <w:u w:val="none"/>
      </w:rPr>
    </w:lvl>
    <w:lvl w:ilvl="8">
      <w:start w:val="0"/>
      <w:numFmt w:val="bullet"/>
      <w:lvlText w:val="•"/>
      <w:lvlJc w:val="left"/>
      <w:pPr>
        <w:ind w:left="7436" w:hanging="720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1074" w:hanging="852"/>
      </w:pPr>
      <w:rPr>
        <w:u w:val="none"/>
      </w:rPr>
    </w:lvl>
    <w:lvl w:ilvl="1">
      <w:start w:val="0"/>
      <w:numFmt w:val="bullet"/>
      <w:lvlText w:val="•"/>
      <w:lvlJc w:val="left"/>
      <w:pPr>
        <w:ind w:left="1876" w:hanging="852.0000000000001"/>
      </w:pPr>
      <w:rPr>
        <w:u w:val="none"/>
      </w:rPr>
    </w:lvl>
    <w:lvl w:ilvl="2">
      <w:start w:val="0"/>
      <w:numFmt w:val="bullet"/>
      <w:lvlText w:val="•"/>
      <w:lvlJc w:val="left"/>
      <w:pPr>
        <w:ind w:left="2673" w:hanging="851.9999999999998"/>
      </w:pPr>
      <w:rPr>
        <w:u w:val="none"/>
      </w:rPr>
    </w:lvl>
    <w:lvl w:ilvl="3">
      <w:start w:val="0"/>
      <w:numFmt w:val="bullet"/>
      <w:lvlText w:val="•"/>
      <w:lvlJc w:val="left"/>
      <w:pPr>
        <w:ind w:left="3469" w:hanging="852"/>
      </w:pPr>
      <w:rPr>
        <w:u w:val="none"/>
      </w:rPr>
    </w:lvl>
    <w:lvl w:ilvl="4">
      <w:start w:val="0"/>
      <w:numFmt w:val="bullet"/>
      <w:lvlText w:val="•"/>
      <w:lvlJc w:val="left"/>
      <w:pPr>
        <w:ind w:left="4266" w:hanging="851.9999999999995"/>
      </w:pPr>
      <w:rPr>
        <w:u w:val="none"/>
      </w:rPr>
    </w:lvl>
    <w:lvl w:ilvl="5">
      <w:start w:val="0"/>
      <w:numFmt w:val="bullet"/>
      <w:lvlText w:val="•"/>
      <w:lvlJc w:val="left"/>
      <w:pPr>
        <w:ind w:left="5063" w:hanging="852"/>
      </w:pPr>
      <w:rPr>
        <w:u w:val="none"/>
      </w:rPr>
    </w:lvl>
    <w:lvl w:ilvl="6">
      <w:start w:val="0"/>
      <w:numFmt w:val="bullet"/>
      <w:lvlText w:val="•"/>
      <w:lvlJc w:val="left"/>
      <w:pPr>
        <w:ind w:left="5859" w:hanging="852"/>
      </w:pPr>
      <w:rPr>
        <w:u w:val="none"/>
      </w:rPr>
    </w:lvl>
    <w:lvl w:ilvl="7">
      <w:start w:val="0"/>
      <w:numFmt w:val="bullet"/>
      <w:lvlText w:val="•"/>
      <w:lvlJc w:val="left"/>
      <w:pPr>
        <w:ind w:left="6656" w:hanging="852"/>
      </w:pPr>
      <w:rPr>
        <w:u w:val="none"/>
      </w:rPr>
    </w:lvl>
    <w:lvl w:ilvl="8">
      <w:start w:val="0"/>
      <w:numFmt w:val="bullet"/>
      <w:lvlText w:val="•"/>
      <w:lvlJc w:val="left"/>
      <w:pPr>
        <w:ind w:left="7453" w:hanging="852.0000000000009"/>
      </w:pPr>
      <w:rPr>
        <w:u w:val="none"/>
      </w:rPr>
    </w:lvl>
  </w:abstractNum>
  <w:abstractNum w:abstractNumId="3">
    <w:lvl w:ilvl="0">
      <w:start w:val="1"/>
      <w:numFmt w:val="decimal"/>
      <w:lvlText w:val="%1"/>
      <w:lvlJc w:val="left"/>
      <w:pPr>
        <w:ind w:left="1074" w:hanging="852"/>
      </w:pPr>
      <w:rPr>
        <w:u w:val="none"/>
      </w:rPr>
    </w:lvl>
    <w:lvl w:ilvl="1">
      <w:start w:val="0"/>
      <w:numFmt w:val="bullet"/>
      <w:lvlText w:val="•"/>
      <w:lvlJc w:val="left"/>
      <w:pPr>
        <w:ind w:left="1876" w:hanging="852.0000000000001"/>
      </w:pPr>
      <w:rPr>
        <w:u w:val="none"/>
      </w:rPr>
    </w:lvl>
    <w:lvl w:ilvl="2">
      <w:start w:val="0"/>
      <w:numFmt w:val="bullet"/>
      <w:lvlText w:val="•"/>
      <w:lvlJc w:val="left"/>
      <w:pPr>
        <w:ind w:left="2673" w:hanging="851.9999999999998"/>
      </w:pPr>
      <w:rPr>
        <w:u w:val="none"/>
      </w:rPr>
    </w:lvl>
    <w:lvl w:ilvl="3">
      <w:start w:val="0"/>
      <w:numFmt w:val="bullet"/>
      <w:lvlText w:val="•"/>
      <w:lvlJc w:val="left"/>
      <w:pPr>
        <w:ind w:left="3469" w:hanging="852"/>
      </w:pPr>
      <w:rPr>
        <w:u w:val="none"/>
      </w:rPr>
    </w:lvl>
    <w:lvl w:ilvl="4">
      <w:start w:val="0"/>
      <w:numFmt w:val="bullet"/>
      <w:lvlText w:val="•"/>
      <w:lvlJc w:val="left"/>
      <w:pPr>
        <w:ind w:left="4266" w:hanging="851.9999999999995"/>
      </w:pPr>
      <w:rPr>
        <w:u w:val="none"/>
      </w:rPr>
    </w:lvl>
    <w:lvl w:ilvl="5">
      <w:start w:val="0"/>
      <w:numFmt w:val="bullet"/>
      <w:lvlText w:val="•"/>
      <w:lvlJc w:val="left"/>
      <w:pPr>
        <w:ind w:left="5063" w:hanging="852"/>
      </w:pPr>
      <w:rPr>
        <w:u w:val="none"/>
      </w:rPr>
    </w:lvl>
    <w:lvl w:ilvl="6">
      <w:start w:val="0"/>
      <w:numFmt w:val="bullet"/>
      <w:lvlText w:val="•"/>
      <w:lvlJc w:val="left"/>
      <w:pPr>
        <w:ind w:left="5859" w:hanging="852"/>
      </w:pPr>
      <w:rPr>
        <w:u w:val="none"/>
      </w:rPr>
    </w:lvl>
    <w:lvl w:ilvl="7">
      <w:start w:val="0"/>
      <w:numFmt w:val="bullet"/>
      <w:lvlText w:val="•"/>
      <w:lvlJc w:val="left"/>
      <w:pPr>
        <w:ind w:left="6656" w:hanging="852"/>
      </w:pPr>
      <w:rPr>
        <w:u w:val="none"/>
      </w:rPr>
    </w:lvl>
    <w:lvl w:ilvl="8">
      <w:start w:val="0"/>
      <w:numFmt w:val="bullet"/>
      <w:lvlText w:val="•"/>
      <w:lvlJc w:val="left"/>
      <w:pPr>
        <w:ind w:left="7453" w:hanging="852.0000000000009"/>
      </w:pPr>
      <w:rPr>
        <w:u w:val="none"/>
      </w:rPr>
    </w:lvl>
  </w:abstractNum>
  <w:abstractNum w:abstractNumId="4">
    <w:lvl w:ilvl="0">
      <w:start w:val="1"/>
      <w:numFmt w:val="decimal"/>
      <w:lvlText w:val="%1"/>
      <w:lvlJc w:val="left"/>
      <w:pPr>
        <w:ind w:left="1074" w:hanging="852"/>
      </w:pPr>
      <w:rPr>
        <w:u w:val="none"/>
      </w:rPr>
    </w:lvl>
    <w:lvl w:ilvl="1">
      <w:start w:val="1"/>
      <w:numFmt w:val="decimal"/>
      <w:lvlText w:val="%1.%2"/>
      <w:lvlJc w:val="left"/>
      <w:pPr>
        <w:ind w:left="1794" w:hanging="720"/>
      </w:pPr>
      <w:rPr>
        <w:u w:val="none"/>
      </w:rPr>
    </w:lvl>
    <w:lvl w:ilvl="2">
      <w:start w:val="0"/>
      <w:numFmt w:val="bullet"/>
      <w:lvlText w:val="•"/>
      <w:lvlJc w:val="left"/>
      <w:pPr>
        <w:ind w:left="2605" w:hanging="720"/>
      </w:pPr>
      <w:rPr>
        <w:u w:val="none"/>
      </w:rPr>
    </w:lvl>
    <w:lvl w:ilvl="3">
      <w:start w:val="0"/>
      <w:numFmt w:val="bullet"/>
      <w:lvlText w:val="•"/>
      <w:lvlJc w:val="left"/>
      <w:pPr>
        <w:ind w:left="3410" w:hanging="720"/>
      </w:pPr>
      <w:rPr>
        <w:u w:val="none"/>
      </w:rPr>
    </w:lvl>
    <w:lvl w:ilvl="4">
      <w:start w:val="0"/>
      <w:numFmt w:val="bullet"/>
      <w:lvlText w:val="•"/>
      <w:lvlJc w:val="left"/>
      <w:pPr>
        <w:ind w:left="4215" w:hanging="720"/>
      </w:pPr>
      <w:rPr>
        <w:u w:val="none"/>
      </w:rPr>
    </w:lvl>
    <w:lvl w:ilvl="5">
      <w:start w:val="0"/>
      <w:numFmt w:val="bullet"/>
      <w:lvlText w:val="•"/>
      <w:lvlJc w:val="left"/>
      <w:pPr>
        <w:ind w:left="5020" w:hanging="720"/>
      </w:pPr>
      <w:rPr>
        <w:u w:val="none"/>
      </w:rPr>
    </w:lvl>
    <w:lvl w:ilvl="6">
      <w:start w:val="0"/>
      <w:numFmt w:val="bullet"/>
      <w:lvlText w:val="•"/>
      <w:lvlJc w:val="left"/>
      <w:pPr>
        <w:ind w:left="5825" w:hanging="720"/>
      </w:pPr>
      <w:rPr>
        <w:u w:val="none"/>
      </w:rPr>
    </w:lvl>
    <w:lvl w:ilvl="7">
      <w:start w:val="0"/>
      <w:numFmt w:val="bullet"/>
      <w:lvlText w:val="•"/>
      <w:lvlJc w:val="left"/>
      <w:pPr>
        <w:ind w:left="6630" w:hanging="720"/>
      </w:pPr>
      <w:rPr>
        <w:u w:val="none"/>
      </w:rPr>
    </w:lvl>
    <w:lvl w:ilvl="8">
      <w:start w:val="0"/>
      <w:numFmt w:val="bullet"/>
      <w:lvlText w:val="•"/>
      <w:lvlJc w:val="left"/>
      <w:pPr>
        <w:ind w:left="7436" w:hanging="72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