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02A4" w14:textId="3C207C26" w:rsidR="006324B4" w:rsidRDefault="00F73211" w:rsidP="00D56668">
      <w:pPr>
        <w:rPr>
          <w:color w:val="C00000"/>
        </w:rPr>
      </w:pPr>
      <w:r>
        <w:rPr>
          <w:rFonts w:ascii="Arial" w:hAnsi="Arial" w:cs="Arial"/>
          <w:noProof/>
          <w:color w:val="FF40FF"/>
        </w:rPr>
        <w:drawing>
          <wp:anchor distT="0" distB="0" distL="114300" distR="114300" simplePos="0" relativeHeight="251660289" behindDoc="0" locked="0" layoutInCell="1" allowOverlap="1" wp14:anchorId="003C60F0" wp14:editId="04D90201">
            <wp:simplePos x="0" y="0"/>
            <wp:positionH relativeFrom="margin">
              <wp:posOffset>1766570</wp:posOffset>
            </wp:positionH>
            <wp:positionV relativeFrom="paragraph">
              <wp:posOffset>180340</wp:posOffset>
            </wp:positionV>
            <wp:extent cx="2141077" cy="585228"/>
            <wp:effectExtent l="0" t="0" r="0" b="5715"/>
            <wp:wrapNone/>
            <wp:docPr id="1179551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3174"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1077" cy="585228"/>
                    </a:xfrm>
                    <a:prstGeom prst="rect">
                      <a:avLst/>
                    </a:prstGeom>
                  </pic:spPr>
                </pic:pic>
              </a:graphicData>
            </a:graphic>
            <wp14:sizeRelH relativeFrom="page">
              <wp14:pctWidth>0</wp14:pctWidth>
            </wp14:sizeRelH>
            <wp14:sizeRelV relativeFrom="page">
              <wp14:pctHeight>0</wp14:pctHeight>
            </wp14:sizeRelV>
          </wp:anchor>
        </w:drawing>
      </w:r>
      <w:r w:rsidR="00B112EE">
        <w:rPr>
          <w:noProof/>
          <w:color w:val="FF40FF"/>
        </w:rPr>
        <mc:AlternateContent>
          <mc:Choice Requires="wps">
            <w:drawing>
              <wp:anchor distT="0" distB="0" distL="114300" distR="114300" simplePos="0" relativeHeight="251658240" behindDoc="0" locked="0" layoutInCell="1" allowOverlap="1" wp14:anchorId="04AF0D9B" wp14:editId="45478583">
                <wp:simplePos x="0" y="0"/>
                <wp:positionH relativeFrom="column">
                  <wp:posOffset>-73572</wp:posOffset>
                </wp:positionH>
                <wp:positionV relativeFrom="paragraph">
                  <wp:posOffset>-189186</wp:posOffset>
                </wp:positionV>
                <wp:extent cx="6106160" cy="6400800"/>
                <wp:effectExtent l="0" t="0" r="15240" b="12700"/>
                <wp:wrapNone/>
                <wp:docPr id="1374568326" name="Text Box 2"/>
                <wp:cNvGraphicFramePr/>
                <a:graphic xmlns:a="http://schemas.openxmlformats.org/drawingml/2006/main">
                  <a:graphicData uri="http://schemas.microsoft.com/office/word/2010/wordprocessingShape">
                    <wps:wsp>
                      <wps:cNvSpPr txBox="1"/>
                      <wps:spPr>
                        <a:xfrm>
                          <a:off x="0" y="0"/>
                          <a:ext cx="6106160" cy="6400800"/>
                        </a:xfrm>
                        <a:prstGeom prst="rect">
                          <a:avLst/>
                        </a:prstGeom>
                        <a:solidFill>
                          <a:schemeClr val="lt1"/>
                        </a:solidFill>
                        <a:ln w="6350">
                          <a:solidFill>
                            <a:srgbClr val="025EAE"/>
                          </a:solidFill>
                        </a:ln>
                      </wps:spPr>
                      <wps:txbx>
                        <w:txbxContent>
                          <w:p w14:paraId="64D15055" w14:textId="77777777" w:rsidR="006324B4" w:rsidRDefault="006324B4" w:rsidP="006324B4">
                            <w:pPr>
                              <w:ind w:left="450" w:right="319"/>
                              <w:rPr>
                                <w:rFonts w:ascii="Arial" w:hAnsi="Arial" w:cs="Arial"/>
                                <w:b/>
                                <w:bCs/>
                                <w:color w:val="000000" w:themeColor="text1"/>
                              </w:rPr>
                            </w:pPr>
                          </w:p>
                          <w:p w14:paraId="1B5E664F" w14:textId="77777777" w:rsidR="00B112EE" w:rsidRDefault="00B112EE" w:rsidP="006324B4">
                            <w:pPr>
                              <w:ind w:left="450" w:right="319"/>
                              <w:rPr>
                                <w:rFonts w:ascii="Arial" w:hAnsi="Arial" w:cs="Arial"/>
                                <w:b/>
                                <w:bCs/>
                                <w:color w:val="025EAE"/>
                              </w:rPr>
                            </w:pPr>
                          </w:p>
                          <w:p w14:paraId="15D5BD08" w14:textId="77777777" w:rsidR="00B112EE" w:rsidRDefault="00B112EE" w:rsidP="006324B4">
                            <w:pPr>
                              <w:ind w:left="450" w:right="319"/>
                              <w:rPr>
                                <w:rFonts w:ascii="Arial" w:hAnsi="Arial" w:cs="Arial"/>
                                <w:b/>
                                <w:bCs/>
                                <w:color w:val="025EAE"/>
                              </w:rPr>
                            </w:pPr>
                          </w:p>
                          <w:p w14:paraId="453FF30C" w14:textId="77777777" w:rsidR="00B112EE" w:rsidRDefault="00B112EE" w:rsidP="006324B4">
                            <w:pPr>
                              <w:ind w:left="450" w:right="319"/>
                              <w:rPr>
                                <w:rFonts w:ascii="Arial" w:hAnsi="Arial" w:cs="Arial"/>
                                <w:b/>
                                <w:bCs/>
                                <w:color w:val="025EAE"/>
                              </w:rPr>
                            </w:pPr>
                          </w:p>
                          <w:p w14:paraId="1F4FF42A" w14:textId="1F54E6CA" w:rsidR="006324B4" w:rsidRPr="00872B4B" w:rsidRDefault="006324B4" w:rsidP="00872B4B">
                            <w:pPr>
                              <w:ind w:left="450" w:right="319"/>
                              <w:rPr>
                                <w:rFonts w:ascii="Arial" w:hAnsi="Arial" w:cs="Arial"/>
                                <w:b/>
                                <w:bCs/>
                                <w:color w:val="025EAE"/>
                              </w:rPr>
                            </w:pPr>
                            <w:r w:rsidRPr="00872B4B">
                              <w:rPr>
                                <w:rFonts w:ascii="Arial" w:hAnsi="Arial" w:cs="Arial"/>
                                <w:b/>
                                <w:bCs/>
                                <w:color w:val="025EAE"/>
                              </w:rPr>
                              <w:t>Guidance for</w:t>
                            </w:r>
                            <w:r w:rsidRPr="00872B4B" w:rsidDel="0072143F">
                              <w:rPr>
                                <w:rFonts w:ascii="Arial" w:hAnsi="Arial" w:cs="Arial"/>
                                <w:b/>
                                <w:bCs/>
                                <w:color w:val="025EAE"/>
                              </w:rPr>
                              <w:t xml:space="preserve"> </w:t>
                            </w:r>
                            <w:r w:rsidRPr="00872B4B">
                              <w:rPr>
                                <w:rFonts w:ascii="Arial" w:hAnsi="Arial" w:cs="Arial"/>
                                <w:b/>
                                <w:bCs/>
                                <w:color w:val="025EAE"/>
                              </w:rPr>
                              <w:t xml:space="preserve">Completing a Letter of Medical </w:t>
                            </w:r>
                            <w:r w:rsidR="00A71917">
                              <w:rPr>
                                <w:rFonts w:ascii="Arial" w:hAnsi="Arial" w:cs="Arial"/>
                                <w:b/>
                                <w:bCs/>
                                <w:color w:val="025EAE"/>
                              </w:rPr>
                              <w:t>Necessity</w:t>
                            </w:r>
                            <w:r w:rsidRPr="00872B4B">
                              <w:rPr>
                                <w:rFonts w:ascii="Arial" w:hAnsi="Arial" w:cs="Arial"/>
                                <w:b/>
                                <w:bCs/>
                                <w:color w:val="025EAE"/>
                              </w:rPr>
                              <w:t xml:space="preserve"> for </w:t>
                            </w:r>
                            <w:r w:rsidR="00ED496F">
                              <w:rPr>
                                <w:rFonts w:ascii="Arial" w:hAnsi="Arial" w:cs="Arial"/>
                                <w:b/>
                                <w:bCs/>
                                <w:color w:val="025EAE"/>
                              </w:rPr>
                              <w:br/>
                            </w:r>
                            <w:r w:rsidRPr="00872B4B">
                              <w:rPr>
                                <w:rFonts w:ascii="Arial" w:hAnsi="Arial" w:cs="Arial"/>
                                <w:b/>
                                <w:bCs/>
                                <w:color w:val="025EAE"/>
                              </w:rPr>
                              <w:t>VOQUEZNA</w:t>
                            </w:r>
                            <w:r w:rsidRPr="00872B4B">
                              <w:rPr>
                                <w:rFonts w:ascii="Arial" w:hAnsi="Arial" w:cs="Arial"/>
                                <w:b/>
                                <w:bCs/>
                                <w:color w:val="025EAE"/>
                                <w:vertAlign w:val="superscript"/>
                              </w:rPr>
                              <w:t>®</w:t>
                            </w:r>
                            <w:r w:rsidRPr="00872B4B">
                              <w:rPr>
                                <w:rFonts w:ascii="Arial" w:hAnsi="Arial" w:cs="Arial"/>
                                <w:b/>
                                <w:bCs/>
                                <w:color w:val="025EAE"/>
                              </w:rPr>
                              <w:t xml:space="preserve"> (</w:t>
                            </w:r>
                            <w:proofErr w:type="spellStart"/>
                            <w:r w:rsidRPr="00872B4B">
                              <w:rPr>
                                <w:rFonts w:ascii="Arial" w:hAnsi="Arial" w:cs="Arial"/>
                                <w:b/>
                                <w:bCs/>
                                <w:color w:val="025EAE"/>
                              </w:rPr>
                              <w:t>vonoprazan</w:t>
                            </w:r>
                            <w:proofErr w:type="spellEnd"/>
                            <w:r w:rsidRPr="00872B4B">
                              <w:rPr>
                                <w:rFonts w:ascii="Arial" w:hAnsi="Arial" w:cs="Arial"/>
                                <w:b/>
                                <w:bCs/>
                                <w:color w:val="025EAE"/>
                              </w:rPr>
                              <w:t>) tablets</w:t>
                            </w:r>
                          </w:p>
                          <w:p w14:paraId="228F36BB" w14:textId="123EF16B" w:rsidR="0039267B" w:rsidRPr="00E46938" w:rsidRDefault="0039267B" w:rsidP="0039267B">
                            <w:pPr>
                              <w:ind w:left="450" w:right="319"/>
                              <w:rPr>
                                <w:color w:val="000000" w:themeColor="text1"/>
                              </w:rPr>
                            </w:pPr>
                            <w:r w:rsidRPr="00E46938">
                              <w:rPr>
                                <w:color w:val="000000" w:themeColor="text1"/>
                              </w:rPr>
                              <w:t xml:space="preserve">You can </w:t>
                            </w:r>
                            <w:r w:rsidR="00FF7F54">
                              <w:rPr>
                                <w:color w:val="000000" w:themeColor="text1"/>
                              </w:rPr>
                              <w:t>customize</w:t>
                            </w:r>
                            <w:r w:rsidRPr="00E46938">
                              <w:rPr>
                                <w:color w:val="000000" w:themeColor="text1"/>
                              </w:rPr>
                              <w:t xml:space="preserve"> the following Letter of Medical Necessity template to include important details about your patient’s medical history, diagnosis, and treatment plan. Using this sample letter does not guarantee that health plans will cover VOQUEZNA</w:t>
                            </w:r>
                            <w:r w:rsidR="00FF7F54">
                              <w:rPr>
                                <w:color w:val="000000" w:themeColor="text1"/>
                              </w:rPr>
                              <w:t xml:space="preserve"> (</w:t>
                            </w:r>
                            <w:proofErr w:type="spellStart"/>
                            <w:r w:rsidR="00FF7F54">
                              <w:rPr>
                                <w:color w:val="000000" w:themeColor="text1"/>
                              </w:rPr>
                              <w:t>vonoprazan</w:t>
                            </w:r>
                            <w:proofErr w:type="spellEnd"/>
                            <w:r w:rsidR="00FF7F54">
                              <w:rPr>
                                <w:color w:val="000000" w:themeColor="text1"/>
                              </w:rPr>
                              <w:t>) tablets</w:t>
                            </w:r>
                            <w:r w:rsidRPr="00E46938">
                              <w:rPr>
                                <w:color w:val="000000" w:themeColor="text1"/>
                              </w:rPr>
                              <w:t>. If health plans have specific forms or procedures for the authorization process, use those instead of this sample letter. Keep complete records, including copies of the materials sent, and a log of telephone calls made to the patient’s health plan.</w:t>
                            </w:r>
                          </w:p>
                          <w:p w14:paraId="1D4EFAE3" w14:textId="77777777" w:rsidR="006324B4" w:rsidRPr="00E10D04" w:rsidRDefault="006324B4" w:rsidP="00872B4B">
                            <w:pPr>
                              <w:pStyle w:val="ListParagraph"/>
                              <w:ind w:left="450" w:right="319"/>
                              <w:rPr>
                                <w:color w:val="000000" w:themeColor="text1"/>
                              </w:rPr>
                            </w:pPr>
                          </w:p>
                          <w:p w14:paraId="79FB9627" w14:textId="5C2F51FC" w:rsidR="006324B4" w:rsidRPr="00872B4B" w:rsidRDefault="006324B4" w:rsidP="00872B4B">
                            <w:pPr>
                              <w:ind w:left="450" w:right="319"/>
                              <w:rPr>
                                <w:rFonts w:ascii="Arial" w:hAnsi="Arial" w:cs="Arial"/>
                                <w:b/>
                                <w:bCs/>
                                <w:color w:val="025EAE"/>
                              </w:rPr>
                            </w:pPr>
                            <w:r w:rsidRPr="00872B4B">
                              <w:rPr>
                                <w:rFonts w:ascii="Arial" w:hAnsi="Arial" w:cs="Arial"/>
                                <w:color w:val="025EAE"/>
                              </w:rPr>
                              <w:t xml:space="preserve">See Letter of Medical </w:t>
                            </w:r>
                            <w:r w:rsidR="00FF7F54">
                              <w:rPr>
                                <w:rFonts w:ascii="Arial" w:hAnsi="Arial" w:cs="Arial"/>
                                <w:color w:val="025EAE"/>
                              </w:rPr>
                              <w:t>Necessity</w:t>
                            </w:r>
                            <w:r w:rsidRPr="00872B4B">
                              <w:rPr>
                                <w:rFonts w:ascii="Arial" w:hAnsi="Arial" w:cs="Arial"/>
                                <w:color w:val="025EAE"/>
                              </w:rPr>
                              <w:t xml:space="preserve"> template on </w:t>
                            </w:r>
                            <w:r w:rsidRPr="00872B4B">
                              <w:rPr>
                                <w:rFonts w:ascii="Arial" w:hAnsi="Arial" w:cs="Arial"/>
                                <w:b/>
                                <w:bCs/>
                                <w:color w:val="025EAE"/>
                              </w:rPr>
                              <w:t>page</w:t>
                            </w:r>
                            <w:r w:rsidR="00B112EE">
                              <w:rPr>
                                <w:rFonts w:ascii="Arial" w:hAnsi="Arial" w:cs="Arial"/>
                                <w:b/>
                                <w:bCs/>
                                <w:color w:val="025EAE"/>
                              </w:rPr>
                              <w:t>s</w:t>
                            </w:r>
                            <w:r w:rsidRPr="00872B4B">
                              <w:rPr>
                                <w:rFonts w:ascii="Arial" w:hAnsi="Arial" w:cs="Arial"/>
                                <w:b/>
                                <w:bCs/>
                                <w:color w:val="025EAE"/>
                              </w:rPr>
                              <w:t xml:space="preserve"> </w:t>
                            </w:r>
                            <w:r w:rsidR="00B112EE">
                              <w:rPr>
                                <w:rFonts w:ascii="Arial" w:hAnsi="Arial" w:cs="Arial"/>
                                <w:b/>
                                <w:bCs/>
                                <w:color w:val="025EAE"/>
                              </w:rPr>
                              <w:t>5</w:t>
                            </w:r>
                            <w:r w:rsidR="00FF7F54">
                              <w:rPr>
                                <w:rFonts w:ascii="Arial" w:hAnsi="Arial" w:cs="Arial"/>
                                <w:b/>
                                <w:bCs/>
                                <w:color w:val="025EAE"/>
                              </w:rPr>
                              <w:t xml:space="preserve"> and 6</w:t>
                            </w:r>
                            <w:r w:rsidRPr="00872B4B">
                              <w:rPr>
                                <w:rFonts w:ascii="Arial" w:hAnsi="Arial" w:cs="Arial"/>
                                <w:b/>
                                <w:bCs/>
                                <w:color w:val="025EAE"/>
                              </w:rPr>
                              <w:t>.</w:t>
                            </w:r>
                          </w:p>
                          <w:p w14:paraId="43BC3F25" w14:textId="77777777" w:rsidR="006324B4" w:rsidRDefault="006324B4" w:rsidP="00872B4B">
                            <w:pPr>
                              <w:ind w:left="450" w:right="319"/>
                              <w:rPr>
                                <w:rFonts w:ascii="Arial" w:hAnsi="Arial" w:cs="Arial"/>
                                <w:b/>
                                <w:bCs/>
                                <w:color w:val="000000" w:themeColor="text1"/>
                              </w:rPr>
                            </w:pPr>
                          </w:p>
                          <w:p w14:paraId="6608118A" w14:textId="77777777" w:rsidR="00863453" w:rsidRDefault="00863453">
                            <w:pPr>
                              <w:spacing w:after="0"/>
                              <w:ind w:left="450" w:right="319"/>
                              <w:rPr>
                                <w:color w:val="000000" w:themeColor="text1"/>
                                <w:sz w:val="22"/>
                                <w:szCs w:val="22"/>
                              </w:rPr>
                            </w:pPr>
                            <w:r w:rsidRPr="00932259">
                              <w:rPr>
                                <w:color w:val="000000" w:themeColor="text1"/>
                                <w:sz w:val="22"/>
                                <w:szCs w:val="22"/>
                              </w:rPr>
                              <w:t xml:space="preserve">VOQUEZNA, the VOQUEZNA logo, and </w:t>
                            </w:r>
                            <w:proofErr w:type="spellStart"/>
                            <w:r w:rsidRPr="00932259">
                              <w:rPr>
                                <w:color w:val="000000" w:themeColor="text1"/>
                                <w:sz w:val="22"/>
                                <w:szCs w:val="22"/>
                              </w:rPr>
                              <w:t>Phathom</w:t>
                            </w:r>
                            <w:proofErr w:type="spellEnd"/>
                            <w:r w:rsidRPr="00932259">
                              <w:rPr>
                                <w:color w:val="000000" w:themeColor="text1"/>
                                <w:sz w:val="22"/>
                                <w:szCs w:val="22"/>
                              </w:rPr>
                              <w:t xml:space="preserve"> Pharmaceuticals are registered trademarks of </w:t>
                            </w:r>
                            <w:proofErr w:type="spellStart"/>
                            <w:r w:rsidRPr="00932259">
                              <w:rPr>
                                <w:color w:val="000000" w:themeColor="text1"/>
                                <w:sz w:val="22"/>
                                <w:szCs w:val="22"/>
                              </w:rPr>
                              <w:t>Phathom</w:t>
                            </w:r>
                            <w:proofErr w:type="spellEnd"/>
                            <w:r w:rsidRPr="00932259">
                              <w:rPr>
                                <w:color w:val="000000" w:themeColor="text1"/>
                                <w:sz w:val="22"/>
                                <w:szCs w:val="22"/>
                              </w:rPr>
                              <w:t xml:space="preserve"> Pharmaceuticals, Inc.</w:t>
                            </w:r>
                          </w:p>
                          <w:p w14:paraId="5318263A" w14:textId="6FD28FA6" w:rsidR="006324B4" w:rsidRPr="00C37A9C" w:rsidRDefault="006324B4" w:rsidP="00872B4B">
                            <w:pPr>
                              <w:spacing w:after="0"/>
                              <w:ind w:left="450" w:right="319"/>
                              <w:rPr>
                                <w:color w:val="FF40FF"/>
                                <w:sz w:val="22"/>
                                <w:szCs w:val="22"/>
                                <w:lang w:val="es-ES"/>
                              </w:rPr>
                            </w:pPr>
                            <w:r w:rsidRPr="0091073A">
                              <w:rPr>
                                <w:color w:val="000000" w:themeColor="text1"/>
                                <w:sz w:val="22"/>
                                <w:szCs w:val="22"/>
                              </w:rPr>
                              <w:t xml:space="preserve">© </w:t>
                            </w:r>
                            <w:r>
                              <w:rPr>
                                <w:color w:val="000000" w:themeColor="text1"/>
                                <w:sz w:val="22"/>
                                <w:szCs w:val="22"/>
                              </w:rPr>
                              <w:t>2025</w:t>
                            </w:r>
                            <w:r w:rsidRPr="0091073A">
                              <w:rPr>
                                <w:color w:val="000000" w:themeColor="text1"/>
                                <w:sz w:val="22"/>
                                <w:szCs w:val="22"/>
                              </w:rPr>
                              <w:t xml:space="preserve"> </w:t>
                            </w:r>
                            <w:proofErr w:type="spellStart"/>
                            <w:r w:rsidRPr="0091073A">
                              <w:rPr>
                                <w:color w:val="000000" w:themeColor="text1"/>
                                <w:sz w:val="22"/>
                                <w:szCs w:val="22"/>
                              </w:rPr>
                              <w:t>Phathom</w:t>
                            </w:r>
                            <w:proofErr w:type="spellEnd"/>
                            <w:r w:rsidRPr="0091073A">
                              <w:rPr>
                                <w:color w:val="000000" w:themeColor="text1"/>
                                <w:sz w:val="22"/>
                                <w:szCs w:val="22"/>
                              </w:rPr>
                              <w:t xml:space="preserve"> Pharmaceuticals. All rights reserved. </w:t>
                            </w:r>
                            <w:r w:rsidR="00863453">
                              <w:rPr>
                                <w:color w:val="000000" w:themeColor="text1"/>
                                <w:sz w:val="22"/>
                                <w:szCs w:val="22"/>
                                <w:lang w:val="es-ES"/>
                              </w:rPr>
                              <w:t>03/</w:t>
                            </w:r>
                            <w:r w:rsidRPr="001B6FF5">
                              <w:rPr>
                                <w:color w:val="000000" w:themeColor="text1"/>
                                <w:sz w:val="22"/>
                                <w:szCs w:val="22"/>
                                <w:lang w:val="es-ES"/>
                              </w:rPr>
                              <w:t>25</w:t>
                            </w:r>
                            <w:r w:rsidRPr="00C3086F">
                              <w:rPr>
                                <w:color w:val="000000" w:themeColor="text1"/>
                                <w:sz w:val="22"/>
                                <w:szCs w:val="22"/>
                                <w:lang w:val="es-ES"/>
                              </w:rPr>
                              <w:t xml:space="preserve"> </w:t>
                            </w:r>
                            <w:r w:rsidRPr="00C37A9C">
                              <w:rPr>
                                <w:color w:val="000000" w:themeColor="text1"/>
                                <w:sz w:val="22"/>
                                <w:szCs w:val="22"/>
                                <w:lang w:val="es-ES"/>
                              </w:rPr>
                              <w:t>US-VPZ-25-0</w:t>
                            </w:r>
                            <w:r w:rsidR="00863453">
                              <w:rPr>
                                <w:color w:val="000000" w:themeColor="text1"/>
                                <w:sz w:val="22"/>
                                <w:szCs w:val="22"/>
                                <w:lang w:val="es-ES"/>
                              </w:rPr>
                              <w:t>077</w:t>
                            </w:r>
                            <w:r w:rsidRPr="00C37A9C">
                              <w:rPr>
                                <w:color w:val="FF40FF"/>
                                <w:sz w:val="22"/>
                                <w:szCs w:val="22"/>
                                <w:lang w:val="es-ES"/>
                              </w:rPr>
                              <w:t xml:space="preserve"> </w:t>
                            </w:r>
                          </w:p>
                          <w:p w14:paraId="2B78D425" w14:textId="77777777" w:rsidR="006324B4" w:rsidRDefault="006324B4" w:rsidP="00872B4B">
                            <w:pPr>
                              <w:ind w:left="450" w:right="31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F0D9B" id="_x0000_t202" coordsize="21600,21600" o:spt="202" path="m,l,21600r21600,l21600,xe">
                <v:stroke joinstyle="miter"/>
                <v:path gradientshapeok="t" o:connecttype="rect"/>
              </v:shapetype>
              <v:shape id="Text Box 2" o:spid="_x0000_s1026" type="#_x0000_t202" style="position:absolute;margin-left:-5.8pt;margin-top:-14.9pt;width:480.8pt;height:7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" fillcolor="white [3201]" strokecolor="#025eae" strokeweight=".5pt">
                <v:textbox>
                  <w:txbxContent>
                    <w:p w14:paraId="64D15055" w14:textId="77777777" w:rsidR="006324B4" w:rsidRDefault="006324B4" w:rsidP="006324B4">
                      <w:pPr>
                        <w:ind w:left="450" w:right="319"/>
                        <w:rPr>
                          <w:rFonts w:ascii="Arial" w:hAnsi="Arial" w:cs="Arial"/>
                          <w:b/>
                          <w:bCs/>
                          <w:color w:val="000000" w:themeColor="text1"/>
                        </w:rPr>
                      </w:pPr>
                    </w:p>
                    <w:p w14:paraId="1B5E664F" w14:textId="77777777" w:rsidR="00B112EE" w:rsidRDefault="00B112EE" w:rsidP="006324B4">
                      <w:pPr>
                        <w:ind w:left="450" w:right="319"/>
                        <w:rPr>
                          <w:rFonts w:ascii="Arial" w:hAnsi="Arial" w:cs="Arial"/>
                          <w:b/>
                          <w:bCs/>
                          <w:color w:val="025EAE"/>
                        </w:rPr>
                      </w:pPr>
                    </w:p>
                    <w:p w14:paraId="15D5BD08" w14:textId="77777777" w:rsidR="00B112EE" w:rsidRDefault="00B112EE" w:rsidP="006324B4">
                      <w:pPr>
                        <w:ind w:left="450" w:right="319"/>
                        <w:rPr>
                          <w:rFonts w:ascii="Arial" w:hAnsi="Arial" w:cs="Arial"/>
                          <w:b/>
                          <w:bCs/>
                          <w:color w:val="025EAE"/>
                        </w:rPr>
                      </w:pPr>
                    </w:p>
                    <w:p w14:paraId="453FF30C" w14:textId="77777777" w:rsidR="00B112EE" w:rsidRDefault="00B112EE" w:rsidP="006324B4">
                      <w:pPr>
                        <w:ind w:left="450" w:right="319"/>
                        <w:rPr>
                          <w:rFonts w:ascii="Arial" w:hAnsi="Arial" w:cs="Arial"/>
                          <w:b/>
                          <w:bCs/>
                          <w:color w:val="025EAE"/>
                        </w:rPr>
                      </w:pPr>
                    </w:p>
                    <w:p w14:paraId="1F4FF42A" w14:textId="1F54E6CA" w:rsidR="006324B4" w:rsidRPr="00872B4B" w:rsidRDefault="006324B4" w:rsidP="00872B4B">
                      <w:pPr>
                        <w:ind w:left="450" w:right="319"/>
                        <w:rPr>
                          <w:rFonts w:ascii="Arial" w:hAnsi="Arial" w:cs="Arial"/>
                          <w:b/>
                          <w:bCs/>
                          <w:color w:val="025EAE"/>
                        </w:rPr>
                      </w:pPr>
                      <w:r w:rsidRPr="00872B4B">
                        <w:rPr>
                          <w:rFonts w:ascii="Arial" w:hAnsi="Arial" w:cs="Arial"/>
                          <w:b/>
                          <w:bCs/>
                          <w:color w:val="025EAE"/>
                        </w:rPr>
                        <w:t>Guidance for</w:t>
                      </w:r>
                      <w:r w:rsidRPr="00872B4B" w:rsidDel="0072143F">
                        <w:rPr>
                          <w:rFonts w:ascii="Arial" w:hAnsi="Arial" w:cs="Arial"/>
                          <w:b/>
                          <w:bCs/>
                          <w:color w:val="025EAE"/>
                        </w:rPr>
                        <w:t xml:space="preserve"> </w:t>
                      </w:r>
                      <w:r w:rsidRPr="00872B4B">
                        <w:rPr>
                          <w:rFonts w:ascii="Arial" w:hAnsi="Arial" w:cs="Arial"/>
                          <w:b/>
                          <w:bCs/>
                          <w:color w:val="025EAE"/>
                        </w:rPr>
                        <w:t xml:space="preserve">Completing a Letter of Medical </w:t>
                      </w:r>
                      <w:r w:rsidR="00A71917">
                        <w:rPr>
                          <w:rFonts w:ascii="Arial" w:hAnsi="Arial" w:cs="Arial"/>
                          <w:b/>
                          <w:bCs/>
                          <w:color w:val="025EAE"/>
                        </w:rPr>
                        <w:t>Necessity</w:t>
                      </w:r>
                      <w:r w:rsidRPr="00872B4B">
                        <w:rPr>
                          <w:rFonts w:ascii="Arial" w:hAnsi="Arial" w:cs="Arial"/>
                          <w:b/>
                          <w:bCs/>
                          <w:color w:val="025EAE"/>
                        </w:rPr>
                        <w:t xml:space="preserve"> for </w:t>
                      </w:r>
                      <w:r w:rsidR="00ED496F">
                        <w:rPr>
                          <w:rFonts w:ascii="Arial" w:hAnsi="Arial" w:cs="Arial"/>
                          <w:b/>
                          <w:bCs/>
                          <w:color w:val="025EAE"/>
                        </w:rPr>
                        <w:br/>
                      </w:r>
                      <w:r w:rsidRPr="00872B4B">
                        <w:rPr>
                          <w:rFonts w:ascii="Arial" w:hAnsi="Arial" w:cs="Arial"/>
                          <w:b/>
                          <w:bCs/>
                          <w:color w:val="025EAE"/>
                        </w:rPr>
                        <w:t>VOQUEZNA</w:t>
                      </w:r>
                      <w:r w:rsidRPr="00872B4B">
                        <w:rPr>
                          <w:rFonts w:ascii="Arial" w:hAnsi="Arial" w:cs="Arial"/>
                          <w:b/>
                          <w:bCs/>
                          <w:color w:val="025EAE"/>
                          <w:vertAlign w:val="superscript"/>
                        </w:rPr>
                        <w:t>®</w:t>
                      </w:r>
                      <w:r w:rsidRPr="00872B4B">
                        <w:rPr>
                          <w:rFonts w:ascii="Arial" w:hAnsi="Arial" w:cs="Arial"/>
                          <w:b/>
                          <w:bCs/>
                          <w:color w:val="025EAE"/>
                        </w:rPr>
                        <w:t xml:space="preserve"> (</w:t>
                      </w:r>
                      <w:proofErr w:type="spellStart"/>
                      <w:r w:rsidRPr="00872B4B">
                        <w:rPr>
                          <w:rFonts w:ascii="Arial" w:hAnsi="Arial" w:cs="Arial"/>
                          <w:b/>
                          <w:bCs/>
                          <w:color w:val="025EAE"/>
                        </w:rPr>
                        <w:t>vonoprazan</w:t>
                      </w:r>
                      <w:proofErr w:type="spellEnd"/>
                      <w:r w:rsidRPr="00872B4B">
                        <w:rPr>
                          <w:rFonts w:ascii="Arial" w:hAnsi="Arial" w:cs="Arial"/>
                          <w:b/>
                          <w:bCs/>
                          <w:color w:val="025EAE"/>
                        </w:rPr>
                        <w:t>) tablets</w:t>
                      </w:r>
                    </w:p>
                    <w:p w14:paraId="228F36BB" w14:textId="123EF16B" w:rsidR="0039267B" w:rsidRPr="00E46938" w:rsidRDefault="0039267B" w:rsidP="0039267B">
                      <w:pPr>
                        <w:ind w:left="450" w:right="319"/>
                        <w:rPr>
                          <w:color w:val="000000" w:themeColor="text1"/>
                        </w:rPr>
                      </w:pPr>
                      <w:r w:rsidRPr="00E46938">
                        <w:rPr>
                          <w:color w:val="000000" w:themeColor="text1"/>
                        </w:rPr>
                        <w:t xml:space="preserve">You can </w:t>
                      </w:r>
                      <w:r w:rsidR="00FF7F54">
                        <w:rPr>
                          <w:color w:val="000000" w:themeColor="text1"/>
                        </w:rPr>
                        <w:t>customize</w:t>
                      </w:r>
                      <w:r w:rsidRPr="00E46938">
                        <w:rPr>
                          <w:color w:val="000000" w:themeColor="text1"/>
                        </w:rPr>
                        <w:t xml:space="preserve"> the following Letter of Medical Necessity template to include important details about your patient’s medical history, diagnosis, and treatment plan. Using this sample letter does not guarantee that health plans will cover VOQUEZNA</w:t>
                      </w:r>
                      <w:r w:rsidR="00FF7F54">
                        <w:rPr>
                          <w:color w:val="000000" w:themeColor="text1"/>
                        </w:rPr>
                        <w:t xml:space="preserve"> (</w:t>
                      </w:r>
                      <w:proofErr w:type="spellStart"/>
                      <w:r w:rsidR="00FF7F54">
                        <w:rPr>
                          <w:color w:val="000000" w:themeColor="text1"/>
                        </w:rPr>
                        <w:t>vonoprazan</w:t>
                      </w:r>
                      <w:proofErr w:type="spellEnd"/>
                      <w:r w:rsidR="00FF7F54">
                        <w:rPr>
                          <w:color w:val="000000" w:themeColor="text1"/>
                        </w:rPr>
                        <w:t>) tablets</w:t>
                      </w:r>
                      <w:r w:rsidRPr="00E46938">
                        <w:rPr>
                          <w:color w:val="000000" w:themeColor="text1"/>
                        </w:rPr>
                        <w:t>. If health plans have specific forms or procedures for the authorization process, use those instead of this sample letter. Keep complete records, including copies of the materials sent, and a log of telephone calls made to the patient’s health plan.</w:t>
                      </w:r>
                    </w:p>
                    <w:p w14:paraId="1D4EFAE3" w14:textId="77777777" w:rsidR="006324B4" w:rsidRPr="00E10D04" w:rsidRDefault="006324B4" w:rsidP="00872B4B">
                      <w:pPr>
                        <w:pStyle w:val="ListParagraph"/>
                        <w:ind w:left="450" w:right="319"/>
                        <w:rPr>
                          <w:color w:val="000000" w:themeColor="text1"/>
                        </w:rPr>
                      </w:pPr>
                    </w:p>
                    <w:p w14:paraId="79FB9627" w14:textId="5C2F51FC" w:rsidR="006324B4" w:rsidRPr="00872B4B" w:rsidRDefault="006324B4" w:rsidP="00872B4B">
                      <w:pPr>
                        <w:ind w:left="450" w:right="319"/>
                        <w:rPr>
                          <w:rFonts w:ascii="Arial" w:hAnsi="Arial" w:cs="Arial"/>
                          <w:b/>
                          <w:bCs/>
                          <w:color w:val="025EAE"/>
                        </w:rPr>
                      </w:pPr>
                      <w:r w:rsidRPr="00872B4B">
                        <w:rPr>
                          <w:rFonts w:ascii="Arial" w:hAnsi="Arial" w:cs="Arial"/>
                          <w:color w:val="025EAE"/>
                        </w:rPr>
                        <w:t xml:space="preserve">See Letter of Medical </w:t>
                      </w:r>
                      <w:r w:rsidR="00FF7F54">
                        <w:rPr>
                          <w:rFonts w:ascii="Arial" w:hAnsi="Arial" w:cs="Arial"/>
                          <w:color w:val="025EAE"/>
                        </w:rPr>
                        <w:t>Necessity</w:t>
                      </w:r>
                      <w:r w:rsidRPr="00872B4B">
                        <w:rPr>
                          <w:rFonts w:ascii="Arial" w:hAnsi="Arial" w:cs="Arial"/>
                          <w:color w:val="025EAE"/>
                        </w:rPr>
                        <w:t xml:space="preserve"> template on </w:t>
                      </w:r>
                      <w:r w:rsidRPr="00872B4B">
                        <w:rPr>
                          <w:rFonts w:ascii="Arial" w:hAnsi="Arial" w:cs="Arial"/>
                          <w:b/>
                          <w:bCs/>
                          <w:color w:val="025EAE"/>
                        </w:rPr>
                        <w:t>page</w:t>
                      </w:r>
                      <w:r w:rsidR="00B112EE">
                        <w:rPr>
                          <w:rFonts w:ascii="Arial" w:hAnsi="Arial" w:cs="Arial"/>
                          <w:b/>
                          <w:bCs/>
                          <w:color w:val="025EAE"/>
                        </w:rPr>
                        <w:t>s</w:t>
                      </w:r>
                      <w:r w:rsidRPr="00872B4B">
                        <w:rPr>
                          <w:rFonts w:ascii="Arial" w:hAnsi="Arial" w:cs="Arial"/>
                          <w:b/>
                          <w:bCs/>
                          <w:color w:val="025EAE"/>
                        </w:rPr>
                        <w:t xml:space="preserve"> </w:t>
                      </w:r>
                      <w:r w:rsidR="00B112EE">
                        <w:rPr>
                          <w:rFonts w:ascii="Arial" w:hAnsi="Arial" w:cs="Arial"/>
                          <w:b/>
                          <w:bCs/>
                          <w:color w:val="025EAE"/>
                        </w:rPr>
                        <w:t>5</w:t>
                      </w:r>
                      <w:r w:rsidR="00FF7F54">
                        <w:rPr>
                          <w:rFonts w:ascii="Arial" w:hAnsi="Arial" w:cs="Arial"/>
                          <w:b/>
                          <w:bCs/>
                          <w:color w:val="025EAE"/>
                        </w:rPr>
                        <w:t xml:space="preserve"> and 6</w:t>
                      </w:r>
                      <w:r w:rsidRPr="00872B4B">
                        <w:rPr>
                          <w:rFonts w:ascii="Arial" w:hAnsi="Arial" w:cs="Arial"/>
                          <w:b/>
                          <w:bCs/>
                          <w:color w:val="025EAE"/>
                        </w:rPr>
                        <w:t>.</w:t>
                      </w:r>
                    </w:p>
                    <w:p w14:paraId="43BC3F25" w14:textId="77777777" w:rsidR="006324B4" w:rsidRDefault="006324B4" w:rsidP="00872B4B">
                      <w:pPr>
                        <w:ind w:left="450" w:right="319"/>
                        <w:rPr>
                          <w:rFonts w:ascii="Arial" w:hAnsi="Arial" w:cs="Arial"/>
                          <w:b/>
                          <w:bCs/>
                          <w:color w:val="000000" w:themeColor="text1"/>
                        </w:rPr>
                      </w:pPr>
                    </w:p>
                    <w:p w14:paraId="6608118A" w14:textId="77777777" w:rsidR="00863453" w:rsidRDefault="00863453">
                      <w:pPr>
                        <w:spacing w:after="0"/>
                        <w:ind w:left="450" w:right="319"/>
                        <w:rPr>
                          <w:color w:val="000000" w:themeColor="text1"/>
                          <w:sz w:val="22"/>
                          <w:szCs w:val="22"/>
                        </w:rPr>
                      </w:pPr>
                      <w:r w:rsidRPr="00932259">
                        <w:rPr>
                          <w:color w:val="000000" w:themeColor="text1"/>
                          <w:sz w:val="22"/>
                          <w:szCs w:val="22"/>
                        </w:rPr>
                        <w:t xml:space="preserve">VOQUEZNA, the VOQUEZNA logo, and </w:t>
                      </w:r>
                      <w:proofErr w:type="spellStart"/>
                      <w:r w:rsidRPr="00932259">
                        <w:rPr>
                          <w:color w:val="000000" w:themeColor="text1"/>
                          <w:sz w:val="22"/>
                          <w:szCs w:val="22"/>
                        </w:rPr>
                        <w:t>Phathom</w:t>
                      </w:r>
                      <w:proofErr w:type="spellEnd"/>
                      <w:r w:rsidRPr="00932259">
                        <w:rPr>
                          <w:color w:val="000000" w:themeColor="text1"/>
                          <w:sz w:val="22"/>
                          <w:szCs w:val="22"/>
                        </w:rPr>
                        <w:t xml:space="preserve"> Pharmaceuticals are registered trademarks of </w:t>
                      </w:r>
                      <w:proofErr w:type="spellStart"/>
                      <w:r w:rsidRPr="00932259">
                        <w:rPr>
                          <w:color w:val="000000" w:themeColor="text1"/>
                          <w:sz w:val="22"/>
                          <w:szCs w:val="22"/>
                        </w:rPr>
                        <w:t>Phathom</w:t>
                      </w:r>
                      <w:proofErr w:type="spellEnd"/>
                      <w:r w:rsidRPr="00932259">
                        <w:rPr>
                          <w:color w:val="000000" w:themeColor="text1"/>
                          <w:sz w:val="22"/>
                          <w:szCs w:val="22"/>
                        </w:rPr>
                        <w:t xml:space="preserve"> Pharmaceuticals, Inc.</w:t>
                      </w:r>
                    </w:p>
                    <w:p w14:paraId="5318263A" w14:textId="6FD28FA6" w:rsidR="006324B4" w:rsidRPr="00C37A9C" w:rsidRDefault="006324B4" w:rsidP="00872B4B">
                      <w:pPr>
                        <w:spacing w:after="0"/>
                        <w:ind w:left="450" w:right="319"/>
                        <w:rPr>
                          <w:color w:val="FF40FF"/>
                          <w:sz w:val="22"/>
                          <w:szCs w:val="22"/>
                          <w:lang w:val="es-ES"/>
                        </w:rPr>
                      </w:pPr>
                      <w:r w:rsidRPr="0091073A">
                        <w:rPr>
                          <w:color w:val="000000" w:themeColor="text1"/>
                          <w:sz w:val="22"/>
                          <w:szCs w:val="22"/>
                        </w:rPr>
                        <w:t xml:space="preserve">© </w:t>
                      </w:r>
                      <w:r>
                        <w:rPr>
                          <w:color w:val="000000" w:themeColor="text1"/>
                          <w:sz w:val="22"/>
                          <w:szCs w:val="22"/>
                        </w:rPr>
                        <w:t>2025</w:t>
                      </w:r>
                      <w:r w:rsidRPr="0091073A">
                        <w:rPr>
                          <w:color w:val="000000" w:themeColor="text1"/>
                          <w:sz w:val="22"/>
                          <w:szCs w:val="22"/>
                        </w:rPr>
                        <w:t xml:space="preserve"> </w:t>
                      </w:r>
                      <w:proofErr w:type="spellStart"/>
                      <w:r w:rsidRPr="0091073A">
                        <w:rPr>
                          <w:color w:val="000000" w:themeColor="text1"/>
                          <w:sz w:val="22"/>
                          <w:szCs w:val="22"/>
                        </w:rPr>
                        <w:t>Phathom</w:t>
                      </w:r>
                      <w:proofErr w:type="spellEnd"/>
                      <w:r w:rsidRPr="0091073A">
                        <w:rPr>
                          <w:color w:val="000000" w:themeColor="text1"/>
                          <w:sz w:val="22"/>
                          <w:szCs w:val="22"/>
                        </w:rPr>
                        <w:t xml:space="preserve"> Pharmaceuticals. All rights reserved. </w:t>
                      </w:r>
                      <w:r w:rsidR="00863453">
                        <w:rPr>
                          <w:color w:val="000000" w:themeColor="text1"/>
                          <w:sz w:val="22"/>
                          <w:szCs w:val="22"/>
                          <w:lang w:val="es-ES"/>
                        </w:rPr>
                        <w:t>03/</w:t>
                      </w:r>
                      <w:r w:rsidRPr="001B6FF5">
                        <w:rPr>
                          <w:color w:val="000000" w:themeColor="text1"/>
                          <w:sz w:val="22"/>
                          <w:szCs w:val="22"/>
                          <w:lang w:val="es-ES"/>
                        </w:rPr>
                        <w:t>25</w:t>
                      </w:r>
                      <w:r w:rsidRPr="00C3086F">
                        <w:rPr>
                          <w:color w:val="000000" w:themeColor="text1"/>
                          <w:sz w:val="22"/>
                          <w:szCs w:val="22"/>
                          <w:lang w:val="es-ES"/>
                        </w:rPr>
                        <w:t xml:space="preserve"> </w:t>
                      </w:r>
                      <w:r w:rsidRPr="00C37A9C">
                        <w:rPr>
                          <w:color w:val="000000" w:themeColor="text1"/>
                          <w:sz w:val="22"/>
                          <w:szCs w:val="22"/>
                          <w:lang w:val="es-ES"/>
                        </w:rPr>
                        <w:t>US-VPZ-25-0</w:t>
                      </w:r>
                      <w:r w:rsidR="00863453">
                        <w:rPr>
                          <w:color w:val="000000" w:themeColor="text1"/>
                          <w:sz w:val="22"/>
                          <w:szCs w:val="22"/>
                          <w:lang w:val="es-ES"/>
                        </w:rPr>
                        <w:t>077</w:t>
                      </w:r>
                      <w:r w:rsidRPr="00C37A9C">
                        <w:rPr>
                          <w:color w:val="FF40FF"/>
                          <w:sz w:val="22"/>
                          <w:szCs w:val="22"/>
                          <w:lang w:val="es-ES"/>
                        </w:rPr>
                        <w:t xml:space="preserve"> </w:t>
                      </w:r>
                    </w:p>
                    <w:p w14:paraId="2B78D425" w14:textId="77777777" w:rsidR="006324B4" w:rsidRDefault="006324B4" w:rsidP="00872B4B">
                      <w:pPr>
                        <w:ind w:left="450" w:right="319"/>
                      </w:pPr>
                    </w:p>
                  </w:txbxContent>
                </v:textbox>
              </v:shape>
            </w:pict>
          </mc:Fallback>
        </mc:AlternateContent>
      </w:r>
    </w:p>
    <w:p w14:paraId="7C40F2D3" w14:textId="197E1F5D" w:rsidR="006324B4" w:rsidRDefault="006324B4" w:rsidP="00D56668">
      <w:pPr>
        <w:rPr>
          <w:color w:val="C00000"/>
        </w:rPr>
      </w:pPr>
    </w:p>
    <w:p w14:paraId="7FE0DF2D" w14:textId="19D7F02D" w:rsidR="006324B4" w:rsidRDefault="006324B4" w:rsidP="00D56668">
      <w:pPr>
        <w:rPr>
          <w:color w:val="C00000"/>
        </w:rPr>
      </w:pPr>
    </w:p>
    <w:p w14:paraId="2D40E98F" w14:textId="77777777" w:rsidR="006324B4" w:rsidRDefault="006324B4" w:rsidP="00D56668">
      <w:pPr>
        <w:rPr>
          <w:color w:val="C00000"/>
        </w:rPr>
      </w:pPr>
    </w:p>
    <w:p w14:paraId="64CE83A8" w14:textId="77777777" w:rsidR="006324B4" w:rsidRDefault="006324B4" w:rsidP="00D56668">
      <w:pPr>
        <w:rPr>
          <w:color w:val="C00000"/>
        </w:rPr>
      </w:pPr>
    </w:p>
    <w:p w14:paraId="79EBC115" w14:textId="1173F7DD" w:rsidR="006324B4" w:rsidRDefault="006324B4" w:rsidP="00D56668">
      <w:pPr>
        <w:rPr>
          <w:color w:val="C00000"/>
        </w:rPr>
      </w:pPr>
    </w:p>
    <w:p w14:paraId="19C13257" w14:textId="5E661D01" w:rsidR="006324B4" w:rsidRDefault="006324B4" w:rsidP="00D56668">
      <w:pPr>
        <w:rPr>
          <w:color w:val="C00000"/>
        </w:rPr>
      </w:pPr>
    </w:p>
    <w:p w14:paraId="2805AB7A" w14:textId="74F0D040" w:rsidR="006324B4" w:rsidRDefault="006324B4" w:rsidP="00D56668">
      <w:pPr>
        <w:rPr>
          <w:color w:val="C00000"/>
        </w:rPr>
      </w:pPr>
    </w:p>
    <w:p w14:paraId="41ED586D" w14:textId="031DDBEC" w:rsidR="006324B4" w:rsidRDefault="006324B4" w:rsidP="00D56668">
      <w:pPr>
        <w:rPr>
          <w:color w:val="C00000"/>
        </w:rPr>
      </w:pPr>
    </w:p>
    <w:p w14:paraId="5865A226" w14:textId="3D2DD4E9" w:rsidR="006324B4" w:rsidRDefault="006324B4" w:rsidP="00D56668">
      <w:pPr>
        <w:rPr>
          <w:color w:val="C00000"/>
        </w:rPr>
      </w:pPr>
    </w:p>
    <w:p w14:paraId="01712B07" w14:textId="7CD7A9C1" w:rsidR="006324B4" w:rsidRDefault="006324B4" w:rsidP="00D56668">
      <w:pPr>
        <w:rPr>
          <w:color w:val="C00000"/>
        </w:rPr>
      </w:pPr>
    </w:p>
    <w:p w14:paraId="09ED184B" w14:textId="74A2822A" w:rsidR="006324B4" w:rsidRDefault="006324B4" w:rsidP="00D56668">
      <w:pPr>
        <w:rPr>
          <w:color w:val="C00000"/>
        </w:rPr>
      </w:pPr>
    </w:p>
    <w:p w14:paraId="3DA85AE6" w14:textId="3D9B4902" w:rsidR="006324B4" w:rsidRDefault="006324B4" w:rsidP="00D56668">
      <w:pPr>
        <w:rPr>
          <w:color w:val="C00000"/>
        </w:rPr>
      </w:pPr>
    </w:p>
    <w:p w14:paraId="2CAF9D14" w14:textId="51725AD3" w:rsidR="00B202BC" w:rsidRPr="00D33C92" w:rsidRDefault="00B202BC" w:rsidP="00D56668">
      <w:pPr>
        <w:rPr>
          <w:rFonts w:ascii="Arial" w:hAnsi="Arial" w:cs="Arial"/>
          <w:color w:val="000000" w:themeColor="text1"/>
        </w:rPr>
      </w:pPr>
    </w:p>
    <w:p w14:paraId="14E9DCBE" w14:textId="714730DF" w:rsidR="00ED25FA" w:rsidRDefault="00ED25FA" w:rsidP="00ED25FA">
      <w:pPr>
        <w:rPr>
          <w:color w:val="FF40FF"/>
        </w:rPr>
      </w:pPr>
    </w:p>
    <w:p w14:paraId="5080ABD0" w14:textId="7B59980D" w:rsidR="00ED25FA" w:rsidRDefault="000053B9" w:rsidP="00ED25FA">
      <w:pPr>
        <w:rPr>
          <w:color w:val="FF40FF"/>
        </w:rPr>
      </w:pPr>
      <w:r>
        <w:rPr>
          <w:color w:val="FF40FF"/>
        </w:rPr>
        <w:t xml:space="preserve"> </w:t>
      </w:r>
    </w:p>
    <w:p w14:paraId="4BF20B85" w14:textId="7712DA90" w:rsidR="00ED25FA" w:rsidRDefault="00ED25FA" w:rsidP="00ED25FA">
      <w:pPr>
        <w:rPr>
          <w:color w:val="FF40FF"/>
        </w:rPr>
      </w:pPr>
    </w:p>
    <w:p w14:paraId="5C0E989D" w14:textId="2F9C0B68" w:rsidR="00ED25FA" w:rsidRDefault="00ED25FA" w:rsidP="00ED25FA">
      <w:pPr>
        <w:rPr>
          <w:color w:val="FF40FF"/>
        </w:rPr>
      </w:pPr>
    </w:p>
    <w:p w14:paraId="70FD512B" w14:textId="5D874E22" w:rsidR="00863453" w:rsidRPr="00872B4B" w:rsidRDefault="00B112EE" w:rsidP="00863453">
      <w:pPr>
        <w:shd w:val="clear" w:color="auto" w:fill="FFFFFF"/>
        <w:spacing w:before="100" w:beforeAutospacing="1" w:after="100" w:afterAutospacing="1" w:line="240" w:lineRule="auto"/>
        <w:outlineLvl w:val="1"/>
        <w:rPr>
          <w:rFonts w:ascii="Aptos" w:eastAsia="Times New Roman" w:hAnsi="Aptos" w:cs="Arial"/>
          <w:color w:val="005FAE"/>
          <w:kern w:val="0"/>
          <w:sz w:val="36"/>
          <w:szCs w:val="36"/>
          <w14:ligatures w14:val="none"/>
        </w:rPr>
      </w:pP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sidR="00863453" w:rsidRPr="00065DD0">
        <w:rPr>
          <w:rFonts w:ascii="Aptos" w:hAnsi="Aptos" w:cs="Helvetica Neue"/>
          <w:b/>
          <w:bCs/>
          <w:color w:val="09499E"/>
          <w:kern w:val="0"/>
        </w:rPr>
        <w:t>Please see Important Safety Information on page</w:t>
      </w:r>
      <w:r w:rsidR="00E42BA6">
        <w:rPr>
          <w:rFonts w:ascii="Aptos" w:hAnsi="Aptos" w:cs="Helvetica Neue"/>
          <w:b/>
          <w:bCs/>
          <w:color w:val="09499E"/>
          <w:kern w:val="0"/>
        </w:rPr>
        <w:t>s</w:t>
      </w:r>
      <w:r w:rsidR="00863453">
        <w:rPr>
          <w:rFonts w:ascii="Aptos" w:hAnsi="Aptos" w:cs="Helvetica Neue"/>
          <w:b/>
          <w:bCs/>
          <w:color w:val="09499E"/>
          <w:kern w:val="0"/>
        </w:rPr>
        <w:t xml:space="preserve"> 2-4</w:t>
      </w:r>
      <w:r w:rsidR="00863453" w:rsidRPr="00065DD0">
        <w:rPr>
          <w:rFonts w:ascii="Aptos" w:hAnsi="Aptos" w:cs="Helvetica Neue"/>
          <w:b/>
          <w:bCs/>
          <w:color w:val="09499E"/>
          <w:kern w:val="0"/>
        </w:rPr>
        <w:t xml:space="preserve"> and </w:t>
      </w:r>
      <w:hyperlink r:id="rId11" w:history="1">
        <w:r w:rsidR="00863453" w:rsidRPr="00065DD0">
          <w:rPr>
            <w:rFonts w:ascii="Aptos" w:hAnsi="Aptos" w:cs="Helvetica Neue"/>
            <w:b/>
            <w:bCs/>
            <w:color w:val="094FD1"/>
            <w:kern w:val="0"/>
            <w:u w:val="single" w:color="094FD1"/>
          </w:rPr>
          <w:t>click here</w:t>
        </w:r>
      </w:hyperlink>
      <w:r w:rsidR="00863453" w:rsidRPr="00065DD0">
        <w:rPr>
          <w:rFonts w:ascii="Aptos" w:hAnsi="Aptos" w:cs="Helvetica Neue"/>
          <w:b/>
          <w:bCs/>
          <w:color w:val="09499E"/>
          <w:kern w:val="0"/>
        </w:rPr>
        <w:t> to see full Prescribing Information for VOQUEZNA.</w:t>
      </w:r>
    </w:p>
    <w:p w14:paraId="411FCCFE" w14:textId="77777777" w:rsidR="00863453" w:rsidRPr="008B22E8" w:rsidRDefault="00863453" w:rsidP="00863453">
      <w:pPr>
        <w:shd w:val="clear" w:color="auto" w:fill="FFFFFF"/>
        <w:spacing w:before="100" w:beforeAutospacing="1" w:after="100" w:afterAutospacing="1" w:line="240" w:lineRule="auto"/>
        <w:outlineLvl w:val="1"/>
        <w:rPr>
          <w:rFonts w:ascii="Aptos" w:eastAsia="Times New Roman" w:hAnsi="Aptos" w:cs="Arial"/>
          <w:color w:val="005FAE"/>
          <w:kern w:val="0"/>
          <w:sz w:val="36"/>
          <w:szCs w:val="36"/>
          <w14:ligatures w14:val="none"/>
        </w:rPr>
      </w:pPr>
      <w:r w:rsidRPr="008B22E8">
        <w:rPr>
          <w:rFonts w:ascii="Aptos" w:eastAsia="Times New Roman" w:hAnsi="Aptos" w:cs="Arial"/>
          <w:color w:val="005FAE"/>
          <w:kern w:val="0"/>
          <w:sz w:val="36"/>
          <w:szCs w:val="36"/>
          <w14:ligatures w14:val="none"/>
        </w:rPr>
        <w:lastRenderedPageBreak/>
        <w:t>IMPORTANT SAFETY INFORMATION</w:t>
      </w:r>
    </w:p>
    <w:p w14:paraId="7C07F52D" w14:textId="1A993179" w:rsidR="00863453" w:rsidRPr="00065DD0" w:rsidRDefault="00863453" w:rsidP="002F7153">
      <w:pPr>
        <w:pStyle w:val="Heading3"/>
        <w:shd w:val="clear" w:color="auto" w:fill="FFFFFF" w:themeFill="background1"/>
        <w:spacing w:before="100" w:beforeAutospacing="1" w:after="100" w:afterAutospacing="1" w:line="240" w:lineRule="auto"/>
        <w:rPr>
          <w:rFonts w:ascii="Aptos" w:hAnsi="Aptos" w:cs="Arial"/>
          <w:color w:val="005FAE"/>
        </w:rPr>
      </w:pPr>
      <w:r w:rsidRPr="6B2B9D3C">
        <w:rPr>
          <w:rFonts w:ascii="Aptos" w:hAnsi="Aptos" w:cs="Arial"/>
          <w:b/>
          <w:bCs/>
          <w:color w:val="005FAE"/>
        </w:rPr>
        <w:t>CONTRAINDICATIONS</w:t>
      </w:r>
      <w:r>
        <w:br/>
      </w:r>
      <w:r w:rsidRPr="6B2B9D3C">
        <w:rPr>
          <w:rFonts w:ascii="Aptos" w:hAnsi="Aptos"/>
          <w:color w:val="404040" w:themeColor="text1" w:themeTint="BF"/>
          <w:sz w:val="21"/>
          <w:szCs w:val="21"/>
        </w:rPr>
        <w:t>VOQUEZNA® (</w:t>
      </w:r>
      <w:proofErr w:type="spellStart"/>
      <w:r w:rsidRPr="6B2B9D3C">
        <w:rPr>
          <w:rFonts w:ascii="Aptos" w:hAnsi="Aptos"/>
          <w:color w:val="404040" w:themeColor="text1" w:themeTint="BF"/>
          <w:sz w:val="21"/>
          <w:szCs w:val="21"/>
        </w:rPr>
        <w:t>vonoprazan</w:t>
      </w:r>
      <w:proofErr w:type="spellEnd"/>
      <w:r w:rsidRPr="6B2B9D3C">
        <w:rPr>
          <w:rFonts w:ascii="Aptos" w:hAnsi="Aptos"/>
          <w:color w:val="404040" w:themeColor="text1" w:themeTint="BF"/>
          <w:sz w:val="21"/>
          <w:szCs w:val="21"/>
        </w:rPr>
        <w:t xml:space="preserve">) is contraindicated in patients with a known hypersensitivity to </w:t>
      </w:r>
      <w:proofErr w:type="spellStart"/>
      <w:r w:rsidRPr="6B2B9D3C">
        <w:rPr>
          <w:rFonts w:ascii="Aptos" w:hAnsi="Aptos"/>
          <w:color w:val="404040" w:themeColor="text1" w:themeTint="BF"/>
          <w:sz w:val="21"/>
          <w:szCs w:val="21"/>
        </w:rPr>
        <w:t>vonoprazan</w:t>
      </w:r>
      <w:proofErr w:type="spellEnd"/>
      <w:r w:rsidRPr="6B2B9D3C">
        <w:rPr>
          <w:rFonts w:ascii="Aptos" w:hAnsi="Aptos"/>
          <w:color w:val="404040" w:themeColor="text1" w:themeTint="BF"/>
          <w:sz w:val="21"/>
          <w:szCs w:val="21"/>
        </w:rPr>
        <w:t xml:space="preserve"> or any component of VOQUEZNA, or in patients receiving </w:t>
      </w:r>
      <w:proofErr w:type="spellStart"/>
      <w:r w:rsidRPr="6B2B9D3C">
        <w:rPr>
          <w:rFonts w:ascii="Aptos" w:hAnsi="Aptos"/>
          <w:color w:val="404040" w:themeColor="text1" w:themeTint="BF"/>
          <w:sz w:val="21"/>
          <w:szCs w:val="21"/>
        </w:rPr>
        <w:t>rilpivirine</w:t>
      </w:r>
      <w:proofErr w:type="spellEnd"/>
      <w:r w:rsidRPr="6B2B9D3C">
        <w:rPr>
          <w:rFonts w:ascii="Aptos" w:hAnsi="Aptos"/>
          <w:color w:val="404040" w:themeColor="text1" w:themeTint="BF"/>
          <w:sz w:val="21"/>
          <w:szCs w:val="21"/>
        </w:rPr>
        <w:t>-containing products.</w:t>
      </w:r>
    </w:p>
    <w:p w14:paraId="5855B56F" w14:textId="77777777" w:rsidR="00863453" w:rsidRPr="00065DD0" w:rsidRDefault="00863453" w:rsidP="002F7153">
      <w:pPr>
        <w:pStyle w:val="NormalWeb"/>
        <w:shd w:val="clear" w:color="auto" w:fill="FFFFFF"/>
        <w:rPr>
          <w:rFonts w:ascii="Aptos" w:hAnsi="Aptos"/>
          <w:color w:val="404040"/>
          <w:sz w:val="21"/>
          <w:szCs w:val="21"/>
        </w:rPr>
      </w:pPr>
      <w:r w:rsidRPr="00065DD0">
        <w:rPr>
          <w:rFonts w:ascii="Aptos" w:hAnsi="Aptos"/>
          <w:color w:val="404040"/>
          <w:sz w:val="21"/>
          <w:szCs w:val="21"/>
        </w:rPr>
        <w:t>For information about contraindications of antibacterial agents (clarithromycin and amoxicillin) indicated in combination with VOQUEZNA, refer to the </w:t>
      </w:r>
      <w:r w:rsidRPr="00065DD0">
        <w:rPr>
          <w:rFonts w:ascii="Aptos" w:hAnsi="Aptos" w:cs="Arial"/>
          <w:i/>
          <w:iCs/>
          <w:color w:val="404040"/>
          <w:sz w:val="21"/>
          <w:szCs w:val="21"/>
        </w:rPr>
        <w:t>Contraindications</w:t>
      </w:r>
      <w:r w:rsidRPr="00065DD0">
        <w:rPr>
          <w:rFonts w:ascii="Aptos" w:hAnsi="Aptos"/>
          <w:color w:val="404040"/>
          <w:sz w:val="21"/>
          <w:szCs w:val="21"/>
        </w:rPr>
        <w:t> section of the corresponding prescribing information.</w:t>
      </w:r>
    </w:p>
    <w:p w14:paraId="6B1E475A" w14:textId="77777777" w:rsidR="00863453" w:rsidRPr="00065DD0" w:rsidRDefault="00863453" w:rsidP="002F7153">
      <w:pPr>
        <w:pStyle w:val="Heading3"/>
        <w:shd w:val="clear" w:color="auto" w:fill="FFFFFF"/>
        <w:spacing w:before="100" w:beforeAutospacing="1" w:after="100" w:afterAutospacing="1" w:line="240" w:lineRule="auto"/>
        <w:rPr>
          <w:rFonts w:ascii="Aptos" w:hAnsi="Aptos" w:cs="Arial"/>
          <w:color w:val="005FAE"/>
          <w:sz w:val="27"/>
          <w:szCs w:val="27"/>
        </w:rPr>
      </w:pPr>
      <w:r w:rsidRPr="00065DD0">
        <w:rPr>
          <w:rFonts w:ascii="Aptos" w:hAnsi="Aptos" w:cs="Arial"/>
          <w:b/>
          <w:bCs/>
          <w:color w:val="005FAE"/>
        </w:rPr>
        <w:t>WARNINGS AND PRECAUTIONS</w:t>
      </w:r>
      <w:r>
        <w:rPr>
          <w:rFonts w:ascii="Aptos" w:hAnsi="Aptos" w:cs="Arial"/>
          <w:b/>
          <w:bCs/>
          <w:color w:val="005FAE"/>
        </w:rPr>
        <w:br/>
      </w:r>
      <w:r w:rsidRPr="00065DD0">
        <w:rPr>
          <w:rStyle w:val="text-blue-alt"/>
          <w:rFonts w:ascii="Aptos" w:hAnsi="Aptos" w:cs="Arial"/>
          <w:b/>
          <w:bCs/>
          <w:color w:val="005FAE"/>
          <w:sz w:val="21"/>
          <w:szCs w:val="21"/>
        </w:rPr>
        <w:t>Presence of Gastric Malignancy: </w:t>
      </w:r>
      <w:r w:rsidRPr="00065DD0">
        <w:rPr>
          <w:rFonts w:ascii="Aptos" w:hAnsi="Aptos"/>
          <w:color w:val="404040"/>
          <w:sz w:val="21"/>
          <w:szCs w:val="21"/>
        </w:rPr>
        <w:t>In adults, symptomatic response to therapy with VOQUEZNA does not preclude the presence of gastric malignancy. Consider additional follow-up and diagnostic testing in patients who have a suboptimal response or an early symptomatic relapse after completing treatment with VOQUEZNA. In older patients, also consider endoscopy.</w:t>
      </w:r>
    </w:p>
    <w:p w14:paraId="03A43458" w14:textId="77777777" w:rsidR="00863453" w:rsidRPr="00065DD0" w:rsidRDefault="00863453" w:rsidP="002F7153">
      <w:pPr>
        <w:pStyle w:val="NormalWeb"/>
        <w:shd w:val="clear" w:color="auto" w:fill="FFFFFF"/>
        <w:rPr>
          <w:rFonts w:ascii="Aptos" w:hAnsi="Aptos"/>
          <w:color w:val="404040"/>
          <w:sz w:val="21"/>
          <w:szCs w:val="21"/>
        </w:rPr>
      </w:pPr>
      <w:r w:rsidRPr="00065DD0">
        <w:rPr>
          <w:rStyle w:val="text-blue-alt"/>
          <w:rFonts w:ascii="Aptos" w:eastAsiaTheme="majorEastAsia" w:hAnsi="Aptos" w:cs="Arial"/>
          <w:b/>
          <w:bCs/>
          <w:color w:val="005FAE"/>
          <w:sz w:val="21"/>
          <w:szCs w:val="21"/>
        </w:rPr>
        <w:t>Acute Tubulointerstitial Nephritis: </w:t>
      </w:r>
      <w:r w:rsidRPr="00065DD0">
        <w:rPr>
          <w:rFonts w:ascii="Aptos" w:hAnsi="Aptos"/>
          <w:color w:val="404040"/>
          <w:sz w:val="21"/>
          <w:szCs w:val="21"/>
        </w:rPr>
        <w:t>Acute tubulointerstitial nephritis (TIN) has been reported with VOQUEZNA. If suspected, discontinue VOQUEZNA and evaluate patients with suspected acute TIN.</w:t>
      </w:r>
    </w:p>
    <w:p w14:paraId="4D78D5FB" w14:textId="77777777" w:rsidR="00863453" w:rsidRPr="00065DD0" w:rsidRDefault="00863453" w:rsidP="00863453">
      <w:pPr>
        <w:pStyle w:val="NormalWeb"/>
        <w:shd w:val="clear" w:color="auto" w:fill="FFFFFF"/>
        <w:spacing w:before="0" w:after="0"/>
        <w:rPr>
          <w:rFonts w:ascii="Aptos" w:hAnsi="Aptos"/>
          <w:color w:val="404040"/>
          <w:sz w:val="21"/>
          <w:szCs w:val="21"/>
        </w:rPr>
      </w:pPr>
      <w:proofErr w:type="spellStart"/>
      <w:r w:rsidRPr="00065DD0">
        <w:rPr>
          <w:rStyle w:val="text-blue-alt"/>
          <w:rFonts w:ascii="Aptos" w:eastAsiaTheme="majorEastAsia" w:hAnsi="Aptos" w:cs="Arial"/>
          <w:b/>
          <w:bCs/>
          <w:i/>
          <w:iCs/>
          <w:color w:val="005FAE"/>
          <w:sz w:val="21"/>
          <w:szCs w:val="21"/>
        </w:rPr>
        <w:t>Clostridioides</w:t>
      </w:r>
      <w:proofErr w:type="spellEnd"/>
      <w:r w:rsidRPr="00065DD0">
        <w:rPr>
          <w:rStyle w:val="text-blue-alt"/>
          <w:rFonts w:ascii="Aptos" w:eastAsiaTheme="majorEastAsia" w:hAnsi="Aptos" w:cs="Arial"/>
          <w:b/>
          <w:bCs/>
          <w:i/>
          <w:iCs/>
          <w:color w:val="005FAE"/>
          <w:sz w:val="21"/>
          <w:szCs w:val="21"/>
        </w:rPr>
        <w:t xml:space="preserve"> difficile</w:t>
      </w:r>
      <w:r w:rsidRPr="00065DD0">
        <w:rPr>
          <w:rStyle w:val="text-blue-alt"/>
          <w:rFonts w:ascii="Aptos" w:eastAsiaTheme="majorEastAsia" w:hAnsi="Aptos" w:cs="Arial"/>
          <w:b/>
          <w:bCs/>
          <w:color w:val="005FAE"/>
          <w:sz w:val="21"/>
          <w:szCs w:val="21"/>
        </w:rPr>
        <w:t>-Associated Diarrhea: </w:t>
      </w:r>
      <w:r w:rsidRPr="00065DD0">
        <w:rPr>
          <w:rFonts w:ascii="Aptos" w:hAnsi="Aptos"/>
          <w:color w:val="404040"/>
          <w:sz w:val="21"/>
          <w:szCs w:val="21"/>
        </w:rPr>
        <w:t>Published observational studies suggest that proton pump inhibitors (PPIs) may be associated with an increased risk of </w:t>
      </w:r>
      <w:proofErr w:type="spellStart"/>
      <w:r w:rsidRPr="00065DD0">
        <w:rPr>
          <w:rFonts w:ascii="Aptos" w:hAnsi="Aptos" w:cs="Arial"/>
          <w:i/>
          <w:iCs/>
          <w:color w:val="404040"/>
          <w:sz w:val="21"/>
          <w:szCs w:val="21"/>
        </w:rPr>
        <w:t>Clostridioides</w:t>
      </w:r>
      <w:proofErr w:type="spellEnd"/>
      <w:r w:rsidRPr="00065DD0">
        <w:rPr>
          <w:rFonts w:ascii="Aptos" w:hAnsi="Aptos" w:cs="Arial"/>
          <w:i/>
          <w:iCs/>
          <w:color w:val="404040"/>
          <w:sz w:val="21"/>
          <w:szCs w:val="21"/>
        </w:rPr>
        <w:t xml:space="preserve"> difficile</w:t>
      </w:r>
      <w:r w:rsidRPr="00065DD0">
        <w:rPr>
          <w:rFonts w:ascii="Aptos" w:hAnsi="Aptos"/>
          <w:color w:val="404040"/>
          <w:sz w:val="21"/>
          <w:szCs w:val="21"/>
        </w:rPr>
        <w:t>-associated diarrhea (CDAD), especially in hospitalized patients. VOQUEZNA may also increase the risk of CDAD. Consider CDAD in patients with diarrhea that does not improve. Use the shortest duration of VOQUEZNA appropriate to the condition being treated.</w:t>
      </w:r>
    </w:p>
    <w:p w14:paraId="2FB5D8FF"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Fonts w:ascii="Aptos" w:hAnsi="Aptos"/>
          <w:color w:val="404040"/>
          <w:sz w:val="21"/>
          <w:szCs w:val="21"/>
        </w:rPr>
        <w:t>CDAD has been reported with use of nearly all antibacterial agents. For more information specific to antibacterial agents (clarithromycin and amoxicillin) indicated for use in combination with VOQUEZNA, refer to </w:t>
      </w:r>
      <w:r w:rsidRPr="00065DD0">
        <w:rPr>
          <w:rFonts w:ascii="Aptos" w:hAnsi="Aptos" w:cs="Arial"/>
          <w:i/>
          <w:iCs/>
          <w:color w:val="404040"/>
          <w:sz w:val="21"/>
          <w:szCs w:val="21"/>
        </w:rPr>
        <w:t>Warnings and Precautions</w:t>
      </w:r>
      <w:r w:rsidRPr="00065DD0">
        <w:rPr>
          <w:rFonts w:ascii="Aptos" w:hAnsi="Aptos"/>
          <w:color w:val="404040"/>
          <w:sz w:val="21"/>
          <w:szCs w:val="21"/>
        </w:rPr>
        <w:t> section of the corresponding prescribing information.</w:t>
      </w:r>
    </w:p>
    <w:p w14:paraId="6E528E2B"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Bone Fracture: </w:t>
      </w:r>
      <w:r w:rsidRPr="00065DD0">
        <w:rPr>
          <w:rFonts w:ascii="Aptos" w:hAnsi="Aptos"/>
          <w:color w:val="404040"/>
          <w:sz w:val="21"/>
          <w:szCs w:val="21"/>
        </w:rPr>
        <w:t xml:space="preserve">Several published observational studies suggest that PPI therapy may be associated with an increased risk for osteoporosis-related fractures of the hip, wrist, or spine, especially in patients receiving high dose (multiple daily doses) and long-term therapy (a year or longer). Bone fracture, including osteoporosis-related fracture, has also been reported with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 Use the shortest duration of VOQUEZNA appropriate to the condition being treated. Patients at risk for osteoporosis-related fractures should be managed according to the established treatment guidelines.</w:t>
      </w:r>
    </w:p>
    <w:p w14:paraId="7024F829"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Severe Cutaneous Adverse Reactions (SCAR): </w:t>
      </w:r>
      <w:r w:rsidRPr="00065DD0">
        <w:rPr>
          <w:rFonts w:ascii="Aptos" w:hAnsi="Aptos"/>
          <w:color w:val="404040"/>
          <w:sz w:val="21"/>
          <w:szCs w:val="21"/>
        </w:rPr>
        <w:t>Severe cutaneous adverse reactions, including Stevens-Johnson syndrome (SJS) and toxic epidermal necrolysis (TEN) have been reported with VOQUEZNA. Discontinue VOQUEZNA at the first signs or symptoms of SCAR or other signs of hypersensitivity and consider further evaluation.</w:t>
      </w:r>
    </w:p>
    <w:p w14:paraId="5551365A"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Vitamin B12 (Cobalamin) Deficiency: </w:t>
      </w:r>
      <w:r w:rsidRPr="00065DD0">
        <w:rPr>
          <w:rFonts w:ascii="Aptos" w:hAnsi="Aptos"/>
          <w:color w:val="404040"/>
          <w:sz w:val="21"/>
          <w:szCs w:val="21"/>
        </w:rPr>
        <w:t xml:space="preserve">Long-term use of acid-suppressing drugs can lead to malabsorption of Vitamin B12 caused by hypo- or achlorhydria. Vitamin B12 deficiency has been reported </w:t>
      </w:r>
      <w:proofErr w:type="spellStart"/>
      <w:r w:rsidRPr="00065DD0">
        <w:rPr>
          <w:rFonts w:ascii="Aptos" w:hAnsi="Aptos"/>
          <w:color w:val="404040"/>
          <w:sz w:val="21"/>
          <w:szCs w:val="21"/>
        </w:rPr>
        <w:t>postmarketing</w:t>
      </w:r>
      <w:proofErr w:type="spellEnd"/>
      <w:r w:rsidRPr="00065DD0">
        <w:rPr>
          <w:rFonts w:ascii="Aptos" w:hAnsi="Aptos"/>
          <w:color w:val="404040"/>
          <w:sz w:val="21"/>
          <w:szCs w:val="21"/>
        </w:rPr>
        <w:t xml:space="preserve"> with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 If clinical symptoms consistent with vitamin B12 deficiency are observed in patients treated with VOQUEZNA, consider further workup.</w:t>
      </w:r>
    </w:p>
    <w:p w14:paraId="279F0578"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lastRenderedPageBreak/>
        <w:t>Hypomagnesemia and Mineral Metabolism: </w:t>
      </w:r>
      <w:r w:rsidRPr="00065DD0">
        <w:rPr>
          <w:rFonts w:ascii="Aptos" w:hAnsi="Aptos"/>
          <w:color w:val="404040"/>
          <w:sz w:val="21"/>
          <w:szCs w:val="21"/>
        </w:rPr>
        <w:t xml:space="preserve">Hypomagnesemia has been reported </w:t>
      </w:r>
      <w:proofErr w:type="spellStart"/>
      <w:r w:rsidRPr="00065DD0">
        <w:rPr>
          <w:rFonts w:ascii="Aptos" w:hAnsi="Aptos"/>
          <w:color w:val="404040"/>
          <w:sz w:val="21"/>
          <w:szCs w:val="21"/>
        </w:rPr>
        <w:t>postmarketing</w:t>
      </w:r>
      <w:proofErr w:type="spellEnd"/>
      <w:r w:rsidRPr="00065DD0">
        <w:rPr>
          <w:rFonts w:ascii="Aptos" w:hAnsi="Aptos"/>
          <w:color w:val="404040"/>
          <w:sz w:val="21"/>
          <w:szCs w:val="21"/>
        </w:rPr>
        <w:t xml:space="preserve"> with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 Hypomagnesemia may lead to hypocalcemia and/or hypokalemia and may exacerbate underlying hypocalcemia in at-risk patients.</w:t>
      </w:r>
    </w:p>
    <w:p w14:paraId="1AA1A037" w14:textId="77777777" w:rsidR="00863453" w:rsidRPr="00065DD0" w:rsidRDefault="00863453" w:rsidP="00863453">
      <w:pPr>
        <w:pStyle w:val="NormalWeb"/>
        <w:shd w:val="clear" w:color="auto" w:fill="FFFFFF"/>
        <w:rPr>
          <w:rFonts w:ascii="Aptos" w:hAnsi="Aptos"/>
          <w:color w:val="404040"/>
          <w:sz w:val="21"/>
          <w:szCs w:val="21"/>
        </w:rPr>
      </w:pPr>
      <w:r w:rsidRPr="00065DD0">
        <w:rPr>
          <w:rFonts w:ascii="Aptos" w:hAnsi="Aptos"/>
          <w:color w:val="404040"/>
          <w:sz w:val="21"/>
          <w:szCs w:val="21"/>
        </w:rPr>
        <w:t>Consider monitoring magnesium levels prior to initiation of VOQUEZNA and periodically in patients expected to be on prolonged treatment, in patients taking drugs that may have increased toxicity in the presence of hypomagnesemia or drugs that may cause hypomagnesemia. Treatment of hypomagnesemia may require magnesium replacement and discontinuation of VOQUEZNA.</w:t>
      </w:r>
    </w:p>
    <w:p w14:paraId="458C2CBB" w14:textId="77777777" w:rsidR="00863453" w:rsidRPr="00065DD0" w:rsidRDefault="00863453" w:rsidP="00863453">
      <w:pPr>
        <w:pStyle w:val="NormalWeb"/>
        <w:shd w:val="clear" w:color="auto" w:fill="FFFFFF"/>
        <w:rPr>
          <w:rFonts w:ascii="Aptos" w:hAnsi="Aptos"/>
          <w:color w:val="404040"/>
          <w:sz w:val="21"/>
          <w:szCs w:val="21"/>
        </w:rPr>
      </w:pPr>
      <w:r w:rsidRPr="00065DD0">
        <w:rPr>
          <w:rFonts w:ascii="Aptos" w:hAnsi="Aptos"/>
          <w:color w:val="404040"/>
          <w:sz w:val="21"/>
          <w:szCs w:val="21"/>
        </w:rPr>
        <w:t>Consider monitoring magnesium and calcium levels prior to initiation of VOQUEZNA and periodically while on treatment in patients with a preexisting risk of hypocalcemia. Supplement with magnesium and/or calcium, as necessary. If hypocalcemia is refractory to treatment, consider discontinuing VOQUEZNA.</w:t>
      </w:r>
    </w:p>
    <w:p w14:paraId="2D9CD81A"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Interactions with Diagnostic Investigations for Neuroendocrine Tumors: </w:t>
      </w:r>
      <w:r w:rsidRPr="00065DD0">
        <w:rPr>
          <w:rFonts w:ascii="Aptos" w:hAnsi="Aptos"/>
          <w:color w:val="404040"/>
          <w:sz w:val="21"/>
          <w:szCs w:val="21"/>
        </w:rPr>
        <w:t>Serum chromogranin A (</w:t>
      </w:r>
      <w:proofErr w:type="spellStart"/>
      <w:r w:rsidRPr="00065DD0">
        <w:rPr>
          <w:rFonts w:ascii="Aptos" w:hAnsi="Aptos"/>
          <w:color w:val="404040"/>
          <w:sz w:val="21"/>
          <w:szCs w:val="21"/>
        </w:rPr>
        <w:t>CgA</w:t>
      </w:r>
      <w:proofErr w:type="spellEnd"/>
      <w:r w:rsidRPr="00065DD0">
        <w:rPr>
          <w:rFonts w:ascii="Aptos" w:hAnsi="Aptos"/>
          <w:color w:val="404040"/>
          <w:sz w:val="21"/>
          <w:szCs w:val="21"/>
        </w:rPr>
        <w:t xml:space="preserve">) levels increase secondary to drug-induced decreases in gastric acidity. The increased </w:t>
      </w:r>
      <w:proofErr w:type="spellStart"/>
      <w:r w:rsidRPr="00065DD0">
        <w:rPr>
          <w:rFonts w:ascii="Aptos" w:hAnsi="Aptos"/>
          <w:color w:val="404040"/>
          <w:sz w:val="21"/>
          <w:szCs w:val="21"/>
        </w:rPr>
        <w:t>CgA</w:t>
      </w:r>
      <w:proofErr w:type="spellEnd"/>
      <w:r w:rsidRPr="00065DD0">
        <w:rPr>
          <w:rFonts w:ascii="Aptos" w:hAnsi="Aptos"/>
          <w:color w:val="404040"/>
          <w:sz w:val="21"/>
          <w:szCs w:val="21"/>
        </w:rPr>
        <w:t xml:space="preserve"> level may cause false positive results in diagnostic investigations for neuroendocrine tumors. Temporarily discontinue VOQUEZNA treatment at least 4 weeks before assessing </w:t>
      </w:r>
      <w:proofErr w:type="spellStart"/>
      <w:r w:rsidRPr="00065DD0">
        <w:rPr>
          <w:rFonts w:ascii="Aptos" w:hAnsi="Aptos"/>
          <w:color w:val="404040"/>
          <w:sz w:val="21"/>
          <w:szCs w:val="21"/>
        </w:rPr>
        <w:t>CgA</w:t>
      </w:r>
      <w:proofErr w:type="spellEnd"/>
      <w:r w:rsidRPr="00065DD0">
        <w:rPr>
          <w:rFonts w:ascii="Aptos" w:hAnsi="Aptos"/>
          <w:color w:val="404040"/>
          <w:sz w:val="21"/>
          <w:szCs w:val="21"/>
        </w:rPr>
        <w:t xml:space="preserve"> levels and consider repeating the test if initial </w:t>
      </w:r>
      <w:proofErr w:type="spellStart"/>
      <w:r w:rsidRPr="00065DD0">
        <w:rPr>
          <w:rFonts w:ascii="Aptos" w:hAnsi="Aptos"/>
          <w:color w:val="404040"/>
          <w:sz w:val="21"/>
          <w:szCs w:val="21"/>
        </w:rPr>
        <w:t>CgA</w:t>
      </w:r>
      <w:proofErr w:type="spellEnd"/>
      <w:r w:rsidRPr="00065DD0">
        <w:rPr>
          <w:rFonts w:ascii="Aptos" w:hAnsi="Aptos"/>
          <w:color w:val="404040"/>
          <w:sz w:val="21"/>
          <w:szCs w:val="21"/>
        </w:rPr>
        <w:t xml:space="preserve"> levels are high.</w:t>
      </w:r>
    </w:p>
    <w:p w14:paraId="751B32F0"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Fundic Gland Polyps: </w:t>
      </w:r>
      <w:r w:rsidRPr="00065DD0">
        <w:rPr>
          <w:rFonts w:ascii="Aptos" w:hAnsi="Aptos"/>
          <w:color w:val="404040"/>
          <w:sz w:val="21"/>
          <w:szCs w:val="21"/>
        </w:rPr>
        <w:t xml:space="preserve">Use of VOQUEZNA is associated with a risk of fundic gland polyps that increases with long-term use, especially beyond one year. Fundic gland polyps have been reported with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 xml:space="preserve"> in clinical trials and during </w:t>
      </w:r>
      <w:proofErr w:type="spellStart"/>
      <w:r w:rsidRPr="00065DD0">
        <w:rPr>
          <w:rFonts w:ascii="Aptos" w:hAnsi="Aptos"/>
          <w:color w:val="404040"/>
          <w:sz w:val="21"/>
          <w:szCs w:val="21"/>
        </w:rPr>
        <w:t>postmarketing</w:t>
      </w:r>
      <w:proofErr w:type="spellEnd"/>
      <w:r w:rsidRPr="00065DD0">
        <w:rPr>
          <w:rFonts w:ascii="Aptos" w:hAnsi="Aptos"/>
          <w:color w:val="404040"/>
          <w:sz w:val="21"/>
          <w:szCs w:val="21"/>
        </w:rPr>
        <w:t xml:space="preserve"> use with PPIs. Most patients who developed fundic gland polyps were asymptomatic and fundic gland polyps were identified incidentally on endoscopy. Use the shortest duration of VOQUEZNA appropriate to the condition being treated.</w:t>
      </w:r>
    </w:p>
    <w:p w14:paraId="2F7E04B2" w14:textId="77777777" w:rsidR="00863453" w:rsidRPr="00065DD0" w:rsidRDefault="00863453" w:rsidP="00863453">
      <w:pPr>
        <w:pStyle w:val="Heading3"/>
        <w:shd w:val="clear" w:color="auto" w:fill="FFFFFF"/>
        <w:rPr>
          <w:rFonts w:ascii="Aptos" w:hAnsi="Aptos" w:cs="Arial"/>
          <w:color w:val="005FAE"/>
          <w:sz w:val="27"/>
          <w:szCs w:val="27"/>
        </w:rPr>
      </w:pPr>
      <w:r w:rsidRPr="00065DD0">
        <w:rPr>
          <w:rFonts w:ascii="Aptos" w:hAnsi="Aptos" w:cs="Arial"/>
          <w:b/>
          <w:bCs/>
          <w:color w:val="005FAE"/>
        </w:rPr>
        <w:t>ADVERSE REACTIONS:</w:t>
      </w:r>
    </w:p>
    <w:p w14:paraId="1086DC89"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Healing of Erosive GERD: </w:t>
      </w:r>
      <w:r w:rsidRPr="00065DD0">
        <w:rPr>
          <w:rFonts w:ascii="Aptos" w:hAnsi="Aptos"/>
          <w:color w:val="404040"/>
          <w:sz w:val="21"/>
          <w:szCs w:val="21"/>
        </w:rPr>
        <w:t>The most common adverse reactions (≥2% of patients in the VOQUEZNA arm) include gastritis (3%), diarrhea (2%), abdominal distention (2%), abdominal pain (2%), and nausea (2%).</w:t>
      </w:r>
    </w:p>
    <w:p w14:paraId="20C72C45"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Maintenance of Healed Erosive GERD: </w:t>
      </w:r>
      <w:r w:rsidRPr="00065DD0">
        <w:rPr>
          <w:rFonts w:ascii="Aptos" w:hAnsi="Aptos"/>
          <w:color w:val="404040"/>
          <w:sz w:val="21"/>
          <w:szCs w:val="21"/>
        </w:rPr>
        <w:t>The most common adverse reactions (≥3% of patients in the VOQUEZNA arm) include gastritis (6%), abdominal pain (4%), dyspepsia (4%), hypertension (3%), and urinary tract infection (3%).</w:t>
      </w:r>
    </w:p>
    <w:p w14:paraId="13FA04E6"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Relief of Heartburn Associated with Non</w:t>
      </w:r>
      <w:r w:rsidRPr="00065DD0">
        <w:rPr>
          <w:rStyle w:val="text-blue-alt"/>
          <w:rFonts w:ascii="Aptos" w:eastAsiaTheme="majorEastAsia" w:hAnsi="Aptos" w:cs="Arial"/>
          <w:b/>
          <w:bCs/>
          <w:color w:val="005FAE"/>
          <w:sz w:val="21"/>
          <w:szCs w:val="21"/>
        </w:rPr>
        <w:noBreakHyphen/>
        <w:t>Erosive GERD: </w:t>
      </w:r>
      <w:r w:rsidRPr="00065DD0">
        <w:rPr>
          <w:rFonts w:ascii="Aptos" w:hAnsi="Aptos"/>
          <w:color w:val="404040"/>
          <w:sz w:val="21"/>
          <w:szCs w:val="21"/>
        </w:rPr>
        <w:t>The most common adverse reactions (≥2% of patients in the VOQUEZNA arm) include abdominal pain (2%), constipation (2%), diarrhea (2%), nausea (2%), and urinary tract infection (2%).</w:t>
      </w:r>
    </w:p>
    <w:p w14:paraId="799A9703"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Treatment of </w:t>
      </w:r>
      <w:r w:rsidRPr="00065DD0">
        <w:rPr>
          <w:rStyle w:val="text-blue-alt"/>
          <w:rFonts w:ascii="Aptos" w:eastAsiaTheme="majorEastAsia" w:hAnsi="Aptos" w:cs="Arial"/>
          <w:b/>
          <w:bCs/>
          <w:i/>
          <w:iCs/>
          <w:color w:val="005FAE"/>
          <w:sz w:val="21"/>
          <w:szCs w:val="21"/>
        </w:rPr>
        <w:t>H. Pylori</w:t>
      </w:r>
      <w:r w:rsidRPr="00065DD0">
        <w:rPr>
          <w:rStyle w:val="text-blue-alt"/>
          <w:rFonts w:ascii="Aptos" w:eastAsiaTheme="majorEastAsia" w:hAnsi="Aptos" w:cs="Arial"/>
          <w:b/>
          <w:bCs/>
          <w:color w:val="005FAE"/>
          <w:sz w:val="21"/>
          <w:szCs w:val="21"/>
        </w:rPr>
        <w:t> Infection (VOQUEZNA and Amoxicillin): </w:t>
      </w:r>
      <w:r w:rsidRPr="00065DD0">
        <w:rPr>
          <w:rFonts w:ascii="Aptos" w:hAnsi="Aptos"/>
          <w:color w:val="404040"/>
          <w:sz w:val="21"/>
          <w:szCs w:val="21"/>
        </w:rPr>
        <w:t>The most common adverse reactions (≥2% in any treatment arm) include diarrhea (5%), abdominal pain (3%), vulvovaginal candidiasis (2%), nasopharyngitis (2%), dysgeusia (1%), headache (1%), and hypertension (1%).</w:t>
      </w:r>
    </w:p>
    <w:p w14:paraId="3AA0356B"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Treatment of </w:t>
      </w:r>
      <w:r w:rsidRPr="00065DD0">
        <w:rPr>
          <w:rStyle w:val="text-blue-alt"/>
          <w:rFonts w:ascii="Aptos" w:eastAsiaTheme="majorEastAsia" w:hAnsi="Aptos" w:cs="Arial"/>
          <w:b/>
          <w:bCs/>
          <w:i/>
          <w:iCs/>
          <w:color w:val="005FAE"/>
          <w:sz w:val="21"/>
          <w:szCs w:val="21"/>
        </w:rPr>
        <w:t>H. Pylori</w:t>
      </w:r>
      <w:r w:rsidRPr="00065DD0">
        <w:rPr>
          <w:rStyle w:val="text-blue-alt"/>
          <w:rFonts w:ascii="Aptos" w:eastAsiaTheme="majorEastAsia" w:hAnsi="Aptos" w:cs="Arial"/>
          <w:b/>
          <w:bCs/>
          <w:color w:val="005FAE"/>
          <w:sz w:val="21"/>
          <w:szCs w:val="21"/>
        </w:rPr>
        <w:t> Infection (VOQUEZNA, Amoxicillin and Clarithromycin): </w:t>
      </w:r>
      <w:r w:rsidRPr="00065DD0">
        <w:rPr>
          <w:rFonts w:ascii="Aptos" w:hAnsi="Aptos"/>
          <w:color w:val="404040"/>
          <w:sz w:val="21"/>
          <w:szCs w:val="21"/>
        </w:rPr>
        <w:t>The most common adverse reactions (≥2% in any treatment arm) include dysgeusia (5%), diarrhea (4%), vulvovaginal candidiasis (3%), headache (3%), abdominal pain (2%), hypertension (2%), and nasopharyngitis (&lt;1%).</w:t>
      </w:r>
    </w:p>
    <w:p w14:paraId="2F2E0FEE"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Fonts w:ascii="Aptos" w:hAnsi="Aptos"/>
          <w:color w:val="404040"/>
          <w:sz w:val="21"/>
          <w:szCs w:val="21"/>
        </w:rPr>
        <w:lastRenderedPageBreak/>
        <w:t>For more information on adverse reactions and laboratory changes with amoxicillin or clarithromycin, refer to </w:t>
      </w:r>
      <w:r w:rsidRPr="00065DD0">
        <w:rPr>
          <w:rFonts w:ascii="Aptos" w:hAnsi="Aptos" w:cs="Arial"/>
          <w:i/>
          <w:iCs/>
          <w:color w:val="404040"/>
          <w:sz w:val="21"/>
          <w:szCs w:val="21"/>
        </w:rPr>
        <w:t>Adverse Reactions</w:t>
      </w:r>
      <w:r w:rsidRPr="00065DD0">
        <w:rPr>
          <w:rFonts w:ascii="Aptos" w:hAnsi="Aptos"/>
          <w:color w:val="404040"/>
          <w:sz w:val="21"/>
          <w:szCs w:val="21"/>
        </w:rPr>
        <w:t> section of the corresponding prescribing information.</w:t>
      </w:r>
    </w:p>
    <w:p w14:paraId="1525F0EF" w14:textId="77777777" w:rsidR="00863453" w:rsidRPr="00065DD0" w:rsidRDefault="00863453" w:rsidP="002F7153">
      <w:pPr>
        <w:pStyle w:val="Heading3"/>
        <w:shd w:val="clear" w:color="auto" w:fill="FFFFFF"/>
        <w:spacing w:before="100" w:beforeAutospacing="1" w:after="100" w:afterAutospacing="1" w:line="240" w:lineRule="auto"/>
        <w:rPr>
          <w:rFonts w:ascii="Aptos" w:hAnsi="Aptos" w:cs="Arial"/>
          <w:color w:val="005FAE"/>
          <w:sz w:val="27"/>
          <w:szCs w:val="27"/>
        </w:rPr>
      </w:pPr>
      <w:r w:rsidRPr="00065DD0">
        <w:rPr>
          <w:rFonts w:ascii="Aptos" w:hAnsi="Aptos" w:cs="Arial"/>
          <w:b/>
          <w:bCs/>
          <w:color w:val="005FAE"/>
        </w:rPr>
        <w:t>DRUG INTERACTIONS</w:t>
      </w:r>
      <w:r>
        <w:rPr>
          <w:rFonts w:ascii="Aptos" w:hAnsi="Aptos" w:cs="Arial"/>
          <w:b/>
          <w:bCs/>
          <w:color w:val="005FAE"/>
        </w:rPr>
        <w:br/>
      </w:r>
      <w:r w:rsidRPr="00065DD0">
        <w:rPr>
          <w:rFonts w:ascii="Aptos" w:hAnsi="Aptos"/>
          <w:color w:val="404040"/>
          <w:sz w:val="21"/>
          <w:szCs w:val="21"/>
        </w:rPr>
        <w:t xml:space="preserve">VOQUEZNA has the potential for clinically important drug interactions, including interactions with drugs dependent on gastric pH for absorption, drugs that are substrates for certain CYP enzymes, and some diagnostic tests. Avoid concomitant use of VOQUEZNA with atazanavir or nelfinavir. See full Prescribing Information for more details about important drug interactions. Consult the labeling of concomitantly used drugs to obtain further information about interactions with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w:t>
      </w:r>
    </w:p>
    <w:p w14:paraId="6B98C1A3" w14:textId="77777777" w:rsidR="00863453" w:rsidRPr="00065DD0" w:rsidRDefault="00863453" w:rsidP="004577AE">
      <w:pPr>
        <w:pStyle w:val="NormalWeb"/>
        <w:shd w:val="clear" w:color="auto" w:fill="FFFFFF"/>
        <w:rPr>
          <w:rFonts w:ascii="Aptos" w:hAnsi="Aptos"/>
          <w:color w:val="404040"/>
          <w:sz w:val="21"/>
          <w:szCs w:val="21"/>
        </w:rPr>
      </w:pPr>
      <w:r w:rsidRPr="00065DD0">
        <w:rPr>
          <w:rFonts w:ascii="Aptos" w:hAnsi="Aptos"/>
          <w:color w:val="404040"/>
          <w:sz w:val="21"/>
          <w:szCs w:val="21"/>
        </w:rPr>
        <w:t>For information about drug interactions, contraindications, and warnings and precautions of antibacterial agents (amoxicillin or clarithromycin) indicated in combination with VOQUEZNA, refer to their corresponding prescribing information.</w:t>
      </w:r>
    </w:p>
    <w:p w14:paraId="5E49689F" w14:textId="77777777" w:rsidR="00863453" w:rsidRPr="00065DD0" w:rsidRDefault="00863453" w:rsidP="00863453">
      <w:pPr>
        <w:pStyle w:val="Heading3"/>
        <w:shd w:val="clear" w:color="auto" w:fill="FFFFFF"/>
        <w:rPr>
          <w:rFonts w:ascii="Aptos" w:hAnsi="Aptos" w:cs="Arial"/>
          <w:color w:val="005FAE"/>
          <w:sz w:val="27"/>
          <w:szCs w:val="27"/>
        </w:rPr>
      </w:pPr>
      <w:r w:rsidRPr="00065DD0">
        <w:rPr>
          <w:rFonts w:ascii="Aptos" w:hAnsi="Aptos" w:cs="Arial"/>
          <w:b/>
          <w:bCs/>
          <w:color w:val="005FAE"/>
        </w:rPr>
        <w:t>USE IN SPECIFIC POPULATIONS</w:t>
      </w:r>
      <w:r>
        <w:rPr>
          <w:rFonts w:ascii="Aptos" w:hAnsi="Aptos" w:cs="Arial"/>
          <w:b/>
          <w:bCs/>
          <w:color w:val="005FAE"/>
        </w:rPr>
        <w:br/>
      </w:r>
      <w:r w:rsidRPr="00065DD0">
        <w:rPr>
          <w:rStyle w:val="text-blue-alt"/>
          <w:rFonts w:ascii="Aptos" w:hAnsi="Aptos" w:cs="Arial"/>
          <w:b/>
          <w:bCs/>
          <w:color w:val="005FAE"/>
          <w:sz w:val="21"/>
          <w:szCs w:val="21"/>
        </w:rPr>
        <w:t>Lactation: </w:t>
      </w:r>
      <w:r w:rsidRPr="00065DD0">
        <w:rPr>
          <w:rFonts w:ascii="Aptos" w:hAnsi="Aptos"/>
          <w:color w:val="404040"/>
          <w:sz w:val="21"/>
          <w:szCs w:val="21"/>
        </w:rPr>
        <w:t xml:space="preserve">Breastfeeding is not recommended during treatment. Because of the potential risk of adverse liver effects shown in animal studies with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 advise patients not to breastfeed during treatment with VOQUEZNA.</w:t>
      </w:r>
    </w:p>
    <w:p w14:paraId="413F96DF"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Renal Impairment: </w:t>
      </w:r>
      <w:r w:rsidRPr="00065DD0">
        <w:rPr>
          <w:rFonts w:ascii="Aptos" w:hAnsi="Aptos"/>
          <w:color w:val="404040"/>
          <w:sz w:val="21"/>
          <w:szCs w:val="21"/>
        </w:rPr>
        <w:t>For the healing of Erosive GERD, dosage reduction is recommended in patients with severe renal impairment (eGFR &lt; 30 mL/min). Use of VOQUEZNA is not recommended for the treatment of </w:t>
      </w:r>
      <w:r w:rsidRPr="00065DD0">
        <w:rPr>
          <w:rFonts w:ascii="Aptos" w:hAnsi="Aptos" w:cs="Arial"/>
          <w:i/>
          <w:iCs/>
          <w:color w:val="404040"/>
          <w:sz w:val="21"/>
          <w:szCs w:val="21"/>
        </w:rPr>
        <w:t>H. pylori</w:t>
      </w:r>
      <w:r w:rsidRPr="00065DD0">
        <w:rPr>
          <w:rFonts w:ascii="Aptos" w:hAnsi="Aptos"/>
          <w:color w:val="404040"/>
          <w:sz w:val="21"/>
          <w:szCs w:val="21"/>
        </w:rPr>
        <w:t> infection in patients with severe renal impairment.</w:t>
      </w:r>
    </w:p>
    <w:p w14:paraId="3F8BAD32" w14:textId="77777777" w:rsidR="00863453" w:rsidRPr="00065DD0" w:rsidRDefault="00863453" w:rsidP="00863453">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Hepatic Impairment: </w:t>
      </w:r>
      <w:r w:rsidRPr="00065DD0">
        <w:rPr>
          <w:rFonts w:ascii="Aptos" w:hAnsi="Aptos"/>
          <w:color w:val="404040"/>
          <w:sz w:val="21"/>
          <w:szCs w:val="21"/>
        </w:rPr>
        <w:t>For the healing of Erosive GERD, dosage reduction is recommended in patients with moderate to severe hepatic impairment (Child-Pugh Class B and C). Use of VOQUEZNA is not recommended for the treatment of </w:t>
      </w:r>
      <w:r w:rsidRPr="00065DD0">
        <w:rPr>
          <w:rFonts w:ascii="Aptos" w:hAnsi="Aptos" w:cs="Arial"/>
          <w:i/>
          <w:iCs/>
          <w:color w:val="404040"/>
          <w:sz w:val="21"/>
          <w:szCs w:val="21"/>
        </w:rPr>
        <w:t>H. pylori</w:t>
      </w:r>
      <w:r w:rsidRPr="00065DD0">
        <w:rPr>
          <w:rFonts w:ascii="Aptos" w:hAnsi="Aptos"/>
          <w:color w:val="404040"/>
          <w:sz w:val="21"/>
          <w:szCs w:val="21"/>
        </w:rPr>
        <w:t> infection in patients with moderate to severe hepatic impairment.</w:t>
      </w:r>
    </w:p>
    <w:p w14:paraId="6C803C3D" w14:textId="77777777" w:rsidR="00863453" w:rsidRPr="00065DD0" w:rsidRDefault="00863453" w:rsidP="0ACCC64E">
      <w:pPr>
        <w:pStyle w:val="Heading3"/>
        <w:shd w:val="clear" w:color="auto" w:fill="FFFFFF" w:themeFill="background1"/>
        <w:rPr>
          <w:rFonts w:ascii="Aptos" w:hAnsi="Aptos" w:cs="Arial"/>
          <w:color w:val="005FAE"/>
          <w:sz w:val="27"/>
          <w:szCs w:val="27"/>
        </w:rPr>
      </w:pPr>
      <w:r w:rsidRPr="002F7153">
        <w:rPr>
          <w:rFonts w:ascii="Aptos" w:hAnsi="Aptos" w:cs="Arial"/>
          <w:b/>
          <w:bCs/>
          <w:color w:val="005FAE"/>
        </w:rPr>
        <w:t>INDICATIONS AND USAGE</w:t>
      </w:r>
      <w:r>
        <w:br/>
      </w:r>
      <w:r w:rsidRPr="0ACCC64E">
        <w:rPr>
          <w:rFonts w:ascii="Aptos" w:hAnsi="Aptos"/>
          <w:color w:val="404040" w:themeColor="text1" w:themeTint="BF"/>
          <w:sz w:val="21"/>
          <w:szCs w:val="21"/>
        </w:rPr>
        <w:t>VOQUEZNA is a potassium-competitive acid blocker (PCAB) indicated in adults:</w:t>
      </w:r>
    </w:p>
    <w:p w14:paraId="0E93F1A4" w14:textId="77777777" w:rsidR="00863453" w:rsidRPr="00065DD0" w:rsidRDefault="00863453" w:rsidP="00863453">
      <w:pPr>
        <w:numPr>
          <w:ilvl w:val="0"/>
          <w:numId w:val="6"/>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for the healing of all grades of Erosive Esophagitis (Erosive Gastroesophageal Reflux Disease or Erosive GERD) and relief of heartburn associated with Erosive GERD.</w:t>
      </w:r>
    </w:p>
    <w:p w14:paraId="5CA9CF42" w14:textId="77777777" w:rsidR="00863453" w:rsidRPr="00065DD0" w:rsidRDefault="00863453" w:rsidP="00863453">
      <w:pPr>
        <w:numPr>
          <w:ilvl w:val="0"/>
          <w:numId w:val="6"/>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to maintain healing of all grades of Erosive GERD and relief of heartburn associated with Erosive GERD.</w:t>
      </w:r>
    </w:p>
    <w:p w14:paraId="7980F708" w14:textId="77777777" w:rsidR="00863453" w:rsidRPr="00065DD0" w:rsidRDefault="00863453" w:rsidP="00863453">
      <w:pPr>
        <w:numPr>
          <w:ilvl w:val="0"/>
          <w:numId w:val="6"/>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for the relief of heartburn associated with Non-Erosive GERD.</w:t>
      </w:r>
    </w:p>
    <w:p w14:paraId="6391E8DD" w14:textId="77777777" w:rsidR="00863453" w:rsidRPr="00065DD0" w:rsidRDefault="00863453" w:rsidP="00863453">
      <w:pPr>
        <w:numPr>
          <w:ilvl w:val="0"/>
          <w:numId w:val="6"/>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in combination with amoxicillin and clarithromycin for the treatment of </w:t>
      </w:r>
      <w:r w:rsidRPr="00065DD0">
        <w:rPr>
          <w:rFonts w:ascii="Aptos" w:hAnsi="Aptos" w:cs="Arial"/>
          <w:i/>
          <w:iCs/>
          <w:color w:val="404040"/>
          <w:sz w:val="21"/>
          <w:szCs w:val="21"/>
        </w:rPr>
        <w:t>Helicobacter pylori</w:t>
      </w:r>
      <w:r w:rsidRPr="00065DD0">
        <w:rPr>
          <w:rFonts w:ascii="Aptos" w:hAnsi="Aptos"/>
          <w:color w:val="404040"/>
          <w:sz w:val="21"/>
          <w:szCs w:val="21"/>
        </w:rPr>
        <w:t> (</w:t>
      </w:r>
      <w:r w:rsidRPr="00065DD0">
        <w:rPr>
          <w:rFonts w:ascii="Aptos" w:hAnsi="Aptos" w:cs="Arial"/>
          <w:i/>
          <w:iCs/>
          <w:color w:val="404040"/>
          <w:sz w:val="21"/>
          <w:szCs w:val="21"/>
        </w:rPr>
        <w:t>H. pylori</w:t>
      </w:r>
      <w:r w:rsidRPr="00065DD0">
        <w:rPr>
          <w:rFonts w:ascii="Aptos" w:hAnsi="Aptos"/>
          <w:color w:val="404040"/>
          <w:sz w:val="21"/>
          <w:szCs w:val="21"/>
        </w:rPr>
        <w:t>) infection.</w:t>
      </w:r>
    </w:p>
    <w:p w14:paraId="6F9F42F8" w14:textId="77777777" w:rsidR="00863453" w:rsidRPr="00065DD0" w:rsidRDefault="00863453" w:rsidP="0ACCC64E">
      <w:pPr>
        <w:numPr>
          <w:ilvl w:val="0"/>
          <w:numId w:val="6"/>
        </w:numPr>
        <w:shd w:val="clear" w:color="auto" w:fill="FFFFFF" w:themeFill="background1"/>
        <w:spacing w:beforeAutospacing="1" w:after="0" w:afterAutospacing="1" w:line="240" w:lineRule="auto"/>
        <w:rPr>
          <w:rFonts w:ascii="Aptos" w:hAnsi="Aptos"/>
          <w:color w:val="404040"/>
          <w:sz w:val="21"/>
          <w:szCs w:val="21"/>
        </w:rPr>
      </w:pPr>
      <w:r w:rsidRPr="0ACCC64E">
        <w:rPr>
          <w:rFonts w:ascii="Aptos" w:hAnsi="Aptos"/>
          <w:color w:val="404040" w:themeColor="text1" w:themeTint="BF"/>
          <w:sz w:val="21"/>
          <w:szCs w:val="21"/>
        </w:rPr>
        <w:t>in combination with amoxicillin for the treatment of </w:t>
      </w:r>
      <w:r w:rsidRPr="0ACCC64E">
        <w:rPr>
          <w:rFonts w:ascii="Aptos" w:hAnsi="Aptos" w:cs="Arial"/>
          <w:i/>
          <w:iCs/>
          <w:color w:val="404040" w:themeColor="text1" w:themeTint="BF"/>
          <w:sz w:val="21"/>
          <w:szCs w:val="21"/>
        </w:rPr>
        <w:t>H. pylori</w:t>
      </w:r>
      <w:r w:rsidRPr="0ACCC64E">
        <w:rPr>
          <w:rFonts w:ascii="Aptos" w:hAnsi="Aptos"/>
          <w:color w:val="404040" w:themeColor="text1" w:themeTint="BF"/>
          <w:sz w:val="21"/>
          <w:szCs w:val="21"/>
        </w:rPr>
        <w:t> infection.</w:t>
      </w:r>
    </w:p>
    <w:p w14:paraId="4BD91862" w14:textId="77777777" w:rsidR="00863453" w:rsidRPr="00065DD0" w:rsidRDefault="00863453" w:rsidP="00863453">
      <w:pPr>
        <w:pStyle w:val="text-blue-alt1"/>
        <w:shd w:val="clear" w:color="auto" w:fill="FFFFFF"/>
        <w:spacing w:before="0" w:after="0"/>
        <w:rPr>
          <w:rFonts w:ascii="Aptos" w:hAnsi="Aptos" w:cs="Arial"/>
          <w:b/>
          <w:bCs/>
          <w:color w:val="005FAE"/>
          <w:sz w:val="21"/>
          <w:szCs w:val="21"/>
        </w:rPr>
      </w:pPr>
      <w:r w:rsidRPr="00065DD0">
        <w:rPr>
          <w:rFonts w:ascii="Aptos" w:hAnsi="Aptos" w:cs="Arial"/>
          <w:b/>
          <w:bCs/>
          <w:color w:val="005FAE"/>
          <w:sz w:val="21"/>
          <w:szCs w:val="21"/>
        </w:rPr>
        <w:t xml:space="preserve">You are encouraged to report suspected adverse reactions by contacting </w:t>
      </w:r>
      <w:proofErr w:type="spellStart"/>
      <w:r w:rsidRPr="00065DD0">
        <w:rPr>
          <w:rFonts w:ascii="Aptos" w:hAnsi="Aptos" w:cs="Arial"/>
          <w:b/>
          <w:bCs/>
          <w:color w:val="005FAE"/>
          <w:sz w:val="21"/>
          <w:szCs w:val="21"/>
        </w:rPr>
        <w:t>Phathom</w:t>
      </w:r>
      <w:proofErr w:type="spellEnd"/>
      <w:r w:rsidRPr="00065DD0">
        <w:rPr>
          <w:rFonts w:ascii="Aptos" w:hAnsi="Aptos" w:cs="Arial"/>
          <w:b/>
          <w:bCs/>
          <w:color w:val="005FAE"/>
          <w:sz w:val="21"/>
          <w:szCs w:val="21"/>
        </w:rPr>
        <w:t xml:space="preserve"> Pharmaceuticals at </w:t>
      </w:r>
      <w:r w:rsidRPr="00065DD0">
        <w:rPr>
          <w:rStyle w:val="d-none"/>
          <w:rFonts w:ascii="Aptos" w:eastAsiaTheme="majorEastAsia" w:hAnsi="Aptos" w:cs="Arial"/>
          <w:b/>
          <w:bCs/>
          <w:color w:val="005FAE"/>
          <w:sz w:val="21"/>
          <w:szCs w:val="21"/>
        </w:rPr>
        <w:t>1-888-775-PHAT (7428)</w:t>
      </w:r>
      <w:r w:rsidRPr="00065DD0">
        <w:rPr>
          <w:rFonts w:ascii="Aptos" w:hAnsi="Aptos" w:cs="Arial"/>
          <w:b/>
          <w:bCs/>
          <w:color w:val="005FAE"/>
          <w:sz w:val="21"/>
          <w:szCs w:val="21"/>
        </w:rPr>
        <w:t> or FDA at </w:t>
      </w:r>
      <w:r w:rsidRPr="00065DD0">
        <w:rPr>
          <w:rStyle w:val="d-none"/>
          <w:rFonts w:ascii="Aptos" w:eastAsiaTheme="majorEastAsia" w:hAnsi="Aptos" w:cs="Arial"/>
          <w:b/>
          <w:bCs/>
          <w:color w:val="005FAE"/>
          <w:sz w:val="21"/>
          <w:szCs w:val="21"/>
        </w:rPr>
        <w:t>1-800-FDA-1088</w:t>
      </w:r>
      <w:r w:rsidRPr="00065DD0">
        <w:rPr>
          <w:rFonts w:ascii="Aptos" w:hAnsi="Aptos" w:cs="Arial"/>
          <w:b/>
          <w:bCs/>
          <w:color w:val="005FAE"/>
          <w:sz w:val="21"/>
          <w:szCs w:val="21"/>
        </w:rPr>
        <w:t> or </w:t>
      </w:r>
      <w:hyperlink r:id="rId12" w:tgtFrame="_blank" w:history="1">
        <w:r w:rsidRPr="00065DD0">
          <w:rPr>
            <w:rStyle w:val="Hyperlink"/>
            <w:rFonts w:ascii="Aptos" w:eastAsiaTheme="majorEastAsia" w:hAnsi="Aptos" w:cs="Arial"/>
            <w:b/>
            <w:bCs/>
            <w:color w:val="005FAE"/>
            <w:sz w:val="21"/>
            <w:szCs w:val="21"/>
          </w:rPr>
          <w:t>www.fda.gov/medwatch</w:t>
        </w:r>
      </w:hyperlink>
      <w:r w:rsidRPr="00065DD0">
        <w:rPr>
          <w:rFonts w:ascii="Aptos" w:hAnsi="Aptos" w:cs="Arial"/>
          <w:b/>
          <w:bCs/>
          <w:color w:val="005FAE"/>
          <w:sz w:val="21"/>
          <w:szCs w:val="21"/>
        </w:rPr>
        <w:t>.</w:t>
      </w:r>
    </w:p>
    <w:p w14:paraId="62893DD8" w14:textId="77777777" w:rsidR="00863453" w:rsidRPr="00065DD0" w:rsidRDefault="00863453" w:rsidP="00863453">
      <w:pPr>
        <w:pStyle w:val="text-blue-alt1"/>
        <w:shd w:val="clear" w:color="auto" w:fill="FFFFFF"/>
        <w:spacing w:before="0" w:after="0"/>
        <w:rPr>
          <w:rFonts w:ascii="Aptos" w:hAnsi="Aptos" w:cs="Arial"/>
          <w:b/>
          <w:bCs/>
          <w:color w:val="005FAE"/>
          <w:sz w:val="21"/>
          <w:szCs w:val="21"/>
        </w:rPr>
      </w:pPr>
      <w:r w:rsidRPr="00065DD0">
        <w:rPr>
          <w:rFonts w:ascii="Aptos" w:hAnsi="Aptos" w:cs="Arial"/>
          <w:b/>
          <w:bCs/>
          <w:color w:val="005FAE"/>
          <w:sz w:val="21"/>
          <w:szCs w:val="21"/>
        </w:rPr>
        <w:t>Please </w:t>
      </w:r>
      <w:hyperlink r:id="rId13" w:tgtFrame="_blank" w:history="1">
        <w:r w:rsidRPr="00065DD0">
          <w:rPr>
            <w:rStyle w:val="Hyperlink"/>
            <w:rFonts w:ascii="Aptos" w:eastAsiaTheme="majorEastAsia" w:hAnsi="Aptos" w:cs="Arial"/>
            <w:b/>
            <w:bCs/>
            <w:color w:val="005FAE"/>
            <w:sz w:val="21"/>
            <w:szCs w:val="21"/>
          </w:rPr>
          <w:t>click here</w:t>
        </w:r>
      </w:hyperlink>
      <w:r w:rsidRPr="00065DD0">
        <w:rPr>
          <w:rFonts w:ascii="Aptos" w:hAnsi="Aptos" w:cs="Arial"/>
          <w:b/>
          <w:bCs/>
          <w:color w:val="005FAE"/>
          <w:sz w:val="21"/>
          <w:szCs w:val="21"/>
        </w:rPr>
        <w:t> to see full Prescribing Information for VOQUEZNA.</w:t>
      </w:r>
    </w:p>
    <w:p w14:paraId="08D7A929" w14:textId="77777777" w:rsidR="00863453" w:rsidRPr="00872B4B" w:rsidRDefault="00863453" w:rsidP="00ED25FA">
      <w:pPr>
        <w:rPr>
          <w:rFonts w:ascii="Aptos" w:hAnsi="Aptos"/>
          <w:color w:val="FF40FF"/>
        </w:rPr>
      </w:pPr>
    </w:p>
    <w:p w14:paraId="6C55C0F8"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FF40FF"/>
          <w:sz w:val="22"/>
          <w:szCs w:val="22"/>
        </w:rPr>
        <w:lastRenderedPageBreak/>
        <w:t>[Physician Letterhead]</w:t>
      </w:r>
    </w:p>
    <w:p w14:paraId="30D8E99F"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FF40FF"/>
          <w:sz w:val="22"/>
          <w:szCs w:val="22"/>
        </w:rPr>
        <w:t>[Date]</w:t>
      </w:r>
    </w:p>
    <w:p w14:paraId="0C875873"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FF40FF"/>
          <w:sz w:val="22"/>
          <w:szCs w:val="22"/>
        </w:rPr>
        <w:t>[Health plan name]</w:t>
      </w:r>
    </w:p>
    <w:p w14:paraId="3F58E588"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000000" w:themeColor="text1"/>
          <w:sz w:val="22"/>
          <w:szCs w:val="22"/>
        </w:rPr>
        <w:t xml:space="preserve">ATTN: </w:t>
      </w:r>
      <w:r w:rsidRPr="00872B4B">
        <w:rPr>
          <w:rFonts w:ascii="Aptos" w:hAnsi="Aptos" w:cs="Arial"/>
          <w:color w:val="FF40FF"/>
          <w:sz w:val="22"/>
          <w:szCs w:val="22"/>
        </w:rPr>
        <w:t>[Contact title/medical director]</w:t>
      </w:r>
    </w:p>
    <w:p w14:paraId="506A5D42"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FF40FF"/>
          <w:sz w:val="22"/>
          <w:szCs w:val="22"/>
        </w:rPr>
        <w:t>[Contact name (if available)]</w:t>
      </w:r>
    </w:p>
    <w:p w14:paraId="1B88986D"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FF40FF"/>
          <w:sz w:val="22"/>
          <w:szCs w:val="22"/>
        </w:rPr>
        <w:t>[Health plan address]</w:t>
      </w:r>
    </w:p>
    <w:p w14:paraId="624C5334" w14:textId="20E80BF3" w:rsidR="00ED25FA" w:rsidRPr="00872B4B" w:rsidRDefault="00ED25FA" w:rsidP="00872B4B">
      <w:pPr>
        <w:spacing w:after="0" w:line="280" w:lineRule="exact"/>
        <w:rPr>
          <w:rFonts w:ascii="Aptos" w:hAnsi="Aptos" w:cs="Arial"/>
          <w:color w:val="D86DCB" w:themeColor="accent5" w:themeTint="99"/>
          <w:sz w:val="22"/>
          <w:szCs w:val="22"/>
        </w:rPr>
      </w:pPr>
      <w:r w:rsidRPr="00872B4B">
        <w:rPr>
          <w:rFonts w:ascii="Aptos" w:hAnsi="Aptos" w:cs="Arial"/>
          <w:color w:val="FF40FF"/>
          <w:sz w:val="22"/>
          <w:szCs w:val="22"/>
        </w:rPr>
        <w:t>[City,</w:t>
      </w:r>
      <w:r w:rsidR="006212AB" w:rsidRPr="00872B4B">
        <w:rPr>
          <w:rFonts w:ascii="Aptos" w:hAnsi="Aptos" w:cs="Arial"/>
          <w:color w:val="FF40FF"/>
          <w:sz w:val="22"/>
          <w:szCs w:val="22"/>
        </w:rPr>
        <w:t xml:space="preserve"> </w:t>
      </w:r>
      <w:r w:rsidRPr="00872B4B">
        <w:rPr>
          <w:rFonts w:ascii="Aptos" w:hAnsi="Aptos" w:cs="Arial"/>
          <w:color w:val="FF40FF"/>
          <w:sz w:val="22"/>
          <w:szCs w:val="22"/>
        </w:rPr>
        <w:t>state,</w:t>
      </w:r>
      <w:r w:rsidR="006212AB" w:rsidRPr="00872B4B">
        <w:rPr>
          <w:rFonts w:ascii="Aptos" w:hAnsi="Aptos" w:cs="Arial"/>
          <w:color w:val="FF40FF"/>
          <w:sz w:val="22"/>
          <w:szCs w:val="22"/>
        </w:rPr>
        <w:t xml:space="preserve"> </w:t>
      </w:r>
      <w:r w:rsidRPr="00872B4B">
        <w:rPr>
          <w:rFonts w:ascii="Aptos" w:hAnsi="Aptos" w:cs="Arial"/>
          <w:color w:val="FF40FF"/>
          <w:sz w:val="22"/>
          <w:szCs w:val="22"/>
        </w:rPr>
        <w:t>zip]</w:t>
      </w:r>
    </w:p>
    <w:p w14:paraId="2520E847"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000000" w:themeColor="text1"/>
          <w:sz w:val="22"/>
          <w:szCs w:val="22"/>
        </w:rPr>
        <w:t xml:space="preserve">Patient: </w:t>
      </w:r>
      <w:r w:rsidRPr="00872B4B">
        <w:rPr>
          <w:rFonts w:ascii="Aptos" w:hAnsi="Aptos" w:cs="Arial"/>
          <w:color w:val="FF40FF"/>
          <w:sz w:val="22"/>
          <w:szCs w:val="22"/>
        </w:rPr>
        <w:t xml:space="preserve">[Patient first and last name] </w:t>
      </w:r>
    </w:p>
    <w:p w14:paraId="7A7BC554" w14:textId="77777777" w:rsidR="00ED25FA" w:rsidRPr="00872B4B" w:rsidRDefault="00ED25FA" w:rsidP="00872B4B">
      <w:pPr>
        <w:spacing w:after="0" w:line="280" w:lineRule="exact"/>
        <w:rPr>
          <w:rFonts w:ascii="Aptos" w:hAnsi="Aptos" w:cs="Arial"/>
          <w:color w:val="FF40FF"/>
          <w:sz w:val="22"/>
          <w:szCs w:val="22"/>
        </w:rPr>
      </w:pPr>
      <w:r w:rsidRPr="00872B4B">
        <w:rPr>
          <w:rFonts w:ascii="Aptos" w:hAnsi="Aptos" w:cs="Arial"/>
          <w:color w:val="000000" w:themeColor="text1"/>
          <w:sz w:val="22"/>
          <w:szCs w:val="22"/>
        </w:rPr>
        <w:t xml:space="preserve">Date of Birth: </w:t>
      </w:r>
      <w:r w:rsidRPr="00872B4B">
        <w:rPr>
          <w:rFonts w:ascii="Aptos" w:hAnsi="Aptos" w:cs="Arial"/>
          <w:color w:val="FF40FF"/>
          <w:sz w:val="22"/>
          <w:szCs w:val="22"/>
        </w:rPr>
        <w:t>[MM/DD/YYYY]</w:t>
      </w:r>
    </w:p>
    <w:p w14:paraId="794E2A0A" w14:textId="77777777" w:rsidR="00ED25FA" w:rsidRPr="00872B4B" w:rsidRDefault="00ED25FA" w:rsidP="00872B4B">
      <w:pPr>
        <w:spacing w:after="0" w:line="280" w:lineRule="exact"/>
        <w:rPr>
          <w:rFonts w:ascii="Aptos" w:hAnsi="Aptos" w:cs="Arial"/>
          <w:color w:val="D86DCB" w:themeColor="accent5" w:themeTint="99"/>
          <w:sz w:val="22"/>
          <w:szCs w:val="22"/>
        </w:rPr>
      </w:pPr>
      <w:r w:rsidRPr="00872B4B">
        <w:rPr>
          <w:rFonts w:ascii="Aptos" w:hAnsi="Aptos" w:cs="Arial"/>
          <w:color w:val="000000" w:themeColor="text1"/>
          <w:sz w:val="22"/>
          <w:szCs w:val="22"/>
        </w:rPr>
        <w:t xml:space="preserve">Policy ID and Group Number: </w:t>
      </w:r>
      <w:r w:rsidRPr="00872B4B">
        <w:rPr>
          <w:rFonts w:ascii="Aptos" w:hAnsi="Aptos" w:cs="Arial"/>
          <w:color w:val="D86DCB" w:themeColor="accent5" w:themeTint="99"/>
          <w:sz w:val="22"/>
          <w:szCs w:val="22"/>
        </w:rPr>
        <w:t>[</w:t>
      </w:r>
      <w:r w:rsidRPr="00872B4B">
        <w:rPr>
          <w:rFonts w:ascii="Aptos" w:hAnsi="Aptos" w:cs="Arial"/>
          <w:color w:val="FF40FF"/>
          <w:sz w:val="22"/>
          <w:szCs w:val="22"/>
        </w:rPr>
        <w:t>Policy ID and Group Number</w:t>
      </w:r>
      <w:r w:rsidRPr="00872B4B">
        <w:rPr>
          <w:rFonts w:ascii="Aptos" w:hAnsi="Aptos" w:cs="Arial"/>
          <w:color w:val="D86DCB" w:themeColor="accent5" w:themeTint="99"/>
          <w:sz w:val="22"/>
          <w:szCs w:val="22"/>
        </w:rPr>
        <w:t>]</w:t>
      </w:r>
    </w:p>
    <w:p w14:paraId="46AFAB82" w14:textId="2B133EE0" w:rsidR="00ED25FA" w:rsidRPr="00872B4B" w:rsidRDefault="00ED25FA" w:rsidP="00872B4B">
      <w:pPr>
        <w:spacing w:line="280" w:lineRule="exact"/>
        <w:rPr>
          <w:rFonts w:ascii="Aptos" w:hAnsi="Aptos" w:cs="Arial"/>
          <w:color w:val="FF40FF"/>
          <w:sz w:val="22"/>
          <w:szCs w:val="22"/>
        </w:rPr>
      </w:pPr>
      <w:r w:rsidRPr="00872B4B">
        <w:rPr>
          <w:rFonts w:ascii="Aptos" w:hAnsi="Aptos" w:cs="Arial"/>
          <w:color w:val="000000" w:themeColor="text1"/>
          <w:sz w:val="22"/>
          <w:szCs w:val="22"/>
        </w:rPr>
        <w:t xml:space="preserve">Date of </w:t>
      </w:r>
      <w:r w:rsidR="00CD0AC7" w:rsidRPr="00872B4B">
        <w:rPr>
          <w:rFonts w:ascii="Aptos" w:hAnsi="Aptos" w:cs="Arial"/>
          <w:color w:val="000000" w:themeColor="text1"/>
          <w:sz w:val="22"/>
          <w:szCs w:val="22"/>
        </w:rPr>
        <w:t>S</w:t>
      </w:r>
      <w:r w:rsidRPr="00872B4B">
        <w:rPr>
          <w:rFonts w:ascii="Aptos" w:hAnsi="Aptos" w:cs="Arial"/>
          <w:color w:val="000000" w:themeColor="text1"/>
          <w:sz w:val="22"/>
          <w:szCs w:val="22"/>
        </w:rPr>
        <w:t xml:space="preserve">ervice: </w:t>
      </w:r>
      <w:r w:rsidRPr="00872B4B">
        <w:rPr>
          <w:rFonts w:ascii="Aptos" w:hAnsi="Aptos" w:cs="Arial"/>
          <w:color w:val="FF40FF"/>
          <w:sz w:val="22"/>
          <w:szCs w:val="22"/>
        </w:rPr>
        <w:t>[MM/DD/YYYY]</w:t>
      </w:r>
    </w:p>
    <w:p w14:paraId="5C536707" w14:textId="77777777" w:rsidR="00ED25FA" w:rsidRPr="00872B4B" w:rsidRDefault="00ED25FA" w:rsidP="00872B4B">
      <w:pPr>
        <w:spacing w:line="280" w:lineRule="exact"/>
        <w:rPr>
          <w:rFonts w:ascii="Aptos" w:hAnsi="Aptos" w:cs="Arial"/>
          <w:color w:val="000000" w:themeColor="text1"/>
          <w:sz w:val="22"/>
          <w:szCs w:val="22"/>
        </w:rPr>
      </w:pPr>
    </w:p>
    <w:p w14:paraId="6A497846" w14:textId="7A1ACCB2" w:rsidR="00ED3DE2" w:rsidRPr="00E46938" w:rsidRDefault="00ED3DE2" w:rsidP="00ED3DE2">
      <w:pPr>
        <w:spacing w:line="280" w:lineRule="exact"/>
        <w:rPr>
          <w:rFonts w:ascii="Aptos" w:hAnsi="Aptos" w:cs="Arial"/>
          <w:color w:val="000000" w:themeColor="text1"/>
          <w:sz w:val="22"/>
          <w:szCs w:val="22"/>
        </w:rPr>
      </w:pPr>
      <w:r w:rsidRPr="00E46938">
        <w:rPr>
          <w:rFonts w:ascii="Aptos" w:hAnsi="Aptos" w:cs="Arial"/>
          <w:color w:val="000000" w:themeColor="text1"/>
          <w:sz w:val="22"/>
          <w:szCs w:val="22"/>
        </w:rPr>
        <w:t>Re: Letter of Medical Necessity for VOQUEZNA</w:t>
      </w:r>
      <w:r w:rsidRPr="00E46938">
        <w:rPr>
          <w:rFonts w:ascii="Aptos" w:hAnsi="Aptos" w:cs="Arial"/>
          <w:color w:val="000000" w:themeColor="text1"/>
          <w:sz w:val="22"/>
          <w:szCs w:val="22"/>
          <w:vertAlign w:val="superscript"/>
        </w:rPr>
        <w:t>®</w:t>
      </w:r>
      <w:r w:rsidRPr="00E46938">
        <w:rPr>
          <w:rFonts w:ascii="Aptos" w:hAnsi="Aptos" w:cs="Arial"/>
          <w:color w:val="000000" w:themeColor="text1"/>
          <w:sz w:val="22"/>
          <w:szCs w:val="22"/>
        </w:rPr>
        <w:t xml:space="preserve"> (</w:t>
      </w:r>
      <w:proofErr w:type="spellStart"/>
      <w:r w:rsidRPr="00E46938">
        <w:rPr>
          <w:rFonts w:ascii="Aptos" w:hAnsi="Aptos" w:cs="Arial"/>
          <w:color w:val="000000" w:themeColor="text1"/>
          <w:sz w:val="22"/>
          <w:szCs w:val="22"/>
        </w:rPr>
        <w:t>vonoprazan</w:t>
      </w:r>
      <w:proofErr w:type="spellEnd"/>
      <w:r w:rsidRPr="00E46938">
        <w:rPr>
          <w:rFonts w:ascii="Aptos" w:hAnsi="Aptos" w:cs="Arial"/>
          <w:color w:val="000000" w:themeColor="text1"/>
          <w:sz w:val="22"/>
          <w:szCs w:val="22"/>
        </w:rPr>
        <w:t>)</w:t>
      </w:r>
      <w:r w:rsidR="00FF7F54">
        <w:rPr>
          <w:rFonts w:ascii="Aptos" w:hAnsi="Aptos" w:cs="Arial"/>
          <w:color w:val="000000" w:themeColor="text1"/>
          <w:sz w:val="22"/>
          <w:szCs w:val="22"/>
        </w:rPr>
        <w:t xml:space="preserve"> tablets</w:t>
      </w:r>
    </w:p>
    <w:p w14:paraId="1F97FABC" w14:textId="4AF3642E" w:rsidR="00ED3DE2" w:rsidRPr="00E46938" w:rsidRDefault="00ED3DE2" w:rsidP="00ED3DE2">
      <w:pPr>
        <w:spacing w:line="280" w:lineRule="exact"/>
        <w:rPr>
          <w:rFonts w:ascii="Aptos" w:hAnsi="Aptos" w:cs="Arial"/>
          <w:color w:val="000000" w:themeColor="text1"/>
          <w:sz w:val="22"/>
          <w:szCs w:val="22"/>
        </w:rPr>
      </w:pPr>
      <w:r w:rsidRPr="00E46938">
        <w:rPr>
          <w:rFonts w:ascii="Aptos" w:hAnsi="Aptos" w:cs="Arial"/>
          <w:color w:val="000000" w:themeColor="text1"/>
          <w:sz w:val="22"/>
          <w:szCs w:val="22"/>
        </w:rPr>
        <w:t xml:space="preserve">Dear </w:t>
      </w:r>
      <w:r w:rsidRPr="00E46938">
        <w:rPr>
          <w:rFonts w:ascii="Aptos" w:hAnsi="Aptos" w:cs="Arial"/>
          <w:color w:val="FF40FF"/>
          <w:sz w:val="22"/>
          <w:szCs w:val="22"/>
        </w:rPr>
        <w:t>[</w:t>
      </w:r>
      <w:r w:rsidR="00FF7F54">
        <w:rPr>
          <w:rFonts w:ascii="Aptos" w:hAnsi="Aptos" w:cs="Arial"/>
          <w:color w:val="FF40FF"/>
          <w:sz w:val="22"/>
          <w:szCs w:val="22"/>
        </w:rPr>
        <w:t>Contact title</w:t>
      </w:r>
      <w:r w:rsidRPr="00E46938">
        <w:rPr>
          <w:rFonts w:ascii="Aptos" w:hAnsi="Aptos" w:cs="Arial"/>
          <w:color w:val="FF40FF"/>
          <w:sz w:val="22"/>
          <w:szCs w:val="22"/>
        </w:rPr>
        <w:t>],</w:t>
      </w:r>
    </w:p>
    <w:p w14:paraId="247AC7F4" w14:textId="23127211" w:rsidR="00ED3DE2" w:rsidRPr="00E46938" w:rsidRDefault="00ED3DE2" w:rsidP="00ED3DE2">
      <w:pPr>
        <w:spacing w:line="280" w:lineRule="exact"/>
        <w:rPr>
          <w:rFonts w:ascii="Aptos" w:hAnsi="Aptos" w:cs="Arial"/>
          <w:color w:val="000000" w:themeColor="text1"/>
          <w:sz w:val="22"/>
          <w:szCs w:val="22"/>
        </w:rPr>
      </w:pPr>
      <w:r w:rsidRPr="00E46938">
        <w:rPr>
          <w:rFonts w:ascii="Aptos" w:hAnsi="Aptos" w:cs="Arial"/>
          <w:color w:val="000000" w:themeColor="text1"/>
          <w:sz w:val="22"/>
          <w:szCs w:val="22"/>
        </w:rPr>
        <w:t xml:space="preserve">I am writing on behalf of my patient, </w:t>
      </w:r>
      <w:r w:rsidRPr="00E46938">
        <w:rPr>
          <w:rFonts w:ascii="Aptos" w:hAnsi="Aptos" w:cs="Arial"/>
          <w:color w:val="FF40FF"/>
          <w:sz w:val="22"/>
          <w:szCs w:val="22"/>
        </w:rPr>
        <w:t>[patient first and last name]</w:t>
      </w:r>
      <w:r w:rsidRPr="00E46938">
        <w:rPr>
          <w:rFonts w:ascii="Aptos" w:hAnsi="Aptos" w:cs="Arial"/>
          <w:sz w:val="22"/>
          <w:szCs w:val="22"/>
        </w:rPr>
        <w:t>,</w:t>
      </w:r>
      <w:r w:rsidRPr="00E46938">
        <w:rPr>
          <w:rFonts w:ascii="Aptos" w:hAnsi="Aptos" w:cs="Arial"/>
          <w:color w:val="FF40FF"/>
          <w:sz w:val="22"/>
          <w:szCs w:val="22"/>
        </w:rPr>
        <w:t xml:space="preserve"> </w:t>
      </w:r>
      <w:r w:rsidRPr="00E46938">
        <w:rPr>
          <w:rFonts w:ascii="Aptos" w:hAnsi="Aptos" w:cs="Arial"/>
          <w:color w:val="000000" w:themeColor="text1"/>
          <w:sz w:val="22"/>
          <w:szCs w:val="22"/>
        </w:rPr>
        <w:t xml:space="preserve">to document the medical necessity and request coverage for VOQUEZNA </w:t>
      </w:r>
      <w:r w:rsidR="00FF7F54">
        <w:rPr>
          <w:rFonts w:ascii="Aptos" w:hAnsi="Aptos" w:cs="Arial"/>
          <w:color w:val="000000" w:themeColor="text1"/>
          <w:sz w:val="22"/>
          <w:szCs w:val="22"/>
        </w:rPr>
        <w:t>(</w:t>
      </w:r>
      <w:proofErr w:type="spellStart"/>
      <w:r w:rsidR="00FF7F54">
        <w:rPr>
          <w:rFonts w:ascii="Aptos" w:hAnsi="Aptos" w:cs="Arial"/>
          <w:color w:val="000000" w:themeColor="text1"/>
          <w:sz w:val="22"/>
          <w:szCs w:val="22"/>
        </w:rPr>
        <w:t>vonoprazan</w:t>
      </w:r>
      <w:proofErr w:type="spellEnd"/>
      <w:r w:rsidR="00FF7F54">
        <w:rPr>
          <w:rFonts w:ascii="Aptos" w:hAnsi="Aptos" w:cs="Arial"/>
          <w:color w:val="000000" w:themeColor="text1"/>
          <w:sz w:val="22"/>
          <w:szCs w:val="22"/>
        </w:rPr>
        <w:t xml:space="preserve">) </w:t>
      </w:r>
      <w:r w:rsidRPr="00E46938">
        <w:rPr>
          <w:rFonts w:ascii="Aptos" w:hAnsi="Aptos" w:cs="Arial"/>
          <w:color w:val="000000" w:themeColor="text1"/>
          <w:sz w:val="22"/>
          <w:szCs w:val="22"/>
        </w:rPr>
        <w:t xml:space="preserve">for </w:t>
      </w:r>
      <w:r w:rsidRPr="00E46938">
        <w:rPr>
          <w:rFonts w:ascii="Aptos" w:hAnsi="Aptos" w:cs="Arial"/>
          <w:color w:val="FF40FF"/>
          <w:sz w:val="22"/>
          <w:szCs w:val="22"/>
        </w:rPr>
        <w:t xml:space="preserve">[the healing of </w:t>
      </w:r>
      <w:r w:rsidR="00396CC7">
        <w:rPr>
          <w:rFonts w:ascii="Aptos" w:hAnsi="Aptos" w:cs="Arial"/>
          <w:color w:val="FF40FF"/>
          <w:sz w:val="22"/>
          <w:szCs w:val="22"/>
        </w:rPr>
        <w:t>E</w:t>
      </w:r>
      <w:r w:rsidRPr="00E46938">
        <w:rPr>
          <w:rFonts w:ascii="Aptos" w:hAnsi="Aptos" w:cs="Arial"/>
          <w:color w:val="FF40FF"/>
          <w:sz w:val="22"/>
          <w:szCs w:val="22"/>
        </w:rPr>
        <w:t xml:space="preserve">rosive </w:t>
      </w:r>
      <w:r w:rsidR="00396CC7">
        <w:rPr>
          <w:rFonts w:ascii="Aptos" w:hAnsi="Aptos" w:cs="Arial"/>
          <w:color w:val="FF40FF"/>
          <w:sz w:val="22"/>
          <w:szCs w:val="22"/>
        </w:rPr>
        <w:t>E</w:t>
      </w:r>
      <w:r w:rsidRPr="00E46938">
        <w:rPr>
          <w:rFonts w:ascii="Aptos" w:hAnsi="Aptos" w:cs="Arial"/>
          <w:color w:val="FF40FF"/>
          <w:sz w:val="22"/>
          <w:szCs w:val="22"/>
        </w:rPr>
        <w:t xml:space="preserve">sophagitis, maintenance of healing of </w:t>
      </w:r>
      <w:r w:rsidR="00FF7F54">
        <w:rPr>
          <w:rFonts w:ascii="Aptos" w:hAnsi="Aptos" w:cs="Arial"/>
          <w:color w:val="FF40FF"/>
          <w:sz w:val="22"/>
          <w:szCs w:val="22"/>
        </w:rPr>
        <w:t>E</w:t>
      </w:r>
      <w:r w:rsidRPr="00E46938">
        <w:rPr>
          <w:rFonts w:ascii="Aptos" w:hAnsi="Aptos" w:cs="Arial"/>
          <w:color w:val="FF40FF"/>
          <w:sz w:val="22"/>
          <w:szCs w:val="22"/>
        </w:rPr>
        <w:t xml:space="preserve">rosive </w:t>
      </w:r>
      <w:r w:rsidR="00FF7F54">
        <w:rPr>
          <w:rFonts w:ascii="Aptos" w:hAnsi="Aptos" w:cs="Arial"/>
          <w:color w:val="FF40FF"/>
          <w:sz w:val="22"/>
          <w:szCs w:val="22"/>
        </w:rPr>
        <w:t>E</w:t>
      </w:r>
      <w:r w:rsidRPr="00E46938">
        <w:rPr>
          <w:rFonts w:ascii="Aptos" w:hAnsi="Aptos" w:cs="Arial"/>
          <w:color w:val="FF40FF"/>
          <w:sz w:val="22"/>
          <w:szCs w:val="22"/>
        </w:rPr>
        <w:t xml:space="preserve">sophagitis, relief of heartburn associated with </w:t>
      </w:r>
      <w:r w:rsidR="00FF7F54">
        <w:rPr>
          <w:rFonts w:ascii="Aptos" w:hAnsi="Aptos" w:cs="Arial"/>
          <w:color w:val="FF40FF"/>
          <w:sz w:val="22"/>
          <w:szCs w:val="22"/>
        </w:rPr>
        <w:t>N</w:t>
      </w:r>
      <w:r w:rsidRPr="00E46938">
        <w:rPr>
          <w:rFonts w:ascii="Aptos" w:hAnsi="Aptos" w:cs="Arial"/>
          <w:color w:val="FF40FF"/>
          <w:sz w:val="22"/>
          <w:szCs w:val="22"/>
        </w:rPr>
        <w:t>on-</w:t>
      </w:r>
      <w:r w:rsidR="00FF7F54">
        <w:rPr>
          <w:rFonts w:ascii="Aptos" w:hAnsi="Aptos" w:cs="Arial"/>
          <w:color w:val="FF40FF"/>
          <w:sz w:val="22"/>
          <w:szCs w:val="22"/>
        </w:rPr>
        <w:t>E</w:t>
      </w:r>
      <w:r w:rsidRPr="00E46938">
        <w:rPr>
          <w:rFonts w:ascii="Aptos" w:hAnsi="Aptos" w:cs="Arial"/>
          <w:color w:val="FF40FF"/>
          <w:sz w:val="22"/>
          <w:szCs w:val="22"/>
        </w:rPr>
        <w:t xml:space="preserve">rosive </w:t>
      </w:r>
      <w:r w:rsidR="00FF7F54">
        <w:rPr>
          <w:rFonts w:ascii="Aptos" w:hAnsi="Aptos" w:cs="Arial"/>
          <w:color w:val="FF40FF"/>
          <w:sz w:val="22"/>
          <w:szCs w:val="22"/>
        </w:rPr>
        <w:t>G</w:t>
      </w:r>
      <w:r w:rsidRPr="00E46938">
        <w:rPr>
          <w:rFonts w:ascii="Aptos" w:hAnsi="Aptos" w:cs="Arial"/>
          <w:color w:val="FF40FF"/>
          <w:sz w:val="22"/>
          <w:szCs w:val="22"/>
        </w:rPr>
        <w:t xml:space="preserve">astroesophageal </w:t>
      </w:r>
      <w:r w:rsidR="00FF7F54">
        <w:rPr>
          <w:rFonts w:ascii="Aptos" w:hAnsi="Aptos" w:cs="Arial"/>
          <w:color w:val="FF40FF"/>
          <w:sz w:val="22"/>
          <w:szCs w:val="22"/>
        </w:rPr>
        <w:t>R</w:t>
      </w:r>
      <w:r w:rsidRPr="00E46938">
        <w:rPr>
          <w:rFonts w:ascii="Aptos" w:hAnsi="Aptos" w:cs="Arial"/>
          <w:color w:val="FF40FF"/>
          <w:sz w:val="22"/>
          <w:szCs w:val="22"/>
        </w:rPr>
        <w:t xml:space="preserve">eflux </w:t>
      </w:r>
      <w:r w:rsidR="00FF7F54">
        <w:rPr>
          <w:rFonts w:ascii="Aptos" w:hAnsi="Aptos" w:cs="Arial"/>
          <w:color w:val="FF40FF"/>
          <w:sz w:val="22"/>
          <w:szCs w:val="22"/>
        </w:rPr>
        <w:t>D</w:t>
      </w:r>
      <w:r w:rsidRPr="00E46938">
        <w:rPr>
          <w:rFonts w:ascii="Aptos" w:hAnsi="Aptos" w:cs="Arial"/>
          <w:color w:val="FF40FF"/>
          <w:sz w:val="22"/>
          <w:szCs w:val="22"/>
        </w:rPr>
        <w:t xml:space="preserve">isease (GERD), treatment of </w:t>
      </w:r>
      <w:r w:rsidRPr="00E46938">
        <w:rPr>
          <w:rFonts w:ascii="Aptos" w:hAnsi="Aptos" w:cs="Arial"/>
          <w:i/>
          <w:iCs/>
          <w:color w:val="FF40FF"/>
          <w:sz w:val="22"/>
          <w:szCs w:val="22"/>
        </w:rPr>
        <w:t>Helicobacter pylori</w:t>
      </w:r>
      <w:r w:rsidRPr="00E46938">
        <w:rPr>
          <w:rFonts w:ascii="Aptos" w:hAnsi="Aptos" w:cs="Arial"/>
          <w:color w:val="FF40FF"/>
          <w:sz w:val="22"/>
          <w:szCs w:val="22"/>
        </w:rPr>
        <w:t>] [include primary and secondary ICD-10 codes]</w:t>
      </w:r>
      <w:r w:rsidRPr="00E46938">
        <w:rPr>
          <w:rFonts w:ascii="Aptos" w:hAnsi="Aptos" w:cs="Arial"/>
          <w:color w:val="000000" w:themeColor="text1"/>
          <w:sz w:val="22"/>
          <w:szCs w:val="22"/>
        </w:rPr>
        <w:t xml:space="preserve">. I have read and acknowledged your drug coverage policy and </w:t>
      </w:r>
      <w:r w:rsidRPr="00E46938">
        <w:rPr>
          <w:rFonts w:ascii="Aptos" w:hAnsi="Aptos" w:cs="Arial"/>
          <w:color w:val="FF40FF"/>
          <w:sz w:val="22"/>
          <w:szCs w:val="22"/>
        </w:rPr>
        <w:t xml:space="preserve">[include </w:t>
      </w:r>
      <w:proofErr w:type="gramStart"/>
      <w:r w:rsidRPr="00E46938">
        <w:rPr>
          <w:rFonts w:ascii="Aptos" w:hAnsi="Aptos" w:cs="Arial"/>
          <w:color w:val="FF40FF"/>
          <w:sz w:val="22"/>
          <w:szCs w:val="22"/>
        </w:rPr>
        <w:t>brief summary</w:t>
      </w:r>
      <w:proofErr w:type="gramEnd"/>
      <w:r w:rsidRPr="00E46938">
        <w:rPr>
          <w:rFonts w:ascii="Aptos" w:hAnsi="Aptos" w:cs="Arial"/>
          <w:color w:val="FF40FF"/>
          <w:sz w:val="22"/>
          <w:szCs w:val="22"/>
        </w:rPr>
        <w:t xml:space="preserve"> for why VOQUEZNA is </w:t>
      </w:r>
      <w:r w:rsidR="00FF7F54">
        <w:rPr>
          <w:rFonts w:ascii="Aptos" w:hAnsi="Aptos" w:cs="Arial"/>
          <w:color w:val="FF40FF"/>
          <w:sz w:val="22"/>
          <w:szCs w:val="22"/>
        </w:rPr>
        <w:t>a medically</w:t>
      </w:r>
      <w:r w:rsidRPr="00E46938">
        <w:rPr>
          <w:rFonts w:ascii="Aptos" w:hAnsi="Aptos" w:cs="Arial"/>
          <w:color w:val="FF40FF"/>
          <w:sz w:val="22"/>
          <w:szCs w:val="22"/>
        </w:rPr>
        <w:t xml:space="preserve"> appropriate treatment for your patient]</w:t>
      </w:r>
      <w:r w:rsidRPr="00E46938">
        <w:rPr>
          <w:rFonts w:ascii="Aptos" w:hAnsi="Aptos" w:cs="Arial"/>
          <w:color w:val="000000" w:themeColor="text1"/>
          <w:sz w:val="22"/>
          <w:szCs w:val="22"/>
        </w:rPr>
        <w:t xml:space="preserve">. This letter details my clinical rationale along with information about the patient’s medical history and treatment. </w:t>
      </w:r>
    </w:p>
    <w:p w14:paraId="118DBEF9" w14:textId="34BAB890" w:rsidR="00ED3DE2" w:rsidRPr="00872B4B" w:rsidRDefault="00ED3DE2" w:rsidP="00ED3DE2">
      <w:pPr>
        <w:spacing w:line="280" w:lineRule="exact"/>
        <w:rPr>
          <w:rFonts w:ascii="Aptos" w:hAnsi="Aptos" w:cs="Arial"/>
          <w:b/>
          <w:bCs/>
          <w:color w:val="E59EDC" w:themeColor="accent5" w:themeTint="66"/>
          <w:sz w:val="22"/>
          <w:szCs w:val="22"/>
        </w:rPr>
      </w:pPr>
      <w:r w:rsidRPr="00E46938">
        <w:rPr>
          <w:rFonts w:ascii="Aptos" w:hAnsi="Aptos" w:cs="Arial"/>
          <w:b/>
          <w:bCs/>
          <w:color w:val="000000" w:themeColor="text1"/>
          <w:sz w:val="22"/>
          <w:szCs w:val="22"/>
        </w:rPr>
        <w:t xml:space="preserve">Patient’s </w:t>
      </w:r>
      <w:r w:rsidR="00FF7F54">
        <w:rPr>
          <w:rFonts w:ascii="Aptos" w:hAnsi="Aptos" w:cs="Arial"/>
          <w:b/>
          <w:bCs/>
          <w:color w:val="000000" w:themeColor="text1"/>
          <w:sz w:val="22"/>
          <w:szCs w:val="22"/>
        </w:rPr>
        <w:t>C</w:t>
      </w:r>
      <w:r w:rsidRPr="00E46938">
        <w:rPr>
          <w:rFonts w:ascii="Aptos" w:hAnsi="Aptos" w:cs="Arial"/>
          <w:b/>
          <w:bCs/>
          <w:color w:val="000000" w:themeColor="text1"/>
          <w:sz w:val="22"/>
          <w:szCs w:val="22"/>
        </w:rPr>
        <w:t xml:space="preserve">linical </w:t>
      </w:r>
      <w:r w:rsidR="00FF7F54">
        <w:rPr>
          <w:rFonts w:ascii="Aptos" w:hAnsi="Aptos" w:cs="Arial"/>
          <w:b/>
          <w:bCs/>
          <w:color w:val="000000" w:themeColor="text1"/>
          <w:sz w:val="22"/>
          <w:szCs w:val="22"/>
        </w:rPr>
        <w:t>H</w:t>
      </w:r>
      <w:r w:rsidRPr="00E46938">
        <w:rPr>
          <w:rFonts w:ascii="Aptos" w:hAnsi="Aptos" w:cs="Arial"/>
          <w:b/>
          <w:bCs/>
          <w:color w:val="000000" w:themeColor="text1"/>
          <w:sz w:val="22"/>
          <w:szCs w:val="22"/>
        </w:rPr>
        <w:t>istory</w:t>
      </w:r>
      <w:r>
        <w:rPr>
          <w:rFonts w:ascii="Aptos" w:hAnsi="Aptos" w:cs="Arial"/>
          <w:b/>
          <w:bCs/>
          <w:color w:val="E59EDC" w:themeColor="accent5" w:themeTint="66"/>
          <w:sz w:val="22"/>
          <w:szCs w:val="22"/>
        </w:rPr>
        <w:br/>
      </w:r>
      <w:r w:rsidRPr="00E46938">
        <w:rPr>
          <w:rFonts w:ascii="Aptos" w:hAnsi="Aptos" w:cs="Arial"/>
          <w:color w:val="FF40FF"/>
          <w:sz w:val="22"/>
          <w:szCs w:val="22"/>
        </w:rPr>
        <w:t xml:space="preserve">[Patient first and last name] </w:t>
      </w:r>
      <w:r w:rsidRPr="00E46938">
        <w:rPr>
          <w:rFonts w:ascii="Aptos" w:hAnsi="Aptos" w:cs="Arial"/>
          <w:color w:val="000000" w:themeColor="text1"/>
          <w:sz w:val="22"/>
          <w:szCs w:val="22"/>
        </w:rPr>
        <w:t xml:space="preserve">has been diagnosed with </w:t>
      </w:r>
      <w:r w:rsidRPr="00E46938">
        <w:rPr>
          <w:rFonts w:ascii="Aptos" w:hAnsi="Aptos" w:cs="Arial"/>
          <w:color w:val="FF40FF"/>
          <w:sz w:val="22"/>
          <w:szCs w:val="22"/>
        </w:rPr>
        <w:t>[</w:t>
      </w:r>
      <w:r w:rsidR="003802A9">
        <w:rPr>
          <w:rFonts w:ascii="Aptos" w:hAnsi="Aptos" w:cs="Arial"/>
          <w:color w:val="FF40FF"/>
          <w:sz w:val="22"/>
          <w:szCs w:val="22"/>
        </w:rPr>
        <w:t>E</w:t>
      </w:r>
      <w:r w:rsidRPr="00E46938">
        <w:rPr>
          <w:rFonts w:ascii="Aptos" w:hAnsi="Aptos" w:cs="Arial"/>
          <w:color w:val="FF40FF"/>
          <w:sz w:val="22"/>
          <w:szCs w:val="22"/>
        </w:rPr>
        <w:t xml:space="preserve">rosive </w:t>
      </w:r>
      <w:r w:rsidR="003802A9">
        <w:rPr>
          <w:rFonts w:ascii="Aptos" w:hAnsi="Aptos" w:cs="Arial"/>
          <w:color w:val="FF40FF"/>
          <w:sz w:val="22"/>
          <w:szCs w:val="22"/>
        </w:rPr>
        <w:t>E</w:t>
      </w:r>
      <w:r w:rsidRPr="00E46938">
        <w:rPr>
          <w:rFonts w:ascii="Aptos" w:hAnsi="Aptos" w:cs="Arial"/>
          <w:color w:val="FF40FF"/>
          <w:sz w:val="22"/>
          <w:szCs w:val="22"/>
        </w:rPr>
        <w:t xml:space="preserve">sophagitis/heartburn associated with </w:t>
      </w:r>
      <w:r w:rsidR="003802A9">
        <w:rPr>
          <w:rFonts w:ascii="Aptos" w:hAnsi="Aptos" w:cs="Arial"/>
          <w:color w:val="FF40FF"/>
          <w:sz w:val="22"/>
          <w:szCs w:val="22"/>
        </w:rPr>
        <w:t>N</w:t>
      </w:r>
      <w:r w:rsidRPr="00E46938">
        <w:rPr>
          <w:rFonts w:ascii="Aptos" w:hAnsi="Aptos" w:cs="Arial"/>
          <w:color w:val="FF40FF"/>
          <w:sz w:val="22"/>
          <w:szCs w:val="22"/>
        </w:rPr>
        <w:t>on-</w:t>
      </w:r>
      <w:r w:rsidR="003802A9">
        <w:rPr>
          <w:rFonts w:ascii="Aptos" w:hAnsi="Aptos" w:cs="Arial"/>
          <w:color w:val="FF40FF"/>
          <w:sz w:val="22"/>
          <w:szCs w:val="22"/>
        </w:rPr>
        <w:t>E</w:t>
      </w:r>
      <w:r w:rsidRPr="00E46938">
        <w:rPr>
          <w:rFonts w:ascii="Aptos" w:hAnsi="Aptos" w:cs="Arial"/>
          <w:color w:val="FF40FF"/>
          <w:sz w:val="22"/>
          <w:szCs w:val="22"/>
        </w:rPr>
        <w:t>rosive GERD/</w:t>
      </w:r>
      <w:r w:rsidRPr="00E46938">
        <w:rPr>
          <w:rFonts w:ascii="Aptos" w:hAnsi="Aptos" w:cs="Arial"/>
          <w:i/>
          <w:iCs/>
          <w:color w:val="FF40FF"/>
          <w:sz w:val="22"/>
          <w:szCs w:val="22"/>
        </w:rPr>
        <w:t>H. Pylori</w:t>
      </w:r>
      <w:r w:rsidRPr="00E46938">
        <w:rPr>
          <w:rFonts w:ascii="Aptos" w:hAnsi="Aptos" w:cs="Arial"/>
          <w:color w:val="FF40FF"/>
          <w:sz w:val="22"/>
          <w:szCs w:val="22"/>
        </w:rPr>
        <w:t>]</w:t>
      </w:r>
      <w:r w:rsidRPr="00E46938">
        <w:rPr>
          <w:rFonts w:ascii="Aptos" w:hAnsi="Aptos" w:cs="Arial"/>
          <w:color w:val="000000" w:themeColor="text1"/>
          <w:sz w:val="22"/>
          <w:szCs w:val="22"/>
        </w:rPr>
        <w:t xml:space="preserve"> as of </w:t>
      </w:r>
      <w:r w:rsidRPr="00E46938">
        <w:rPr>
          <w:rFonts w:ascii="Aptos" w:hAnsi="Aptos" w:cs="Arial"/>
          <w:color w:val="FF40FF"/>
          <w:sz w:val="22"/>
          <w:szCs w:val="22"/>
        </w:rPr>
        <w:t>[date of diagnosis]</w:t>
      </w:r>
      <w:r w:rsidRPr="00E46938">
        <w:rPr>
          <w:rFonts w:ascii="Aptos" w:hAnsi="Aptos" w:cs="Arial"/>
          <w:color w:val="000000" w:themeColor="text1"/>
          <w:sz w:val="22"/>
          <w:szCs w:val="22"/>
        </w:rPr>
        <w:t xml:space="preserve">. They have been in my care since </w:t>
      </w:r>
      <w:r w:rsidRPr="00E46938">
        <w:rPr>
          <w:rFonts w:ascii="Aptos" w:hAnsi="Aptos" w:cs="Arial"/>
          <w:color w:val="FF40FF"/>
          <w:sz w:val="22"/>
          <w:szCs w:val="22"/>
        </w:rPr>
        <w:t>[date]</w:t>
      </w:r>
      <w:r w:rsidRPr="00E46938">
        <w:rPr>
          <w:rFonts w:ascii="Aptos" w:hAnsi="Aptos" w:cs="Arial"/>
          <w:color w:val="000000" w:themeColor="text1"/>
          <w:sz w:val="22"/>
          <w:szCs w:val="22"/>
        </w:rPr>
        <w:t>.</w:t>
      </w:r>
    </w:p>
    <w:p w14:paraId="05E4207D" w14:textId="7A4746D3" w:rsidR="00ED3DE2" w:rsidRPr="00E46938" w:rsidRDefault="00ED3DE2" w:rsidP="00ED3DE2">
      <w:pPr>
        <w:spacing w:line="280" w:lineRule="exact"/>
        <w:rPr>
          <w:rFonts w:ascii="Aptos" w:hAnsi="Aptos" w:cs="Arial"/>
          <w:color w:val="D86DCB" w:themeColor="accent5" w:themeTint="99"/>
          <w:sz w:val="22"/>
          <w:szCs w:val="22"/>
        </w:rPr>
      </w:pPr>
      <w:r w:rsidRPr="00E46938">
        <w:rPr>
          <w:rFonts w:ascii="Aptos" w:hAnsi="Aptos" w:cs="Arial"/>
          <w:color w:val="000000" w:themeColor="text1"/>
          <w:sz w:val="22"/>
          <w:szCs w:val="22"/>
        </w:rPr>
        <w:t>My rationale for prescribing VOQUEZNA is based on</w:t>
      </w:r>
      <w:r w:rsidRPr="00E46938">
        <w:rPr>
          <w:rFonts w:ascii="Aptos" w:hAnsi="Aptos" w:cs="Arial"/>
          <w:color w:val="D86DCB" w:themeColor="accent5" w:themeTint="99"/>
          <w:sz w:val="22"/>
          <w:szCs w:val="22"/>
        </w:rPr>
        <w:t xml:space="preserve"> </w:t>
      </w:r>
      <w:r w:rsidRPr="00E46938">
        <w:rPr>
          <w:rFonts w:ascii="Aptos" w:hAnsi="Aptos" w:cs="Arial"/>
          <w:color w:val="FF40FF"/>
          <w:sz w:val="22"/>
          <w:szCs w:val="22"/>
        </w:rPr>
        <w:t>[include summary of patient’s disease course, prior treatments and durations of each, reasons for discontinuing prior treatments, current symptoms, as well as any other important factors (e</w:t>
      </w:r>
      <w:r w:rsidR="00FF7F54">
        <w:rPr>
          <w:rFonts w:ascii="Aptos" w:hAnsi="Aptos" w:cs="Arial"/>
          <w:color w:val="FF40FF"/>
          <w:sz w:val="22"/>
          <w:szCs w:val="22"/>
        </w:rPr>
        <w:t>.</w:t>
      </w:r>
      <w:r w:rsidRPr="00E46938">
        <w:rPr>
          <w:rFonts w:ascii="Aptos" w:hAnsi="Aptos" w:cs="Arial"/>
          <w:color w:val="FF40FF"/>
          <w:sz w:val="22"/>
          <w:szCs w:val="22"/>
        </w:rPr>
        <w:t>g</w:t>
      </w:r>
      <w:r w:rsidR="00FF7F54">
        <w:rPr>
          <w:rFonts w:ascii="Aptos" w:hAnsi="Aptos" w:cs="Arial"/>
          <w:color w:val="FF40FF"/>
          <w:sz w:val="22"/>
          <w:szCs w:val="22"/>
        </w:rPr>
        <w:t>.</w:t>
      </w:r>
      <w:r w:rsidRPr="00E46938">
        <w:rPr>
          <w:rFonts w:ascii="Aptos" w:hAnsi="Aptos" w:cs="Arial"/>
          <w:color w:val="FF40FF"/>
          <w:sz w:val="22"/>
          <w:szCs w:val="22"/>
        </w:rPr>
        <w:t>, comorbidities, age) that impacted your decision</w:t>
      </w:r>
      <w:r w:rsidR="00D97B5C">
        <w:rPr>
          <w:rFonts w:ascii="Aptos" w:hAnsi="Aptos" w:cs="Arial"/>
          <w:color w:val="FF40FF"/>
          <w:sz w:val="22"/>
          <w:szCs w:val="22"/>
        </w:rPr>
        <w:t>, as applicable</w:t>
      </w:r>
      <w:r w:rsidR="00D47946" w:rsidRPr="00E46938">
        <w:rPr>
          <w:rFonts w:ascii="Aptos" w:hAnsi="Aptos" w:cs="Arial"/>
          <w:color w:val="FF40FF"/>
          <w:sz w:val="22"/>
          <w:szCs w:val="22"/>
        </w:rPr>
        <w:t>]</w:t>
      </w:r>
      <w:r w:rsidRPr="00E46938">
        <w:rPr>
          <w:rFonts w:ascii="Aptos" w:hAnsi="Aptos" w:cs="Arial"/>
          <w:color w:val="000000" w:themeColor="text1"/>
          <w:sz w:val="22"/>
          <w:szCs w:val="22"/>
        </w:rPr>
        <w:t>.</w:t>
      </w:r>
    </w:p>
    <w:p w14:paraId="5873561B" w14:textId="71282595" w:rsidR="00ED3DE2" w:rsidRPr="00872B4B" w:rsidRDefault="00ED3DE2" w:rsidP="00ED3DE2">
      <w:pPr>
        <w:spacing w:line="280" w:lineRule="exact"/>
        <w:rPr>
          <w:rFonts w:ascii="Aptos" w:hAnsi="Aptos" w:cs="Arial"/>
          <w:b/>
          <w:bCs/>
          <w:color w:val="000000" w:themeColor="text1"/>
          <w:sz w:val="22"/>
          <w:szCs w:val="22"/>
        </w:rPr>
      </w:pPr>
      <w:r w:rsidRPr="00E46938">
        <w:rPr>
          <w:rFonts w:ascii="Aptos" w:hAnsi="Aptos" w:cs="Arial"/>
          <w:b/>
          <w:bCs/>
          <w:color w:val="000000" w:themeColor="text1"/>
          <w:sz w:val="22"/>
          <w:szCs w:val="22"/>
        </w:rPr>
        <w:t>Treatment Plan</w:t>
      </w:r>
      <w:r>
        <w:rPr>
          <w:rFonts w:ascii="Aptos" w:hAnsi="Aptos" w:cs="Arial"/>
          <w:b/>
          <w:bCs/>
          <w:color w:val="000000" w:themeColor="text1"/>
          <w:sz w:val="22"/>
          <w:szCs w:val="22"/>
        </w:rPr>
        <w:br/>
      </w:r>
      <w:r w:rsidRPr="00E46938">
        <w:rPr>
          <w:rFonts w:ascii="Aptos" w:hAnsi="Aptos" w:cs="Arial"/>
          <w:color w:val="000000" w:themeColor="text1"/>
          <w:sz w:val="22"/>
          <w:szCs w:val="22"/>
        </w:rPr>
        <w:t>VOQUEZNA (</w:t>
      </w:r>
      <w:proofErr w:type="spellStart"/>
      <w:r w:rsidRPr="00E46938">
        <w:rPr>
          <w:rFonts w:ascii="Aptos" w:hAnsi="Aptos" w:cs="Arial"/>
          <w:color w:val="000000" w:themeColor="text1"/>
          <w:sz w:val="22"/>
          <w:szCs w:val="22"/>
        </w:rPr>
        <w:t>vonoprazan</w:t>
      </w:r>
      <w:proofErr w:type="spellEnd"/>
      <w:r w:rsidRPr="00E46938">
        <w:rPr>
          <w:rFonts w:ascii="Aptos" w:hAnsi="Aptos" w:cs="Arial"/>
          <w:color w:val="000000" w:themeColor="text1"/>
          <w:sz w:val="22"/>
          <w:szCs w:val="22"/>
        </w:rPr>
        <w:t>) is a potassium-competitive acid blocker (PCAB) that has been shown to provide faster and more sustained acid suppression compared to</w:t>
      </w:r>
      <w:r w:rsidR="00D47946">
        <w:rPr>
          <w:rFonts w:ascii="Aptos" w:hAnsi="Aptos" w:cs="Arial"/>
          <w:color w:val="000000" w:themeColor="text1"/>
          <w:sz w:val="22"/>
          <w:szCs w:val="22"/>
        </w:rPr>
        <w:t xml:space="preserve"> a</w:t>
      </w:r>
      <w:r w:rsidRPr="00E46938">
        <w:rPr>
          <w:rFonts w:ascii="Aptos" w:hAnsi="Aptos" w:cs="Arial"/>
          <w:color w:val="000000" w:themeColor="text1"/>
          <w:sz w:val="22"/>
          <w:szCs w:val="22"/>
        </w:rPr>
        <w:t xml:space="preserve"> traditional proton pump inhibitor (PPI). In my clinical opinion, </w:t>
      </w:r>
      <w:r w:rsidRPr="00E46938">
        <w:rPr>
          <w:rFonts w:ascii="Aptos" w:hAnsi="Aptos" w:cs="Arial"/>
          <w:color w:val="FF40FF"/>
          <w:sz w:val="22"/>
          <w:szCs w:val="22"/>
        </w:rPr>
        <w:t xml:space="preserve">[patient’s name] </w:t>
      </w:r>
      <w:r w:rsidRPr="00E46938">
        <w:rPr>
          <w:rFonts w:ascii="Aptos" w:hAnsi="Aptos" w:cs="Arial"/>
          <w:color w:val="000000" w:themeColor="text1"/>
          <w:sz w:val="22"/>
          <w:szCs w:val="22"/>
        </w:rPr>
        <w:t>should receive VOQUEZNA for the following reasons:</w:t>
      </w:r>
    </w:p>
    <w:p w14:paraId="5BBB1F13" w14:textId="70B0EB26" w:rsidR="00ED3DE2" w:rsidRPr="00E46938" w:rsidRDefault="00ED3DE2" w:rsidP="00ED3DE2">
      <w:pPr>
        <w:spacing w:line="280" w:lineRule="exact"/>
        <w:rPr>
          <w:rFonts w:ascii="Aptos" w:hAnsi="Aptos" w:cs="Arial"/>
          <w:color w:val="000000" w:themeColor="text1"/>
          <w:sz w:val="22"/>
          <w:szCs w:val="22"/>
        </w:rPr>
      </w:pPr>
      <w:r w:rsidRPr="00E46938">
        <w:rPr>
          <w:rFonts w:ascii="Aptos" w:hAnsi="Aptos"/>
          <w:color w:val="FF40FF"/>
          <w:sz w:val="22"/>
          <w:szCs w:val="22"/>
        </w:rPr>
        <w:t>[</w:t>
      </w:r>
      <w:r w:rsidRPr="00E46938">
        <w:rPr>
          <w:rFonts w:ascii="Aptos" w:hAnsi="Aptos" w:cs="Arial"/>
          <w:color w:val="FF40FF"/>
          <w:sz w:val="22"/>
          <w:szCs w:val="22"/>
        </w:rPr>
        <w:t>List your rationale for why VOQUEZNA is appropriate for this patient based on diagnosis and medical history. Include documentation of past treatments</w:t>
      </w:r>
      <w:r w:rsidR="00FF7F54">
        <w:rPr>
          <w:rFonts w:ascii="Aptos" w:hAnsi="Aptos" w:cs="Arial"/>
          <w:color w:val="FF40FF"/>
          <w:sz w:val="22"/>
          <w:szCs w:val="22"/>
        </w:rPr>
        <w:t>, as applicable</w:t>
      </w:r>
      <w:r w:rsidRPr="00E46938">
        <w:rPr>
          <w:rFonts w:ascii="Aptos" w:hAnsi="Aptos" w:cs="Arial"/>
          <w:color w:val="FF40FF"/>
          <w:sz w:val="22"/>
          <w:szCs w:val="22"/>
        </w:rPr>
        <w:t>]</w:t>
      </w:r>
      <w:r w:rsidRPr="00E46938">
        <w:rPr>
          <w:rFonts w:ascii="Aptos" w:hAnsi="Aptos" w:cs="Arial"/>
          <w:color w:val="000000" w:themeColor="text1"/>
          <w:sz w:val="22"/>
          <w:szCs w:val="22"/>
        </w:rPr>
        <w:t>.</w:t>
      </w:r>
    </w:p>
    <w:p w14:paraId="34A410DE" w14:textId="66672AD0" w:rsidR="00ED3DE2" w:rsidRPr="00E46938" w:rsidRDefault="00ED3DE2" w:rsidP="00ED3DE2">
      <w:pPr>
        <w:spacing w:line="280" w:lineRule="exact"/>
        <w:rPr>
          <w:rFonts w:ascii="Aptos" w:hAnsi="Aptos" w:cs="Arial"/>
          <w:sz w:val="22"/>
          <w:szCs w:val="22"/>
        </w:rPr>
      </w:pPr>
      <w:r w:rsidRPr="00E46938">
        <w:rPr>
          <w:rFonts w:ascii="Aptos" w:hAnsi="Aptos" w:cs="Arial"/>
          <w:sz w:val="22"/>
          <w:szCs w:val="22"/>
        </w:rPr>
        <w:t xml:space="preserve">I have reviewed your formulary for </w:t>
      </w:r>
      <w:r w:rsidRPr="00E46938">
        <w:rPr>
          <w:rFonts w:ascii="Aptos" w:hAnsi="Aptos" w:cs="Arial"/>
          <w:color w:val="FF40FF"/>
          <w:sz w:val="22"/>
          <w:szCs w:val="22"/>
        </w:rPr>
        <w:t>[</w:t>
      </w:r>
      <w:r w:rsidR="003802A9">
        <w:rPr>
          <w:rFonts w:ascii="Aptos" w:hAnsi="Aptos" w:cs="Arial"/>
          <w:color w:val="FF40FF"/>
          <w:sz w:val="22"/>
          <w:szCs w:val="22"/>
        </w:rPr>
        <w:t>E</w:t>
      </w:r>
      <w:r w:rsidRPr="00E46938">
        <w:rPr>
          <w:rFonts w:ascii="Aptos" w:hAnsi="Aptos" w:cs="Arial"/>
          <w:color w:val="FF40FF"/>
          <w:sz w:val="22"/>
          <w:szCs w:val="22"/>
        </w:rPr>
        <w:t xml:space="preserve">rosive </w:t>
      </w:r>
      <w:r w:rsidR="003802A9">
        <w:rPr>
          <w:rFonts w:ascii="Aptos" w:hAnsi="Aptos" w:cs="Arial"/>
          <w:color w:val="FF40FF"/>
          <w:sz w:val="22"/>
          <w:szCs w:val="22"/>
        </w:rPr>
        <w:t>E</w:t>
      </w:r>
      <w:r w:rsidRPr="00E46938">
        <w:rPr>
          <w:rFonts w:ascii="Aptos" w:hAnsi="Aptos" w:cs="Arial"/>
          <w:color w:val="FF40FF"/>
          <w:sz w:val="22"/>
          <w:szCs w:val="22"/>
        </w:rPr>
        <w:t xml:space="preserve">sophagitis/heartburn associated with </w:t>
      </w:r>
      <w:r w:rsidR="003802A9">
        <w:rPr>
          <w:rFonts w:ascii="Aptos" w:hAnsi="Aptos" w:cs="Arial"/>
          <w:color w:val="FF40FF"/>
          <w:sz w:val="22"/>
          <w:szCs w:val="22"/>
        </w:rPr>
        <w:t>N</w:t>
      </w:r>
      <w:r w:rsidRPr="00E46938">
        <w:rPr>
          <w:rFonts w:ascii="Aptos" w:hAnsi="Aptos" w:cs="Arial"/>
          <w:color w:val="FF40FF"/>
          <w:sz w:val="22"/>
          <w:szCs w:val="22"/>
        </w:rPr>
        <w:t>on-</w:t>
      </w:r>
      <w:r w:rsidR="003802A9">
        <w:rPr>
          <w:rFonts w:ascii="Aptos" w:hAnsi="Aptos" w:cs="Arial"/>
          <w:color w:val="FF40FF"/>
          <w:sz w:val="22"/>
          <w:szCs w:val="22"/>
        </w:rPr>
        <w:t>E</w:t>
      </w:r>
      <w:r w:rsidRPr="00E46938">
        <w:rPr>
          <w:rFonts w:ascii="Aptos" w:hAnsi="Aptos" w:cs="Arial"/>
          <w:color w:val="FF40FF"/>
          <w:sz w:val="22"/>
          <w:szCs w:val="22"/>
        </w:rPr>
        <w:t>rosive GERD/</w:t>
      </w:r>
      <w:r w:rsidRPr="00E46938">
        <w:rPr>
          <w:rFonts w:ascii="Aptos" w:hAnsi="Aptos" w:cs="Arial"/>
          <w:i/>
          <w:iCs/>
          <w:color w:val="FF40FF"/>
          <w:sz w:val="22"/>
          <w:szCs w:val="22"/>
        </w:rPr>
        <w:t xml:space="preserve">H. </w:t>
      </w:r>
      <w:r w:rsidR="00FF7F54">
        <w:rPr>
          <w:rFonts w:ascii="Aptos" w:hAnsi="Aptos" w:cs="Arial"/>
          <w:i/>
          <w:iCs/>
          <w:color w:val="FF40FF"/>
          <w:sz w:val="22"/>
          <w:szCs w:val="22"/>
        </w:rPr>
        <w:t>p</w:t>
      </w:r>
      <w:r w:rsidRPr="00E46938">
        <w:rPr>
          <w:rFonts w:ascii="Aptos" w:hAnsi="Aptos" w:cs="Arial"/>
          <w:i/>
          <w:iCs/>
          <w:color w:val="FF40FF"/>
          <w:sz w:val="22"/>
          <w:szCs w:val="22"/>
        </w:rPr>
        <w:t>ylori</w:t>
      </w:r>
      <w:r w:rsidRPr="00E46938">
        <w:rPr>
          <w:rFonts w:ascii="Aptos" w:hAnsi="Aptos" w:cs="Arial"/>
          <w:color w:val="FF40FF"/>
          <w:sz w:val="22"/>
          <w:szCs w:val="22"/>
        </w:rPr>
        <w:t>]</w:t>
      </w:r>
      <w:r w:rsidRPr="00E46938">
        <w:rPr>
          <w:rFonts w:ascii="Aptos" w:hAnsi="Aptos" w:cs="Arial"/>
          <w:color w:val="000000" w:themeColor="text1"/>
          <w:sz w:val="22"/>
          <w:szCs w:val="22"/>
        </w:rPr>
        <w:t xml:space="preserve"> </w:t>
      </w:r>
      <w:r w:rsidRPr="00E46938">
        <w:rPr>
          <w:rFonts w:ascii="Aptos" w:hAnsi="Aptos" w:cs="Arial"/>
          <w:sz w:val="22"/>
          <w:szCs w:val="22"/>
        </w:rPr>
        <w:t xml:space="preserve">and </w:t>
      </w:r>
      <w:r w:rsidRPr="00E46938">
        <w:rPr>
          <w:rFonts w:ascii="Aptos" w:hAnsi="Aptos" w:cs="Arial"/>
          <w:color w:val="FF40FF"/>
          <w:sz w:val="22"/>
          <w:szCs w:val="22"/>
        </w:rPr>
        <w:t xml:space="preserve">[summarize why the preferred drugs on formulary are not </w:t>
      </w:r>
      <w:r w:rsidR="00FF7F54">
        <w:rPr>
          <w:rFonts w:ascii="Aptos" w:hAnsi="Aptos" w:cs="Arial"/>
          <w:color w:val="FF40FF"/>
          <w:sz w:val="22"/>
          <w:szCs w:val="22"/>
        </w:rPr>
        <w:t>medically appropriate</w:t>
      </w:r>
      <w:r w:rsidRPr="00E46938">
        <w:rPr>
          <w:rFonts w:ascii="Aptos" w:hAnsi="Aptos" w:cs="Arial"/>
          <w:color w:val="FF40FF"/>
          <w:sz w:val="22"/>
          <w:szCs w:val="22"/>
        </w:rPr>
        <w:t xml:space="preserve"> for your patient at this time]</w:t>
      </w:r>
      <w:r w:rsidRPr="00E46938">
        <w:rPr>
          <w:rFonts w:ascii="Aptos" w:hAnsi="Aptos" w:cs="Arial"/>
          <w:sz w:val="22"/>
          <w:szCs w:val="22"/>
        </w:rPr>
        <w:t>.</w:t>
      </w:r>
    </w:p>
    <w:p w14:paraId="1527DCE2" w14:textId="77777777" w:rsidR="00ED3DE2" w:rsidRPr="00E46938" w:rsidRDefault="00ED3DE2" w:rsidP="00ED3DE2">
      <w:pPr>
        <w:spacing w:line="280" w:lineRule="exact"/>
        <w:rPr>
          <w:rFonts w:ascii="Aptos" w:hAnsi="Aptos" w:cs="Arial"/>
          <w:sz w:val="22"/>
          <w:szCs w:val="22"/>
        </w:rPr>
      </w:pPr>
    </w:p>
    <w:p w14:paraId="12E0E1B7" w14:textId="09B0A7C4" w:rsidR="00ED3DE2" w:rsidRPr="00872B4B" w:rsidRDefault="00ED3DE2" w:rsidP="00ED3DE2">
      <w:pPr>
        <w:spacing w:line="280" w:lineRule="exact"/>
        <w:rPr>
          <w:rFonts w:ascii="Aptos" w:hAnsi="Aptos" w:cs="Arial"/>
          <w:b/>
          <w:bCs/>
          <w:sz w:val="22"/>
          <w:szCs w:val="22"/>
        </w:rPr>
      </w:pPr>
      <w:r w:rsidRPr="00E46938">
        <w:rPr>
          <w:rFonts w:ascii="Aptos" w:hAnsi="Aptos" w:cs="Arial"/>
          <w:b/>
          <w:bCs/>
          <w:sz w:val="22"/>
          <w:szCs w:val="22"/>
        </w:rPr>
        <w:lastRenderedPageBreak/>
        <w:t>Summary</w:t>
      </w:r>
      <w:r w:rsidR="002C5E0D">
        <w:rPr>
          <w:rFonts w:ascii="Aptos" w:hAnsi="Aptos" w:cs="Arial"/>
          <w:b/>
          <w:bCs/>
          <w:sz w:val="22"/>
          <w:szCs w:val="22"/>
        </w:rPr>
        <w:br/>
      </w:r>
      <w:r w:rsidRPr="00E46938">
        <w:rPr>
          <w:rFonts w:ascii="Aptos" w:hAnsi="Aptos" w:cs="Arial"/>
          <w:sz w:val="22"/>
          <w:szCs w:val="22"/>
        </w:rPr>
        <w:t xml:space="preserve">Based on the clinical evidence and </w:t>
      </w:r>
      <w:r w:rsidRPr="00E46938">
        <w:rPr>
          <w:rFonts w:ascii="Aptos" w:hAnsi="Aptos" w:cs="Arial"/>
          <w:color w:val="FF40FF"/>
          <w:sz w:val="22"/>
          <w:szCs w:val="22"/>
        </w:rPr>
        <w:t>[patient’s name]</w:t>
      </w:r>
      <w:r w:rsidRPr="00E46938">
        <w:rPr>
          <w:rFonts w:ascii="Aptos" w:hAnsi="Aptos" w:cs="Arial"/>
          <w:sz w:val="22"/>
          <w:szCs w:val="22"/>
        </w:rPr>
        <w:t xml:space="preserve">’s medical history, I believe that VOQUEZNA is the most appropriate treatment option for managing their </w:t>
      </w:r>
      <w:r w:rsidRPr="00E46938">
        <w:rPr>
          <w:rFonts w:ascii="Aptos" w:hAnsi="Aptos" w:cs="Arial"/>
          <w:color w:val="FF40FF"/>
          <w:sz w:val="22"/>
          <w:szCs w:val="22"/>
        </w:rPr>
        <w:t>[insert diagnosis]</w:t>
      </w:r>
      <w:r w:rsidRPr="00E46938">
        <w:rPr>
          <w:rFonts w:ascii="Aptos" w:hAnsi="Aptos" w:cs="Arial"/>
          <w:sz w:val="22"/>
          <w:szCs w:val="22"/>
        </w:rPr>
        <w:t xml:space="preserve">. I have attached relevant </w:t>
      </w:r>
      <w:r w:rsidRPr="00E46938">
        <w:rPr>
          <w:rFonts w:ascii="Aptos" w:hAnsi="Aptos" w:cs="Arial"/>
          <w:color w:val="FF40FF"/>
          <w:sz w:val="22"/>
          <w:szCs w:val="22"/>
        </w:rPr>
        <w:t xml:space="preserve">[lab </w:t>
      </w:r>
      <w:r w:rsidR="00FF7F54">
        <w:rPr>
          <w:rFonts w:ascii="Aptos" w:hAnsi="Aptos" w:cs="Arial"/>
          <w:color w:val="FF40FF"/>
          <w:sz w:val="22"/>
          <w:szCs w:val="22"/>
        </w:rPr>
        <w:t>results</w:t>
      </w:r>
      <w:r w:rsidRPr="00E46938">
        <w:rPr>
          <w:rFonts w:ascii="Aptos" w:hAnsi="Aptos" w:cs="Arial"/>
          <w:color w:val="FF40FF"/>
          <w:sz w:val="22"/>
          <w:szCs w:val="22"/>
        </w:rPr>
        <w:t>/medical records/clinical studies]</w:t>
      </w:r>
      <w:r w:rsidRPr="00E46938">
        <w:rPr>
          <w:rFonts w:ascii="Aptos" w:hAnsi="Aptos" w:cs="Arial"/>
          <w:sz w:val="22"/>
          <w:szCs w:val="22"/>
        </w:rPr>
        <w:t xml:space="preserve"> to support my decision. If you have any questions about this matter, please contact me at </w:t>
      </w:r>
      <w:r w:rsidRPr="00E46938">
        <w:rPr>
          <w:rFonts w:ascii="Aptos" w:hAnsi="Aptos" w:cs="Arial"/>
          <w:color w:val="FF40FF"/>
          <w:sz w:val="22"/>
          <w:szCs w:val="22"/>
        </w:rPr>
        <w:t>[physician’s phone number]</w:t>
      </w:r>
      <w:r w:rsidRPr="00E46938">
        <w:rPr>
          <w:rFonts w:ascii="Aptos" w:hAnsi="Aptos" w:cs="Arial"/>
          <w:sz w:val="22"/>
          <w:szCs w:val="22"/>
        </w:rPr>
        <w:t xml:space="preserve"> or via email at </w:t>
      </w:r>
      <w:r w:rsidRPr="00E46938">
        <w:rPr>
          <w:rFonts w:ascii="Aptos" w:hAnsi="Aptos" w:cs="Arial"/>
          <w:color w:val="FF40FF"/>
          <w:sz w:val="22"/>
          <w:szCs w:val="22"/>
        </w:rPr>
        <w:t>[physician’s email]</w:t>
      </w:r>
      <w:r w:rsidRPr="00E46938">
        <w:rPr>
          <w:rFonts w:ascii="Aptos" w:hAnsi="Aptos" w:cs="Arial"/>
          <w:sz w:val="22"/>
          <w:szCs w:val="22"/>
        </w:rPr>
        <w:t>. Thank you for your time and consideration.</w:t>
      </w:r>
    </w:p>
    <w:p w14:paraId="583FEC64" w14:textId="77777777" w:rsidR="00ED3DE2" w:rsidRPr="00E46938" w:rsidRDefault="00ED3DE2" w:rsidP="00ED3DE2">
      <w:pPr>
        <w:spacing w:line="280" w:lineRule="exact"/>
        <w:rPr>
          <w:rFonts w:ascii="Aptos" w:hAnsi="Aptos" w:cs="Arial"/>
          <w:sz w:val="22"/>
          <w:szCs w:val="22"/>
        </w:rPr>
      </w:pPr>
    </w:p>
    <w:p w14:paraId="268E1FB7" w14:textId="18C55120" w:rsidR="00ED3DE2" w:rsidRPr="00E46938" w:rsidRDefault="00ED3DE2" w:rsidP="00ED3DE2">
      <w:pPr>
        <w:spacing w:line="280" w:lineRule="exact"/>
        <w:rPr>
          <w:rFonts w:ascii="Aptos" w:hAnsi="Aptos" w:cs="Arial"/>
          <w:sz w:val="22"/>
          <w:szCs w:val="22"/>
        </w:rPr>
      </w:pPr>
      <w:r w:rsidRPr="00E46938">
        <w:rPr>
          <w:rFonts w:ascii="Aptos" w:hAnsi="Aptos" w:cs="Arial"/>
          <w:sz w:val="22"/>
          <w:szCs w:val="22"/>
        </w:rPr>
        <w:t>Sincerely,</w:t>
      </w:r>
    </w:p>
    <w:p w14:paraId="35637E28" w14:textId="77777777" w:rsidR="00ED3DE2" w:rsidRPr="00E46938" w:rsidRDefault="00ED3DE2" w:rsidP="00ED3DE2">
      <w:pPr>
        <w:spacing w:line="280" w:lineRule="exact"/>
        <w:rPr>
          <w:rFonts w:ascii="Aptos" w:hAnsi="Aptos" w:cs="Arial"/>
          <w:sz w:val="22"/>
          <w:szCs w:val="22"/>
        </w:rPr>
      </w:pPr>
      <w:r w:rsidRPr="00E46938">
        <w:rPr>
          <w:rFonts w:ascii="Aptos" w:hAnsi="Aptos" w:cs="Arial"/>
          <w:color w:val="FF40FF"/>
          <w:sz w:val="22"/>
          <w:szCs w:val="22"/>
        </w:rPr>
        <w:t>[Physician’s signature]</w:t>
      </w:r>
    </w:p>
    <w:p w14:paraId="1C8F468D" w14:textId="77777777" w:rsidR="00ED3DE2" w:rsidRPr="00E46938" w:rsidRDefault="00ED3DE2" w:rsidP="00ED3DE2">
      <w:pPr>
        <w:spacing w:line="280" w:lineRule="exact"/>
        <w:rPr>
          <w:rFonts w:ascii="Aptos" w:hAnsi="Aptos" w:cs="Arial"/>
          <w:sz w:val="22"/>
          <w:szCs w:val="22"/>
        </w:rPr>
      </w:pPr>
    </w:p>
    <w:p w14:paraId="6A7A0EA9" w14:textId="214DD93A" w:rsidR="00ED3DE2" w:rsidRPr="00872B4B" w:rsidRDefault="00ED3DE2" w:rsidP="00ED3DE2">
      <w:pPr>
        <w:spacing w:line="280" w:lineRule="exact"/>
        <w:rPr>
          <w:rFonts w:ascii="Aptos" w:hAnsi="Aptos" w:cs="Arial"/>
          <w:b/>
          <w:bCs/>
          <w:sz w:val="22"/>
          <w:szCs w:val="22"/>
        </w:rPr>
      </w:pPr>
      <w:r w:rsidRPr="00E46938">
        <w:rPr>
          <w:rFonts w:ascii="Aptos" w:hAnsi="Aptos" w:cs="Arial"/>
          <w:b/>
          <w:bCs/>
          <w:sz w:val="22"/>
          <w:szCs w:val="22"/>
        </w:rPr>
        <w:t>Enclosures</w:t>
      </w:r>
      <w:r w:rsidR="00FF7F54">
        <w:rPr>
          <w:rFonts w:ascii="Aptos" w:hAnsi="Aptos" w:cs="Arial"/>
          <w:b/>
          <w:bCs/>
          <w:sz w:val="22"/>
          <w:szCs w:val="22"/>
        </w:rPr>
        <w:br/>
      </w:r>
      <w:r w:rsidRPr="00E46938">
        <w:rPr>
          <w:rFonts w:ascii="Aptos" w:hAnsi="Aptos" w:cs="Arial"/>
          <w:color w:val="FF40FF"/>
          <w:sz w:val="22"/>
          <w:szCs w:val="22"/>
        </w:rPr>
        <w:t>[List and attach enclosures, which may include:</w:t>
      </w:r>
    </w:p>
    <w:p w14:paraId="67915CDB" w14:textId="77777777" w:rsidR="00ED3DE2" w:rsidRPr="00E46938" w:rsidRDefault="00ED3DE2" w:rsidP="00ED3DE2">
      <w:pPr>
        <w:pStyle w:val="ListParagraph"/>
        <w:numPr>
          <w:ilvl w:val="0"/>
          <w:numId w:val="4"/>
        </w:numPr>
        <w:spacing w:after="0" w:line="280" w:lineRule="exact"/>
        <w:rPr>
          <w:rFonts w:ascii="Aptos" w:hAnsi="Aptos" w:cs="Arial"/>
          <w:color w:val="FF40FF"/>
          <w:sz w:val="22"/>
          <w:szCs w:val="22"/>
        </w:rPr>
      </w:pPr>
      <w:r w:rsidRPr="00E46938">
        <w:rPr>
          <w:rFonts w:ascii="Aptos" w:hAnsi="Aptos" w:cs="Arial"/>
          <w:color w:val="FF40FF"/>
          <w:sz w:val="22"/>
          <w:szCs w:val="22"/>
        </w:rPr>
        <w:t>Medical records</w:t>
      </w:r>
    </w:p>
    <w:p w14:paraId="4EA43A3D" w14:textId="05D16A51" w:rsidR="00ED3DE2" w:rsidRPr="00E46938" w:rsidRDefault="00ED3DE2" w:rsidP="00ED3DE2">
      <w:pPr>
        <w:pStyle w:val="ListParagraph"/>
        <w:numPr>
          <w:ilvl w:val="0"/>
          <w:numId w:val="4"/>
        </w:numPr>
        <w:spacing w:after="0" w:line="280" w:lineRule="exact"/>
        <w:rPr>
          <w:rFonts w:ascii="Aptos" w:hAnsi="Aptos" w:cs="Arial"/>
          <w:color w:val="FF40FF"/>
          <w:sz w:val="22"/>
          <w:szCs w:val="22"/>
        </w:rPr>
      </w:pPr>
      <w:r w:rsidRPr="00E46938">
        <w:rPr>
          <w:rFonts w:ascii="Aptos" w:hAnsi="Aptos" w:cs="Arial"/>
          <w:color w:val="FF40FF"/>
          <w:sz w:val="22"/>
          <w:szCs w:val="22"/>
        </w:rPr>
        <w:t xml:space="preserve">Laboratory </w:t>
      </w:r>
      <w:r w:rsidR="00FF7F54">
        <w:rPr>
          <w:rFonts w:ascii="Aptos" w:hAnsi="Aptos" w:cs="Arial"/>
          <w:color w:val="FF40FF"/>
          <w:sz w:val="22"/>
          <w:szCs w:val="22"/>
        </w:rPr>
        <w:t>results</w:t>
      </w:r>
    </w:p>
    <w:p w14:paraId="0D5B1998" w14:textId="77777777" w:rsidR="00ED3DE2" w:rsidRPr="00E46938" w:rsidRDefault="00ED3DE2" w:rsidP="00ED3DE2">
      <w:pPr>
        <w:pStyle w:val="ListParagraph"/>
        <w:numPr>
          <w:ilvl w:val="0"/>
          <w:numId w:val="4"/>
        </w:numPr>
        <w:spacing w:after="0" w:line="280" w:lineRule="exact"/>
        <w:rPr>
          <w:rFonts w:ascii="Aptos" w:hAnsi="Aptos" w:cs="Arial"/>
          <w:color w:val="FF40FF"/>
          <w:sz w:val="22"/>
          <w:szCs w:val="22"/>
        </w:rPr>
      </w:pPr>
      <w:r w:rsidRPr="00E46938">
        <w:rPr>
          <w:rFonts w:ascii="Aptos" w:hAnsi="Aptos" w:cs="Arial"/>
          <w:color w:val="FF40FF"/>
          <w:sz w:val="22"/>
          <w:szCs w:val="22"/>
        </w:rPr>
        <w:t>VOQUEZNA Prescribing Information</w:t>
      </w:r>
    </w:p>
    <w:p w14:paraId="7AF1911D" w14:textId="77777777" w:rsidR="00ED3DE2" w:rsidRPr="00E46938" w:rsidRDefault="00ED3DE2" w:rsidP="00ED3DE2">
      <w:pPr>
        <w:pStyle w:val="ListParagraph"/>
        <w:numPr>
          <w:ilvl w:val="0"/>
          <w:numId w:val="4"/>
        </w:numPr>
        <w:spacing w:after="0" w:line="280" w:lineRule="exact"/>
        <w:rPr>
          <w:rFonts w:ascii="Aptos" w:hAnsi="Aptos" w:cs="Arial"/>
          <w:sz w:val="22"/>
          <w:szCs w:val="22"/>
        </w:rPr>
      </w:pPr>
      <w:r w:rsidRPr="00E46938">
        <w:rPr>
          <w:rFonts w:ascii="Aptos" w:hAnsi="Aptos" w:cs="Arial"/>
          <w:color w:val="FF40FF"/>
          <w:sz w:val="22"/>
          <w:szCs w:val="22"/>
        </w:rPr>
        <w:t>Other supporting documentation]</w:t>
      </w:r>
    </w:p>
    <w:p w14:paraId="2191AAE4" w14:textId="4F47166C" w:rsidR="00ED25FA" w:rsidRPr="00872B4B" w:rsidRDefault="00ED25FA" w:rsidP="00872B4B">
      <w:pPr>
        <w:spacing w:line="280" w:lineRule="exact"/>
        <w:rPr>
          <w:rFonts w:ascii="Aptos" w:hAnsi="Aptos"/>
          <w:color w:val="FF40FF"/>
        </w:rPr>
      </w:pPr>
    </w:p>
    <w:sectPr w:rsidR="00ED25FA" w:rsidRPr="00872B4B">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994E" w14:textId="77777777" w:rsidR="00790C8E" w:rsidRDefault="00790C8E" w:rsidP="00B112EE">
      <w:pPr>
        <w:spacing w:after="0" w:line="240" w:lineRule="auto"/>
      </w:pPr>
      <w:r>
        <w:separator/>
      </w:r>
    </w:p>
  </w:endnote>
  <w:endnote w:type="continuationSeparator" w:id="0">
    <w:p w14:paraId="6121EE08" w14:textId="77777777" w:rsidR="00790C8E" w:rsidRDefault="00790C8E" w:rsidP="00B112EE">
      <w:pPr>
        <w:spacing w:after="0" w:line="240" w:lineRule="auto"/>
      </w:pPr>
      <w:r>
        <w:continuationSeparator/>
      </w:r>
    </w:p>
  </w:endnote>
  <w:endnote w:type="continuationNotice" w:id="1">
    <w:p w14:paraId="68EC9978" w14:textId="77777777" w:rsidR="00790C8E" w:rsidRDefault="00790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6334986"/>
      <w:docPartObj>
        <w:docPartGallery w:val="Page Numbers (Bottom of Page)"/>
        <w:docPartUnique/>
      </w:docPartObj>
    </w:sdtPr>
    <w:sdtContent>
      <w:p w14:paraId="73ED3DD5" w14:textId="52205B42" w:rsidR="00B112EE" w:rsidRDefault="00B112EE" w:rsidP="00AC60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5BAC9" w14:textId="77777777" w:rsidR="00B112EE" w:rsidRDefault="00B112EE" w:rsidP="00872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9050975"/>
      <w:docPartObj>
        <w:docPartGallery w:val="Page Numbers (Bottom of Page)"/>
        <w:docPartUnique/>
      </w:docPartObj>
    </w:sdtPr>
    <w:sdtContent>
      <w:p w14:paraId="5B99F2C1" w14:textId="0EC4AF0A" w:rsidR="00B112EE" w:rsidRDefault="00B112EE" w:rsidP="00AC60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6EDAEE" w14:textId="06358308" w:rsidR="00B112EE" w:rsidRDefault="00B112EE" w:rsidP="00872B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0B21" w14:textId="77777777" w:rsidR="00790C8E" w:rsidRDefault="00790C8E" w:rsidP="00B112EE">
      <w:pPr>
        <w:spacing w:after="0" w:line="240" w:lineRule="auto"/>
      </w:pPr>
      <w:r>
        <w:separator/>
      </w:r>
    </w:p>
  </w:footnote>
  <w:footnote w:type="continuationSeparator" w:id="0">
    <w:p w14:paraId="09A1DFDC" w14:textId="77777777" w:rsidR="00790C8E" w:rsidRDefault="00790C8E" w:rsidP="00B112EE">
      <w:pPr>
        <w:spacing w:after="0" w:line="240" w:lineRule="auto"/>
      </w:pPr>
      <w:r>
        <w:continuationSeparator/>
      </w:r>
    </w:p>
  </w:footnote>
  <w:footnote w:type="continuationNotice" w:id="1">
    <w:p w14:paraId="36E6F8AC" w14:textId="77777777" w:rsidR="00790C8E" w:rsidRDefault="00790C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018"/>
    <w:multiLevelType w:val="hybridMultilevel"/>
    <w:tmpl w:val="DE06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4474"/>
    <w:multiLevelType w:val="multilevel"/>
    <w:tmpl w:val="F9B63F24"/>
    <w:lvl w:ilvl="0">
      <w:start w:val="1"/>
      <w:numFmt w:val="bullet"/>
      <w:lvlText w:val=""/>
      <w:lvlJc w:val="left"/>
      <w:pPr>
        <w:tabs>
          <w:tab w:val="num" w:pos="720"/>
        </w:tabs>
        <w:ind w:left="720" w:hanging="360"/>
      </w:pPr>
      <w:rPr>
        <w:rFonts w:ascii="Symbol" w:hAnsi="Symbol" w:hint="default"/>
        <w:color w:val="005F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30C8"/>
    <w:multiLevelType w:val="multilevel"/>
    <w:tmpl w:val="7384F93A"/>
    <w:lvl w:ilvl="0">
      <w:start w:val="1"/>
      <w:numFmt w:val="bullet"/>
      <w:lvlText w:val=""/>
      <w:lvlJc w:val="left"/>
      <w:pPr>
        <w:tabs>
          <w:tab w:val="num" w:pos="720"/>
        </w:tabs>
        <w:ind w:left="720" w:hanging="360"/>
      </w:pPr>
      <w:rPr>
        <w:rFonts w:ascii="Symbol" w:hAnsi="Symbol" w:hint="default"/>
        <w:color w:val="005F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7780"/>
    <w:multiLevelType w:val="hybridMultilevel"/>
    <w:tmpl w:val="8CAAFCFC"/>
    <w:lvl w:ilvl="0" w:tplc="E050EC3C">
      <w:start w:val="1"/>
      <w:numFmt w:val="bullet"/>
      <w:lvlText w:val=""/>
      <w:lvlJc w:val="left"/>
      <w:pPr>
        <w:ind w:left="720" w:hanging="360"/>
      </w:pPr>
      <w:rPr>
        <w:rFonts w:ascii="Symbol" w:hAnsi="Symbol"/>
      </w:rPr>
    </w:lvl>
    <w:lvl w:ilvl="1" w:tplc="4124953A">
      <w:start w:val="1"/>
      <w:numFmt w:val="bullet"/>
      <w:lvlText w:val=""/>
      <w:lvlJc w:val="left"/>
      <w:pPr>
        <w:ind w:left="720" w:hanging="360"/>
      </w:pPr>
      <w:rPr>
        <w:rFonts w:ascii="Symbol" w:hAnsi="Symbol"/>
      </w:rPr>
    </w:lvl>
    <w:lvl w:ilvl="2" w:tplc="4CCEFAF0">
      <w:start w:val="1"/>
      <w:numFmt w:val="bullet"/>
      <w:lvlText w:val=""/>
      <w:lvlJc w:val="left"/>
      <w:pPr>
        <w:ind w:left="720" w:hanging="360"/>
      </w:pPr>
      <w:rPr>
        <w:rFonts w:ascii="Symbol" w:hAnsi="Symbol"/>
      </w:rPr>
    </w:lvl>
    <w:lvl w:ilvl="3" w:tplc="5BAC6458">
      <w:start w:val="1"/>
      <w:numFmt w:val="bullet"/>
      <w:lvlText w:val=""/>
      <w:lvlJc w:val="left"/>
      <w:pPr>
        <w:ind w:left="720" w:hanging="360"/>
      </w:pPr>
      <w:rPr>
        <w:rFonts w:ascii="Symbol" w:hAnsi="Symbol"/>
      </w:rPr>
    </w:lvl>
    <w:lvl w:ilvl="4" w:tplc="E7D45D14">
      <w:start w:val="1"/>
      <w:numFmt w:val="bullet"/>
      <w:lvlText w:val=""/>
      <w:lvlJc w:val="left"/>
      <w:pPr>
        <w:ind w:left="720" w:hanging="360"/>
      </w:pPr>
      <w:rPr>
        <w:rFonts w:ascii="Symbol" w:hAnsi="Symbol"/>
      </w:rPr>
    </w:lvl>
    <w:lvl w:ilvl="5" w:tplc="1D9A1A60">
      <w:start w:val="1"/>
      <w:numFmt w:val="bullet"/>
      <w:lvlText w:val=""/>
      <w:lvlJc w:val="left"/>
      <w:pPr>
        <w:ind w:left="720" w:hanging="360"/>
      </w:pPr>
      <w:rPr>
        <w:rFonts w:ascii="Symbol" w:hAnsi="Symbol"/>
      </w:rPr>
    </w:lvl>
    <w:lvl w:ilvl="6" w:tplc="42E6EC20">
      <w:start w:val="1"/>
      <w:numFmt w:val="bullet"/>
      <w:lvlText w:val=""/>
      <w:lvlJc w:val="left"/>
      <w:pPr>
        <w:ind w:left="720" w:hanging="360"/>
      </w:pPr>
      <w:rPr>
        <w:rFonts w:ascii="Symbol" w:hAnsi="Symbol"/>
      </w:rPr>
    </w:lvl>
    <w:lvl w:ilvl="7" w:tplc="28FC9126">
      <w:start w:val="1"/>
      <w:numFmt w:val="bullet"/>
      <w:lvlText w:val=""/>
      <w:lvlJc w:val="left"/>
      <w:pPr>
        <w:ind w:left="720" w:hanging="360"/>
      </w:pPr>
      <w:rPr>
        <w:rFonts w:ascii="Symbol" w:hAnsi="Symbol"/>
      </w:rPr>
    </w:lvl>
    <w:lvl w:ilvl="8" w:tplc="D42C23C8">
      <w:start w:val="1"/>
      <w:numFmt w:val="bullet"/>
      <w:lvlText w:val=""/>
      <w:lvlJc w:val="left"/>
      <w:pPr>
        <w:ind w:left="720" w:hanging="360"/>
      </w:pPr>
      <w:rPr>
        <w:rFonts w:ascii="Symbol" w:hAnsi="Symbol"/>
      </w:rPr>
    </w:lvl>
  </w:abstractNum>
  <w:abstractNum w:abstractNumId="4" w15:restartNumberingAfterBreak="0">
    <w:nsid w:val="5BB0315A"/>
    <w:multiLevelType w:val="hybridMultilevel"/>
    <w:tmpl w:val="1B1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76306"/>
    <w:multiLevelType w:val="hybridMultilevel"/>
    <w:tmpl w:val="86701F4A"/>
    <w:lvl w:ilvl="0" w:tplc="AD88AADE">
      <w:start w:val="1"/>
      <w:numFmt w:val="bullet"/>
      <w:lvlText w:val=""/>
      <w:lvlJc w:val="left"/>
      <w:pPr>
        <w:ind w:left="720" w:hanging="360"/>
      </w:pPr>
      <w:rPr>
        <w:rFonts w:ascii="Symbol" w:hAnsi="Symbol" w:hint="default"/>
        <w:color w:val="FF4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278539">
    <w:abstractNumId w:val="4"/>
  </w:num>
  <w:num w:numId="2" w16cid:durableId="1412964910">
    <w:abstractNumId w:val="0"/>
  </w:num>
  <w:num w:numId="3" w16cid:durableId="111822237">
    <w:abstractNumId w:val="2"/>
  </w:num>
  <w:num w:numId="4" w16cid:durableId="1083338074">
    <w:abstractNumId w:val="5"/>
  </w:num>
  <w:num w:numId="5" w16cid:durableId="127363908">
    <w:abstractNumId w:val="3"/>
  </w:num>
  <w:num w:numId="6" w16cid:durableId="885750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A"/>
    <w:rsid w:val="000053B9"/>
    <w:rsid w:val="00053100"/>
    <w:rsid w:val="00080541"/>
    <w:rsid w:val="000C5D21"/>
    <w:rsid w:val="000D2106"/>
    <w:rsid w:val="00110F56"/>
    <w:rsid w:val="00112BCB"/>
    <w:rsid w:val="0014554B"/>
    <w:rsid w:val="00145A44"/>
    <w:rsid w:val="001B1F9B"/>
    <w:rsid w:val="001C6DFE"/>
    <w:rsid w:val="001D5815"/>
    <w:rsid w:val="0020188B"/>
    <w:rsid w:val="00205BD8"/>
    <w:rsid w:val="00211434"/>
    <w:rsid w:val="002135EC"/>
    <w:rsid w:val="00267A3A"/>
    <w:rsid w:val="0028573D"/>
    <w:rsid w:val="002C5E0D"/>
    <w:rsid w:val="002D571E"/>
    <w:rsid w:val="002F7153"/>
    <w:rsid w:val="003023DC"/>
    <w:rsid w:val="00313847"/>
    <w:rsid w:val="00341EDD"/>
    <w:rsid w:val="00370B0A"/>
    <w:rsid w:val="00373649"/>
    <w:rsid w:val="003802A9"/>
    <w:rsid w:val="0039267B"/>
    <w:rsid w:val="00396CC7"/>
    <w:rsid w:val="003C3A42"/>
    <w:rsid w:val="003C3DFC"/>
    <w:rsid w:val="004054AA"/>
    <w:rsid w:val="00416EC4"/>
    <w:rsid w:val="004577AE"/>
    <w:rsid w:val="00465A17"/>
    <w:rsid w:val="00466C6C"/>
    <w:rsid w:val="004924B9"/>
    <w:rsid w:val="004B6596"/>
    <w:rsid w:val="004C2A55"/>
    <w:rsid w:val="004C36D7"/>
    <w:rsid w:val="004D5BAE"/>
    <w:rsid w:val="004F0D06"/>
    <w:rsid w:val="00505D7D"/>
    <w:rsid w:val="0055507D"/>
    <w:rsid w:val="00567886"/>
    <w:rsid w:val="00570203"/>
    <w:rsid w:val="00575F2F"/>
    <w:rsid w:val="005A7DDC"/>
    <w:rsid w:val="005B52C3"/>
    <w:rsid w:val="005E3A8B"/>
    <w:rsid w:val="006212AB"/>
    <w:rsid w:val="006324B4"/>
    <w:rsid w:val="00642D4D"/>
    <w:rsid w:val="00680DC0"/>
    <w:rsid w:val="006A2542"/>
    <w:rsid w:val="006C0426"/>
    <w:rsid w:val="006C4949"/>
    <w:rsid w:val="006F01E8"/>
    <w:rsid w:val="00701590"/>
    <w:rsid w:val="00707C02"/>
    <w:rsid w:val="0071221B"/>
    <w:rsid w:val="0072130C"/>
    <w:rsid w:val="0072143F"/>
    <w:rsid w:val="007633EA"/>
    <w:rsid w:val="0077492E"/>
    <w:rsid w:val="007814E0"/>
    <w:rsid w:val="00790AC9"/>
    <w:rsid w:val="00790C8E"/>
    <w:rsid w:val="007A40B1"/>
    <w:rsid w:val="007A6AF6"/>
    <w:rsid w:val="007B22A8"/>
    <w:rsid w:val="007F163C"/>
    <w:rsid w:val="008114B9"/>
    <w:rsid w:val="008237D3"/>
    <w:rsid w:val="0082422B"/>
    <w:rsid w:val="00844606"/>
    <w:rsid w:val="00854575"/>
    <w:rsid w:val="00863453"/>
    <w:rsid w:val="00867E45"/>
    <w:rsid w:val="00872B4B"/>
    <w:rsid w:val="008845AA"/>
    <w:rsid w:val="00892CE4"/>
    <w:rsid w:val="008A4A96"/>
    <w:rsid w:val="008A6FB6"/>
    <w:rsid w:val="008C27BB"/>
    <w:rsid w:val="008D0E2F"/>
    <w:rsid w:val="008D3DA6"/>
    <w:rsid w:val="008D7200"/>
    <w:rsid w:val="008E3C68"/>
    <w:rsid w:val="008F09CB"/>
    <w:rsid w:val="0091073A"/>
    <w:rsid w:val="00936DC5"/>
    <w:rsid w:val="009607DB"/>
    <w:rsid w:val="009B5C83"/>
    <w:rsid w:val="00A02ABC"/>
    <w:rsid w:val="00A24616"/>
    <w:rsid w:val="00A34BD7"/>
    <w:rsid w:val="00A55C96"/>
    <w:rsid w:val="00A71917"/>
    <w:rsid w:val="00A75A48"/>
    <w:rsid w:val="00A80887"/>
    <w:rsid w:val="00AB405C"/>
    <w:rsid w:val="00AB452D"/>
    <w:rsid w:val="00AB5A48"/>
    <w:rsid w:val="00AC603B"/>
    <w:rsid w:val="00AF75E2"/>
    <w:rsid w:val="00B112EE"/>
    <w:rsid w:val="00B202BC"/>
    <w:rsid w:val="00B307D9"/>
    <w:rsid w:val="00BA34F0"/>
    <w:rsid w:val="00BB291A"/>
    <w:rsid w:val="00BB2E85"/>
    <w:rsid w:val="00C3086F"/>
    <w:rsid w:val="00C37A9C"/>
    <w:rsid w:val="00C60723"/>
    <w:rsid w:val="00C61710"/>
    <w:rsid w:val="00C75236"/>
    <w:rsid w:val="00C83730"/>
    <w:rsid w:val="00C954F7"/>
    <w:rsid w:val="00CB2F0D"/>
    <w:rsid w:val="00CD0AC7"/>
    <w:rsid w:val="00D02EF2"/>
    <w:rsid w:val="00D47946"/>
    <w:rsid w:val="00D56668"/>
    <w:rsid w:val="00D64E97"/>
    <w:rsid w:val="00D66CF8"/>
    <w:rsid w:val="00D671B1"/>
    <w:rsid w:val="00D96334"/>
    <w:rsid w:val="00D97B5C"/>
    <w:rsid w:val="00DA5F51"/>
    <w:rsid w:val="00DC4DDC"/>
    <w:rsid w:val="00E10D04"/>
    <w:rsid w:val="00E42BA6"/>
    <w:rsid w:val="00E4378E"/>
    <w:rsid w:val="00E94F54"/>
    <w:rsid w:val="00EA27B6"/>
    <w:rsid w:val="00EA4B11"/>
    <w:rsid w:val="00EB48CC"/>
    <w:rsid w:val="00ED05DD"/>
    <w:rsid w:val="00ED25FA"/>
    <w:rsid w:val="00ED3DE2"/>
    <w:rsid w:val="00ED496F"/>
    <w:rsid w:val="00F202CF"/>
    <w:rsid w:val="00F2337A"/>
    <w:rsid w:val="00F310F3"/>
    <w:rsid w:val="00F36D25"/>
    <w:rsid w:val="00F73211"/>
    <w:rsid w:val="00F860F2"/>
    <w:rsid w:val="00FD17B1"/>
    <w:rsid w:val="00FF3521"/>
    <w:rsid w:val="00FF5817"/>
    <w:rsid w:val="00FF7F54"/>
    <w:rsid w:val="07C49419"/>
    <w:rsid w:val="0ACCC64E"/>
    <w:rsid w:val="0CFAAE00"/>
    <w:rsid w:val="1F525831"/>
    <w:rsid w:val="591493FA"/>
    <w:rsid w:val="5F7DB265"/>
    <w:rsid w:val="69F9EBF7"/>
    <w:rsid w:val="6B2B9D3C"/>
    <w:rsid w:val="775FD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CB52"/>
  <w15:chartTrackingRefBased/>
  <w15:docId w15:val="{A82B6A88-E595-4EC4-8750-6878DAE3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2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2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2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2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FA"/>
    <w:rPr>
      <w:rFonts w:eastAsiaTheme="majorEastAsia" w:cstheme="majorBidi"/>
      <w:color w:val="272727" w:themeColor="text1" w:themeTint="D8"/>
    </w:rPr>
  </w:style>
  <w:style w:type="paragraph" w:styleId="Title">
    <w:name w:val="Title"/>
    <w:basedOn w:val="Normal"/>
    <w:next w:val="Normal"/>
    <w:link w:val="TitleChar"/>
    <w:uiPriority w:val="10"/>
    <w:qFormat/>
    <w:rsid w:val="00ED2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FA"/>
    <w:pPr>
      <w:spacing w:before="160"/>
      <w:jc w:val="center"/>
    </w:pPr>
    <w:rPr>
      <w:i/>
      <w:iCs/>
      <w:color w:val="404040" w:themeColor="text1" w:themeTint="BF"/>
    </w:rPr>
  </w:style>
  <w:style w:type="character" w:customStyle="1" w:styleId="QuoteChar">
    <w:name w:val="Quote Char"/>
    <w:basedOn w:val="DefaultParagraphFont"/>
    <w:link w:val="Quote"/>
    <w:uiPriority w:val="29"/>
    <w:rsid w:val="00ED25FA"/>
    <w:rPr>
      <w:i/>
      <w:iCs/>
      <w:color w:val="404040" w:themeColor="text1" w:themeTint="BF"/>
    </w:rPr>
  </w:style>
  <w:style w:type="paragraph" w:styleId="ListParagraph">
    <w:name w:val="List Paragraph"/>
    <w:basedOn w:val="Normal"/>
    <w:uiPriority w:val="34"/>
    <w:qFormat/>
    <w:rsid w:val="00ED25FA"/>
    <w:pPr>
      <w:ind w:left="720"/>
      <w:contextualSpacing/>
    </w:pPr>
  </w:style>
  <w:style w:type="character" w:styleId="IntenseEmphasis">
    <w:name w:val="Intense Emphasis"/>
    <w:basedOn w:val="DefaultParagraphFont"/>
    <w:uiPriority w:val="21"/>
    <w:qFormat/>
    <w:rsid w:val="00ED25FA"/>
    <w:rPr>
      <w:i/>
      <w:iCs/>
      <w:color w:val="0F4761" w:themeColor="accent1" w:themeShade="BF"/>
    </w:rPr>
  </w:style>
  <w:style w:type="paragraph" w:styleId="IntenseQuote">
    <w:name w:val="Intense Quote"/>
    <w:basedOn w:val="Normal"/>
    <w:next w:val="Normal"/>
    <w:link w:val="IntenseQuoteChar"/>
    <w:uiPriority w:val="30"/>
    <w:qFormat/>
    <w:rsid w:val="00ED2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FA"/>
    <w:rPr>
      <w:i/>
      <w:iCs/>
      <w:color w:val="0F4761" w:themeColor="accent1" w:themeShade="BF"/>
    </w:rPr>
  </w:style>
  <w:style w:type="character" w:styleId="IntenseReference">
    <w:name w:val="Intense Reference"/>
    <w:basedOn w:val="DefaultParagraphFont"/>
    <w:uiPriority w:val="32"/>
    <w:qFormat/>
    <w:rsid w:val="00ED25FA"/>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143F"/>
    <w:pPr>
      <w:spacing w:after="0" w:line="240" w:lineRule="auto"/>
    </w:pPr>
  </w:style>
  <w:style w:type="paragraph" w:styleId="CommentSubject">
    <w:name w:val="annotation subject"/>
    <w:basedOn w:val="CommentText"/>
    <w:next w:val="CommentText"/>
    <w:link w:val="CommentSubjectChar"/>
    <w:uiPriority w:val="99"/>
    <w:semiHidden/>
    <w:unhideWhenUsed/>
    <w:rsid w:val="00505D7D"/>
    <w:rPr>
      <w:b/>
      <w:bCs/>
    </w:rPr>
  </w:style>
  <w:style w:type="character" w:customStyle="1" w:styleId="CommentSubjectChar">
    <w:name w:val="Comment Subject Char"/>
    <w:basedOn w:val="CommentTextChar"/>
    <w:link w:val="CommentSubject"/>
    <w:uiPriority w:val="99"/>
    <w:semiHidden/>
    <w:rsid w:val="00505D7D"/>
    <w:rPr>
      <w:b/>
      <w:bCs/>
      <w:sz w:val="20"/>
      <w:szCs w:val="20"/>
    </w:rPr>
  </w:style>
  <w:style w:type="paragraph" w:styleId="Header">
    <w:name w:val="header"/>
    <w:basedOn w:val="Normal"/>
    <w:link w:val="HeaderChar"/>
    <w:uiPriority w:val="99"/>
    <w:unhideWhenUsed/>
    <w:rsid w:val="00B11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EE"/>
  </w:style>
  <w:style w:type="paragraph" w:styleId="Footer">
    <w:name w:val="footer"/>
    <w:basedOn w:val="Normal"/>
    <w:link w:val="FooterChar"/>
    <w:uiPriority w:val="99"/>
    <w:unhideWhenUsed/>
    <w:rsid w:val="00B11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EE"/>
  </w:style>
  <w:style w:type="character" w:styleId="PageNumber">
    <w:name w:val="page number"/>
    <w:basedOn w:val="DefaultParagraphFont"/>
    <w:uiPriority w:val="99"/>
    <w:semiHidden/>
    <w:unhideWhenUsed/>
    <w:rsid w:val="00B112EE"/>
  </w:style>
  <w:style w:type="paragraph" w:styleId="NormalWeb">
    <w:name w:val="Normal (Web)"/>
    <w:basedOn w:val="Normal"/>
    <w:uiPriority w:val="99"/>
    <w:semiHidden/>
    <w:unhideWhenUsed/>
    <w:rsid w:val="00B112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blue-alt">
    <w:name w:val="text-blue-alt"/>
    <w:basedOn w:val="DefaultParagraphFont"/>
    <w:rsid w:val="00B112EE"/>
  </w:style>
  <w:style w:type="paragraph" w:customStyle="1" w:styleId="text-blue-alt1">
    <w:name w:val="text-blue-alt1"/>
    <w:basedOn w:val="Normal"/>
    <w:rsid w:val="00B112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none">
    <w:name w:val="d-none"/>
    <w:basedOn w:val="DefaultParagraphFont"/>
    <w:rsid w:val="00B112EE"/>
  </w:style>
  <w:style w:type="character" w:styleId="Hyperlink">
    <w:name w:val="Hyperlink"/>
    <w:basedOn w:val="DefaultParagraphFont"/>
    <w:uiPriority w:val="99"/>
    <w:unhideWhenUsed/>
    <w:rsid w:val="00B112EE"/>
    <w:rPr>
      <w:color w:val="0000FF"/>
      <w:u w:val="single"/>
    </w:rPr>
  </w:style>
  <w:style w:type="character" w:styleId="UnresolvedMention">
    <w:name w:val="Unresolved Mention"/>
    <w:basedOn w:val="DefaultParagraphFont"/>
    <w:uiPriority w:val="99"/>
    <w:semiHidden/>
    <w:unhideWhenUsed/>
    <w:rsid w:val="0026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hathompharma.com/wp-content/uploads/VOQUEZNA-tablets-Prescriber-Informatio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wat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thompharma.com/wp-content/uploads/VOQUEZNA-tablets-Prescriber-Information.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03d333-11f6-481f-bd15-905a75c114d9" xsi:nil="true"/>
    <lcf76f155ced4ddcb4097134ff3c332f xmlns="089c9b03-190f-4ad0-a6ef-8f6ea343f8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024F60583B9348A6E605FC72E4ACA7" ma:contentTypeVersion="11" ma:contentTypeDescription="Create a new document." ma:contentTypeScope="" ma:versionID="68bd90ed71e83332d098628717e47ec4">
  <xsd:schema xmlns:xsd="http://www.w3.org/2001/XMLSchema" xmlns:xs="http://www.w3.org/2001/XMLSchema" xmlns:p="http://schemas.microsoft.com/office/2006/metadata/properties" xmlns:ns2="089c9b03-190f-4ad0-a6ef-8f6ea343f8ca" xmlns:ns3="d003d333-11f6-481f-bd15-905a75c114d9" targetNamespace="http://schemas.microsoft.com/office/2006/metadata/properties" ma:root="true" ma:fieldsID="124b8f8e9b9c6ce79d95e9bb4d9f1271" ns2:_="" ns3:_="">
    <xsd:import namespace="089c9b03-190f-4ad0-a6ef-8f6ea343f8ca"/>
    <xsd:import namespace="d003d333-11f6-481f-bd15-905a75c11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c9b03-190f-4ad0-a6ef-8f6ea343f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7f3e56-d282-48d1-af59-e5dff1f08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3d333-11f6-481f-bd15-905a75c114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c5ab5b-f627-4cec-86bd-17b47d671648}" ma:internalName="TaxCatchAll" ma:showField="CatchAllData" ma:web="d003d333-11f6-481f-bd15-905a75c11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7D85A-1183-41E5-A3D6-C4B97F5EC7BC}">
  <ds:schemaRefs>
    <ds:schemaRef ds:uri="http://schemas.microsoft.com/office/2006/metadata/properties"/>
    <ds:schemaRef ds:uri="http://schemas.microsoft.com/office/infopath/2007/PartnerControls"/>
    <ds:schemaRef ds:uri="d003d333-11f6-481f-bd15-905a75c114d9"/>
    <ds:schemaRef ds:uri="089c9b03-190f-4ad0-a6ef-8f6ea343f8ca"/>
  </ds:schemaRefs>
</ds:datastoreItem>
</file>

<file path=customXml/itemProps2.xml><?xml version="1.0" encoding="utf-8"?>
<ds:datastoreItem xmlns:ds="http://schemas.openxmlformats.org/officeDocument/2006/customXml" ds:itemID="{E098ECAD-8D42-4093-9BC4-CA5A423C0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c9b03-190f-4ad0-a6ef-8f6ea343f8ca"/>
    <ds:schemaRef ds:uri="d003d333-11f6-481f-bd15-905a75c11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F8606-80B9-4D65-957C-E94A99DB4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1801</Words>
  <Characters>10267</Characters>
  <Application>Microsoft Office Word</Application>
  <DocSecurity>0</DocSecurity>
  <Lines>85</Lines>
  <Paragraphs>24</Paragraphs>
  <ScaleCrop>false</ScaleCrop>
  <Company/>
  <LinksUpToDate>false</LinksUpToDate>
  <CharactersWithSpaces>12044</CharactersWithSpaces>
  <SharedDoc>false</SharedDoc>
  <HLinks>
    <vt:vector size="18" baseType="variant">
      <vt:variant>
        <vt:i4>5570590</vt:i4>
      </vt:variant>
      <vt:variant>
        <vt:i4>6</vt:i4>
      </vt:variant>
      <vt:variant>
        <vt:i4>0</vt:i4>
      </vt:variant>
      <vt:variant>
        <vt:i4>5</vt:i4>
      </vt:variant>
      <vt:variant>
        <vt:lpwstr>https://www.phathompharma.com/wp-content/uploads/VOQUEZNA-tablets-Prescriber-Information.pdf</vt:lpwstr>
      </vt:variant>
      <vt:variant>
        <vt:lpwstr/>
      </vt:variant>
      <vt:variant>
        <vt:i4>4980829</vt:i4>
      </vt:variant>
      <vt:variant>
        <vt:i4>3</vt:i4>
      </vt:variant>
      <vt:variant>
        <vt:i4>0</vt:i4>
      </vt:variant>
      <vt:variant>
        <vt:i4>5</vt:i4>
      </vt:variant>
      <vt:variant>
        <vt:lpwstr>https://www.fda.gov/medwatch</vt:lpwstr>
      </vt:variant>
      <vt:variant>
        <vt:lpwstr/>
      </vt:variant>
      <vt:variant>
        <vt:i4>5570590</vt:i4>
      </vt:variant>
      <vt:variant>
        <vt:i4>0</vt:i4>
      </vt:variant>
      <vt:variant>
        <vt:i4>0</vt:i4>
      </vt:variant>
      <vt:variant>
        <vt:i4>5</vt:i4>
      </vt:variant>
      <vt:variant>
        <vt:lpwstr>https://www.phathompharma.com/wp-content/uploads/VOQUEZNA-tablets-Prescriber-Information.pdf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Medha Alavalapati</dc:creator>
  <cp:keywords/>
  <dc:description/>
  <cp:lastModifiedBy>Aidan Adamcik</cp:lastModifiedBy>
  <cp:revision>2</cp:revision>
  <dcterms:created xsi:type="dcterms:W3CDTF">2025-03-27T18:28:00Z</dcterms:created>
  <dcterms:modified xsi:type="dcterms:W3CDTF">2025-03-27T18:28:00Z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0x0101003B024F60583B9348A6E605FC72E4ACA7</vt:lpwstr>
  </property>
</Properties>
</file>